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7F940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17" w:hRule="atLeast"/>
        </w:trPr>
        <w:tc>
          <w:tcPr>
            <w:tcW w:w="4522" w:type="dxa"/>
            <w:vAlign w:val="top"/>
          </w:tcPr>
          <w:p w14:paraId="4FD14D04">
            <w:pPr>
              <w:rPr>
                <w:rFonts w:ascii="Arial"/>
                <w:sz w:val="21"/>
              </w:rPr>
            </w:pPr>
            <w:bookmarkStart w:id="0" w:name="_GoBack"/>
            <w:bookmarkEnd w:id="0"/>
            <w:r>
              <w:drawing>
                <wp:anchor distT="0" distB="0" distL="0" distR="0" simplePos="0" relativeHeight="251662336" behindDoc="1" locked="0" layoutInCell="0" allowOverlap="1">
                  <wp:simplePos x="0" y="0"/>
                  <wp:positionH relativeFrom="page">
                    <wp:posOffset>1040765</wp:posOffset>
                  </wp:positionH>
                  <wp:positionV relativeFrom="page">
                    <wp:posOffset>2357120</wp:posOffset>
                  </wp:positionV>
                  <wp:extent cx="5563870" cy="5647690"/>
                  <wp:effectExtent l="0" t="0" r="0" b="0"/>
                  <wp:wrapNone/>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23"/>
                          <a:stretch>
                            <a:fillRect/>
                          </a:stretch>
                        </pic:blipFill>
                        <pic:spPr>
                          <a:xfrm>
                            <a:off x="0" y="0"/>
                            <a:ext cx="5563834" cy="5647514"/>
                          </a:xfrm>
                          <a:prstGeom prst="rect">
                            <a:avLst/>
                          </a:prstGeom>
                        </pic:spPr>
                      </pic:pic>
                    </a:graphicData>
                  </a:graphic>
                </wp:anchor>
              </w:drawing>
            </w:r>
          </w:p>
        </w:tc>
        <w:tc>
          <w:tcPr>
            <w:tcW w:w="5338" w:type="dxa"/>
            <w:vAlign w:val="top"/>
          </w:tcPr>
          <w:p w14:paraId="0AA2F30B">
            <w:pPr>
              <w:spacing w:before="5" w:line="13301" w:lineRule="exact"/>
              <w:ind w:firstLine="102"/>
            </w:pPr>
            <w:r>
              <w:rPr>
                <w:position w:val="-266"/>
              </w:rPr>
              <w:drawing>
                <wp:inline distT="0" distB="0" distL="0" distR="0">
                  <wp:extent cx="3209290" cy="8446135"/>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24"/>
                          <a:stretch>
                            <a:fillRect/>
                          </a:stretch>
                        </pic:blipFill>
                        <pic:spPr>
                          <a:xfrm>
                            <a:off x="0" y="0"/>
                            <a:ext cx="3209290" cy="8446262"/>
                          </a:xfrm>
                          <a:prstGeom prst="rect">
                            <a:avLst/>
                          </a:prstGeom>
                        </pic:spPr>
                      </pic:pic>
                    </a:graphicData>
                  </a:graphic>
                </wp:inline>
              </w:drawing>
            </w:r>
          </w:p>
        </w:tc>
      </w:tr>
      <w:tr w14:paraId="6518A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40513A23">
            <w:pPr>
              <w:pStyle w:val="7"/>
              <w:spacing w:before="35" w:line="205" w:lineRule="auto"/>
              <w:ind w:left="4715"/>
            </w:pPr>
            <w:r>
              <w:rPr>
                <w:b/>
                <w:bCs/>
                <w:spacing w:val="-5"/>
              </w:rPr>
              <w:t>变化</w:t>
            </w:r>
          </w:p>
        </w:tc>
      </w:tr>
      <w:tr w14:paraId="587E7C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D8601C5">
            <w:pPr>
              <w:pStyle w:val="7"/>
              <w:spacing w:before="35" w:line="205" w:lineRule="auto"/>
              <w:ind w:left="2042"/>
            </w:pPr>
            <w:r>
              <w:rPr>
                <w:b/>
                <w:bCs/>
                <w:spacing w:val="-3"/>
              </w:rPr>
              <w:t>P164</w:t>
            </w:r>
          </w:p>
        </w:tc>
        <w:tc>
          <w:tcPr>
            <w:tcW w:w="5338" w:type="dxa"/>
            <w:vAlign w:val="top"/>
          </w:tcPr>
          <w:p w14:paraId="7D487F28">
            <w:pPr>
              <w:pStyle w:val="7"/>
              <w:spacing w:before="35" w:line="205" w:lineRule="auto"/>
              <w:ind w:left="2446"/>
            </w:pPr>
            <w:r>
              <w:rPr>
                <w:b/>
                <w:bCs/>
                <w:spacing w:val="-3"/>
              </w:rPr>
              <w:t>P172</w:t>
            </w:r>
          </w:p>
        </w:tc>
      </w:tr>
      <w:tr w14:paraId="2E968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4522" w:type="dxa"/>
            <w:vAlign w:val="top"/>
          </w:tcPr>
          <w:p w14:paraId="349E0748">
            <w:pPr>
              <w:pStyle w:val="7"/>
              <w:spacing w:before="35" w:line="211" w:lineRule="auto"/>
              <w:ind w:left="119"/>
            </w:pPr>
            <w:r>
              <w:rPr>
                <w:spacing w:val="5"/>
              </w:rPr>
              <w:t>2.气体绝缘金属封闭开关(</w:t>
            </w:r>
            <w:r>
              <w:t>GIS</w:t>
            </w:r>
            <w:r>
              <w:rPr>
                <w:spacing w:val="5"/>
              </w:rPr>
              <w:t>) 设备安装技</w:t>
            </w:r>
          </w:p>
        </w:tc>
        <w:tc>
          <w:tcPr>
            <w:tcW w:w="5338" w:type="dxa"/>
            <w:vAlign w:val="top"/>
          </w:tcPr>
          <w:p w14:paraId="21A08EFE">
            <w:pPr>
              <w:pStyle w:val="7"/>
              <w:spacing w:before="35" w:line="211" w:lineRule="auto"/>
              <w:ind w:left="114"/>
            </w:pPr>
            <w:r>
              <w:rPr>
                <w:spacing w:val="-1"/>
              </w:rPr>
              <w:t>2.气体绝缘金属封闭开关(GIS) 设备安装技术</w:t>
            </w:r>
          </w:p>
        </w:tc>
      </w:tr>
    </w:tbl>
    <w:p w14:paraId="586BFEFC">
      <w:pPr>
        <w:rPr>
          <w:rFonts w:ascii="Arial"/>
          <w:sz w:val="21"/>
        </w:rPr>
      </w:pPr>
    </w:p>
    <w:p w14:paraId="5500C3A3">
      <w:pPr>
        <w:rPr>
          <w:rFonts w:ascii="Arial" w:hAnsi="Arial" w:eastAsia="Arial" w:cs="Arial"/>
          <w:sz w:val="21"/>
          <w:szCs w:val="21"/>
        </w:rPr>
        <w:sectPr>
          <w:headerReference r:id="rId5" w:type="default"/>
          <w:footerReference r:id="rId6"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7324C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1" w:hRule="atLeast"/>
        </w:trPr>
        <w:tc>
          <w:tcPr>
            <w:tcW w:w="4522" w:type="dxa"/>
            <w:vAlign w:val="top"/>
          </w:tcPr>
          <w:p w14:paraId="0F7BD2F7">
            <w:pPr>
              <w:pStyle w:val="7"/>
              <w:spacing w:before="33" w:line="220" w:lineRule="auto"/>
              <w:ind w:left="118"/>
            </w:pPr>
            <w:r>
              <w:t>术</w:t>
            </w:r>
          </w:p>
          <w:p w14:paraId="256AF460">
            <w:pPr>
              <w:pStyle w:val="7"/>
              <w:spacing w:before="22" w:line="222" w:lineRule="auto"/>
              <w:ind w:left="115"/>
            </w:pPr>
            <w:r>
              <w:rPr>
                <w:spacing w:val="-1"/>
              </w:rPr>
              <w:t>4)交接试验</w:t>
            </w:r>
          </w:p>
          <w:p w14:paraId="1D7F4625">
            <w:pPr>
              <w:pStyle w:val="7"/>
              <w:spacing w:before="20" w:line="236" w:lineRule="auto"/>
              <w:ind w:left="116" w:right="44" w:firstLine="38"/>
            </w:pPr>
            <w:r>
              <w:rPr>
                <w:spacing w:val="-2"/>
              </w:rPr>
              <w:t>(1)六氟化硫气体绝缘金属封闭开关设备交接</w:t>
            </w:r>
            <w:r>
              <w:rPr>
                <w:spacing w:val="-8"/>
              </w:rPr>
              <w:t>试验项目主要包括：测量主回路的 导电电阻；</w:t>
            </w:r>
            <w:r>
              <w:rPr>
                <w:spacing w:val="-6"/>
              </w:rPr>
              <w:t>密封性试验；测量六氟化硫气体含水量；主回</w:t>
            </w:r>
            <w:r>
              <w:t>路交流耐压试验；操动试验以 及气体密度继</w:t>
            </w:r>
            <w:r>
              <w:rPr>
                <w:spacing w:val="-1"/>
              </w:rPr>
              <w:t>电器、压力表和压力动作阀的检查。</w:t>
            </w:r>
          </w:p>
          <w:p w14:paraId="58433CF7">
            <w:pPr>
              <w:pStyle w:val="7"/>
              <w:spacing w:before="23" w:line="229" w:lineRule="auto"/>
              <w:ind w:left="118" w:right="102" w:firstLine="37"/>
            </w:pPr>
            <w:r>
              <w:rPr>
                <w:spacing w:val="8"/>
              </w:rPr>
              <w:t>(2)密封试验应在封闭式组合电器充气 24h</w:t>
            </w:r>
            <w:r>
              <w:rPr>
                <w:spacing w:val="-1"/>
              </w:rPr>
              <w:t>后，且在组合电器操动试验后进行。</w:t>
            </w:r>
          </w:p>
          <w:p w14:paraId="24B6E1D7">
            <w:pPr>
              <w:pStyle w:val="7"/>
              <w:spacing w:before="23" w:line="230" w:lineRule="auto"/>
              <w:ind w:left="117" w:right="105" w:firstLine="37"/>
            </w:pPr>
            <w:r>
              <w:rPr>
                <w:spacing w:val="-2"/>
              </w:rPr>
              <w:t>(3)气体含水量的测量应在封闭式组合电器充</w:t>
            </w:r>
            <w:r>
              <w:rPr>
                <w:spacing w:val="-7"/>
              </w:rPr>
              <w:t>气</w:t>
            </w:r>
            <w:r>
              <w:rPr>
                <w:spacing w:val="-39"/>
              </w:rPr>
              <w:t xml:space="preserve"> </w:t>
            </w:r>
            <w:r>
              <w:rPr>
                <w:spacing w:val="-7"/>
              </w:rPr>
              <w:t>24h</w:t>
            </w:r>
            <w:r>
              <w:rPr>
                <w:spacing w:val="-44"/>
              </w:rPr>
              <w:t xml:space="preserve"> </w:t>
            </w:r>
            <w:r>
              <w:rPr>
                <w:spacing w:val="-7"/>
              </w:rPr>
              <w:t>后进行。</w:t>
            </w:r>
          </w:p>
          <w:p w14:paraId="6A47E330">
            <w:pPr>
              <w:pStyle w:val="7"/>
              <w:spacing w:before="23" w:line="230" w:lineRule="auto"/>
              <w:ind w:left="116" w:right="105" w:firstLine="38"/>
            </w:pPr>
            <w:r>
              <w:rPr>
                <w:spacing w:val="-2"/>
              </w:rPr>
              <w:t>(4)进行组合电器的操动试验时，联锁与闭锁</w:t>
            </w:r>
            <w:r>
              <w:rPr>
                <w:spacing w:val="-3"/>
              </w:rPr>
              <w:t>装置动作应准确可靠。</w:t>
            </w:r>
          </w:p>
          <w:p w14:paraId="055C4F58">
            <w:pPr>
              <w:pStyle w:val="7"/>
              <w:spacing w:before="23" w:line="220" w:lineRule="auto"/>
              <w:ind w:left="120"/>
            </w:pPr>
            <w:r>
              <w:rPr>
                <w:spacing w:val="-2"/>
              </w:rPr>
              <w:t>5)交接验收</w:t>
            </w:r>
          </w:p>
          <w:p w14:paraId="5882561B">
            <w:pPr>
              <w:pStyle w:val="7"/>
              <w:spacing w:before="21" w:line="235" w:lineRule="auto"/>
              <w:ind w:left="116" w:right="105" w:firstLine="38"/>
            </w:pPr>
            <w:r>
              <w:rPr>
                <w:spacing w:val="-6"/>
              </w:rPr>
              <w:t>(1)GIS    设备中的断路器、隔离开关、接地</w:t>
            </w:r>
            <w:r>
              <w:t>开关及其操动机构的联动应正常、无卡 阻现</w:t>
            </w:r>
            <w:r>
              <w:rPr>
                <w:spacing w:val="-6"/>
              </w:rPr>
              <w:t>象；分、合闸指示应正确；辅助开关及电气闭</w:t>
            </w:r>
            <w:r>
              <w:rPr>
                <w:spacing w:val="-4"/>
              </w:rPr>
              <w:t>锁应动作正确、可靠。</w:t>
            </w:r>
          </w:p>
          <w:p w14:paraId="1019FE37">
            <w:pPr>
              <w:pStyle w:val="7"/>
              <w:spacing w:before="23" w:line="220" w:lineRule="auto"/>
              <w:ind w:right="23"/>
              <w:jc w:val="right"/>
            </w:pPr>
            <w:r>
              <w:rPr>
                <w:spacing w:val="-3"/>
              </w:rPr>
              <w:t>(2)GIS    设备室内通风、报警系统应完好。</w:t>
            </w:r>
          </w:p>
          <w:p w14:paraId="7A8681E1">
            <w:pPr>
              <w:pStyle w:val="7"/>
              <w:spacing w:before="23" w:line="230" w:lineRule="auto"/>
              <w:ind w:left="118" w:right="105" w:firstLine="37"/>
            </w:pPr>
            <w:r>
              <w:rPr>
                <w:spacing w:val="-2"/>
              </w:rPr>
              <w:t>(3)六氟化硫气体漏气率和含水量应符合技术文件要求。</w:t>
            </w:r>
          </w:p>
        </w:tc>
        <w:tc>
          <w:tcPr>
            <w:tcW w:w="5338" w:type="dxa"/>
            <w:vAlign w:val="top"/>
          </w:tcPr>
          <w:p w14:paraId="35D046E6">
            <w:pPr>
              <w:pStyle w:val="7"/>
              <w:spacing w:before="33" w:line="221" w:lineRule="auto"/>
              <w:ind w:left="102"/>
            </w:pPr>
            <w:r>
              <w:rPr>
                <w:b/>
                <w:bCs/>
                <w:color w:val="FF0000"/>
                <w:spacing w:val="-2"/>
              </w:rPr>
              <w:t>【变动】</w:t>
            </w:r>
          </w:p>
          <w:p w14:paraId="13B068FD">
            <w:pPr>
              <w:pStyle w:val="7"/>
              <w:spacing w:before="21" w:line="222" w:lineRule="auto"/>
              <w:ind w:left="111"/>
            </w:pPr>
            <w:r>
              <w:rPr>
                <w:spacing w:val="-1"/>
              </w:rPr>
              <w:t>4)封闭式组合电器交接试验</w:t>
            </w:r>
          </w:p>
          <w:p w14:paraId="657EBA86">
            <w:pPr>
              <w:pStyle w:val="7"/>
              <w:spacing w:before="22" w:line="233" w:lineRule="auto"/>
              <w:ind w:left="113" w:right="105" w:firstLine="37"/>
            </w:pPr>
            <w:r>
              <w:rPr>
                <w:spacing w:val="-4"/>
              </w:rPr>
              <w:t>(1)组合电器的操动试验，联锁与闭锁装置动作应准确</w:t>
            </w:r>
            <w:r>
              <w:rPr>
                <w:spacing w:val="-3"/>
              </w:rPr>
              <w:t>可靠；电动、气动或液压 装置的操动试验，应按产品技术条件的规定进行。</w:t>
            </w:r>
          </w:p>
          <w:p w14:paraId="08697D60">
            <w:pPr>
              <w:pStyle w:val="7"/>
              <w:spacing w:before="23" w:line="233" w:lineRule="auto"/>
              <w:ind w:left="112" w:right="104" w:firstLine="38"/>
            </w:pPr>
            <w:r>
              <w:rPr>
                <w:spacing w:val="-7"/>
              </w:rPr>
              <w:t>(2)测量导电主回路的电阻值，宜采用电流不小于</w:t>
            </w:r>
            <w:r>
              <w:rPr>
                <w:spacing w:val="-15"/>
              </w:rPr>
              <w:t xml:space="preserve"> </w:t>
            </w:r>
            <w:r>
              <w:rPr>
                <w:spacing w:val="-7"/>
              </w:rPr>
              <w:t>100A</w:t>
            </w:r>
            <w:r>
              <w:rPr>
                <w:spacing w:val="-3"/>
              </w:rPr>
              <w:t>的直流压降法；测试结果 不应超过产品技术条件规定</w:t>
            </w:r>
            <w:r>
              <w:rPr>
                <w:spacing w:val="-8"/>
              </w:rPr>
              <w:t>值的</w:t>
            </w:r>
            <w:r>
              <w:rPr>
                <w:spacing w:val="-26"/>
              </w:rPr>
              <w:t xml:space="preserve"> </w:t>
            </w:r>
            <w:r>
              <w:rPr>
                <w:spacing w:val="-8"/>
              </w:rPr>
              <w:t>1.2</w:t>
            </w:r>
            <w:r>
              <w:rPr>
                <w:spacing w:val="-48"/>
              </w:rPr>
              <w:t xml:space="preserve"> </w:t>
            </w:r>
            <w:r>
              <w:rPr>
                <w:spacing w:val="-8"/>
              </w:rPr>
              <w:t>倍。</w:t>
            </w:r>
          </w:p>
          <w:p w14:paraId="4AA2AFD1">
            <w:pPr>
              <w:pStyle w:val="7"/>
              <w:spacing w:before="20" w:line="236" w:lineRule="auto"/>
              <w:ind w:left="111" w:right="104" w:firstLine="39"/>
            </w:pPr>
            <w:r>
              <w:rPr>
                <w:spacing w:val="-6"/>
              </w:rPr>
              <w:t>(3)密封试验应在封闭式组合电器充气</w:t>
            </w:r>
            <w:r>
              <w:rPr>
                <w:spacing w:val="-27"/>
              </w:rPr>
              <w:t xml:space="preserve"> </w:t>
            </w:r>
            <w:r>
              <w:rPr>
                <w:spacing w:val="-6"/>
              </w:rPr>
              <w:t>24h</w:t>
            </w:r>
            <w:r>
              <w:rPr>
                <w:spacing w:val="-21"/>
              </w:rPr>
              <w:t xml:space="preserve"> </w:t>
            </w:r>
            <w:r>
              <w:rPr>
                <w:spacing w:val="-6"/>
              </w:rPr>
              <w:t>以后，且组</w:t>
            </w:r>
            <w:r>
              <w:rPr>
                <w:spacing w:val="-3"/>
              </w:rPr>
              <w:t>合操动试验后进行。密封 性试验可采用灵敏度不低于</w:t>
            </w:r>
            <w:r>
              <w:rPr>
                <w:spacing w:val="-2"/>
              </w:rPr>
              <w:t>1×10</w:t>
            </w:r>
            <w:r>
              <w:rPr>
                <w:rFonts w:ascii="MS Gothic" w:hAnsi="MS Gothic" w:eastAsia="MS Gothic" w:cs="MS Gothic"/>
                <w:spacing w:val="-2"/>
              </w:rPr>
              <w:t>-6</w:t>
            </w:r>
            <w:r>
              <w:rPr>
                <w:rFonts w:ascii="MS Gothic" w:hAnsi="MS Gothic" w:eastAsia="MS Gothic" w:cs="MS Gothic"/>
                <w:spacing w:val="48"/>
              </w:rPr>
              <w:t xml:space="preserve"> </w:t>
            </w:r>
            <w:r>
              <w:rPr>
                <w:spacing w:val="-2"/>
              </w:rPr>
              <w:t>(体积比)的检漏仪对各气室密</w:t>
            </w:r>
            <w:r>
              <w:rPr>
                <w:spacing w:val="-3"/>
              </w:rPr>
              <w:t>封部位、管道接头 等处进行检测。采用局部包扎法进行气体泄漏测</w:t>
            </w:r>
            <w:r>
              <w:rPr>
                <w:spacing w:val="-4"/>
              </w:rPr>
              <w:t>量。以</w:t>
            </w:r>
            <w:r>
              <w:rPr>
                <w:spacing w:val="-39"/>
              </w:rPr>
              <w:t xml:space="preserve"> </w:t>
            </w:r>
            <w:r>
              <w:rPr>
                <w:spacing w:val="-4"/>
              </w:rPr>
              <w:t>24h</w:t>
            </w:r>
            <w:r>
              <w:rPr>
                <w:spacing w:val="-28"/>
              </w:rPr>
              <w:t xml:space="preserve"> </w:t>
            </w:r>
            <w:r>
              <w:rPr>
                <w:spacing w:val="-4"/>
              </w:rPr>
              <w:t>的漏气量换算，每一个气室 年漏气率不应大于</w:t>
            </w:r>
            <w:r>
              <w:rPr>
                <w:spacing w:val="-25"/>
              </w:rPr>
              <w:t xml:space="preserve"> </w:t>
            </w:r>
            <w:r>
              <w:rPr>
                <w:spacing w:val="-4"/>
              </w:rPr>
              <w:t>1%,750kV 电压等级的不应大于</w:t>
            </w:r>
            <w:r>
              <w:rPr>
                <w:spacing w:val="-44"/>
              </w:rPr>
              <w:t xml:space="preserve"> </w:t>
            </w:r>
            <w:r>
              <w:rPr>
                <w:spacing w:val="-4"/>
              </w:rPr>
              <w:t>0.5%。</w:t>
            </w:r>
          </w:p>
          <w:p w14:paraId="43C1CAC8">
            <w:pPr>
              <w:pStyle w:val="7"/>
              <w:spacing w:before="27" w:line="235" w:lineRule="auto"/>
              <w:ind w:left="111" w:right="112" w:firstLine="39"/>
            </w:pPr>
            <w:r>
              <w:rPr>
                <w:spacing w:val="-2"/>
              </w:rPr>
              <w:t>(4)六氟化硫气体含水量(20℃的体积分数)的测量应</w:t>
            </w:r>
            <w:r>
              <w:rPr>
                <w:spacing w:val="-1"/>
              </w:rPr>
              <w:t>在封闭式组合电器充气</w:t>
            </w:r>
            <w:r>
              <w:rPr>
                <w:spacing w:val="-37"/>
              </w:rPr>
              <w:t xml:space="preserve"> </w:t>
            </w:r>
            <w:r>
              <w:rPr>
                <w:spacing w:val="-1"/>
              </w:rPr>
              <w:t>24h 后进行；有电弧分解的隔室含水量应小于</w:t>
            </w:r>
            <w:r>
              <w:rPr>
                <w:spacing w:val="-32"/>
              </w:rPr>
              <w:t xml:space="preserve"> </w:t>
            </w:r>
            <w:r>
              <w:rPr>
                <w:spacing w:val="-1"/>
              </w:rPr>
              <w:t>150μL/L; 无电弧分解的隔室</w:t>
            </w:r>
            <w:r>
              <w:rPr>
                <w:spacing w:val="-2"/>
              </w:rPr>
              <w:t>含水量</w:t>
            </w:r>
            <w:r>
              <w:rPr>
                <w:spacing w:val="-1"/>
              </w:rPr>
              <w:t>应小于 250μL/L。</w:t>
            </w:r>
          </w:p>
          <w:p w14:paraId="1B8DF287">
            <w:pPr>
              <w:pStyle w:val="7"/>
              <w:spacing w:before="19" w:line="235" w:lineRule="auto"/>
              <w:ind w:left="111" w:right="105" w:firstLine="39"/>
            </w:pPr>
            <w:r>
              <w:rPr>
                <w:spacing w:val="-2"/>
              </w:rPr>
              <w:t>(5)交流耐压试验程序和方法应按产品技术条件或行</w:t>
            </w:r>
            <w:r>
              <w:rPr>
                <w:spacing w:val="-3"/>
              </w:rPr>
              <w:t>业标准的有关规定执行，试 验电压值应为出厂试验电</w:t>
            </w:r>
            <w:r>
              <w:rPr>
                <w:spacing w:val="-7"/>
              </w:rPr>
              <w:t>压值的</w:t>
            </w:r>
            <w:r>
              <w:rPr>
                <w:spacing w:val="-45"/>
              </w:rPr>
              <w:t xml:space="preserve"> </w:t>
            </w:r>
            <w:r>
              <w:rPr>
                <w:spacing w:val="-7"/>
              </w:rPr>
              <w:t>80%;主回路在</w:t>
            </w:r>
            <w:r>
              <w:rPr>
                <w:spacing w:val="-29"/>
              </w:rPr>
              <w:t xml:space="preserve"> </w:t>
            </w:r>
            <w:r>
              <w:rPr>
                <w:spacing w:val="-7"/>
              </w:rPr>
              <w:t>1.2U./</w:t>
            </w:r>
            <w:r>
              <w:rPr>
                <w:spacing w:val="-48"/>
              </w:rPr>
              <w:t xml:space="preserve"> </w:t>
            </w:r>
            <w:r>
              <w:rPr>
                <w:spacing w:val="-7"/>
              </w:rPr>
              <w:t>√3</w:t>
            </w:r>
            <w:r>
              <w:rPr>
                <w:spacing w:val="11"/>
              </w:rPr>
              <w:t xml:space="preserve">   </w:t>
            </w:r>
            <w:r>
              <w:rPr>
                <w:spacing w:val="-7"/>
              </w:rPr>
              <w:t>电压下，应进行局</w:t>
            </w:r>
            <w:r>
              <w:rPr>
                <w:spacing w:val="-3"/>
              </w:rPr>
              <w:t>部放电 检测。</w:t>
            </w:r>
          </w:p>
          <w:p w14:paraId="178C9B92">
            <w:pPr>
              <w:pStyle w:val="7"/>
              <w:spacing w:before="23" w:line="229" w:lineRule="auto"/>
              <w:ind w:left="113" w:right="107" w:firstLine="37"/>
            </w:pPr>
            <w:r>
              <w:rPr>
                <w:spacing w:val="-2"/>
              </w:rPr>
              <w:t>(6)在充气过程中检查气体密度继电器及压力动作阀</w:t>
            </w:r>
            <w:r>
              <w:rPr>
                <w:spacing w:val="-3"/>
              </w:rPr>
              <w:t>的动作值，应符合产品技术 条件的规定；对单独运到现场的表计，应进行核对性检查。</w:t>
            </w:r>
          </w:p>
        </w:tc>
      </w:tr>
      <w:tr w14:paraId="06106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07C18449">
            <w:pPr>
              <w:pStyle w:val="7"/>
              <w:spacing w:before="33" w:line="207" w:lineRule="auto"/>
              <w:ind w:left="4715"/>
            </w:pPr>
            <w:r>
              <w:rPr>
                <w:b/>
                <w:bCs/>
                <w:spacing w:val="-5"/>
              </w:rPr>
              <w:t>变化</w:t>
            </w:r>
          </w:p>
        </w:tc>
      </w:tr>
      <w:tr w14:paraId="67CF9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4522" w:type="dxa"/>
            <w:vAlign w:val="top"/>
          </w:tcPr>
          <w:p w14:paraId="4B8F39D6">
            <w:pPr>
              <w:pStyle w:val="7"/>
              <w:spacing w:before="32" w:line="209" w:lineRule="auto"/>
              <w:ind w:left="2042"/>
            </w:pPr>
            <w:r>
              <w:rPr>
                <w:b/>
                <w:bCs/>
                <w:spacing w:val="-3"/>
              </w:rPr>
              <w:t>P165</w:t>
            </w:r>
          </w:p>
        </w:tc>
        <w:tc>
          <w:tcPr>
            <w:tcW w:w="5338" w:type="dxa"/>
            <w:vAlign w:val="top"/>
          </w:tcPr>
          <w:p w14:paraId="3F952FD0">
            <w:pPr>
              <w:pStyle w:val="7"/>
              <w:spacing w:before="32" w:line="209" w:lineRule="auto"/>
              <w:ind w:left="2446"/>
            </w:pPr>
            <w:r>
              <w:rPr>
                <w:b/>
                <w:bCs/>
                <w:spacing w:val="-3"/>
              </w:rPr>
              <w:t>P173</w:t>
            </w:r>
          </w:p>
        </w:tc>
      </w:tr>
      <w:tr w14:paraId="76239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9" w:hRule="atLeast"/>
        </w:trPr>
        <w:tc>
          <w:tcPr>
            <w:tcW w:w="4522" w:type="dxa"/>
            <w:vAlign w:val="top"/>
          </w:tcPr>
          <w:p w14:paraId="1058AF65">
            <w:pPr>
              <w:pStyle w:val="7"/>
              <w:spacing w:before="31" w:line="220" w:lineRule="auto"/>
              <w:ind w:left="120"/>
            </w:pPr>
            <w:r>
              <w:rPr>
                <w:spacing w:val="-2"/>
              </w:rPr>
              <w:t>3. 断路器安装技术</w:t>
            </w:r>
            <w:r>
              <w:rPr>
                <w:b/>
                <w:bCs/>
                <w:color w:val="FF0000"/>
                <w:spacing w:val="-2"/>
              </w:rPr>
              <w:t>【变动】</w:t>
            </w:r>
          </w:p>
          <w:p w14:paraId="574B4FE5">
            <w:pPr>
              <w:pStyle w:val="7"/>
              <w:spacing w:before="23" w:line="220" w:lineRule="auto"/>
              <w:ind w:left="120"/>
            </w:pPr>
            <w:r>
              <w:rPr>
                <w:b/>
                <w:bCs/>
                <w:color w:val="FF0000"/>
                <w:spacing w:val="-3"/>
              </w:rPr>
              <w:t>5)六氟化硫断路器交接试验</w:t>
            </w:r>
          </w:p>
          <w:p w14:paraId="76BC454D">
            <w:pPr>
              <w:pStyle w:val="7"/>
              <w:spacing w:before="20" w:line="237" w:lineRule="auto"/>
              <w:ind w:left="117" w:right="44" w:firstLine="37"/>
            </w:pPr>
            <w:r>
              <w:rPr>
                <w:spacing w:val="-2"/>
              </w:rPr>
              <w:t>(1)六氟化硫断路器交接试验项目主要包括：测量绝缘电阻；测量每相导电回路</w:t>
            </w:r>
            <w:r>
              <w:rPr>
                <w:spacing w:val="41"/>
              </w:rPr>
              <w:t xml:space="preserve"> </w:t>
            </w:r>
            <w:r>
              <w:rPr>
                <w:spacing w:val="-2"/>
              </w:rPr>
              <w:t>电阻；交</w:t>
            </w:r>
            <w:r>
              <w:rPr>
                <w:spacing w:val="-6"/>
              </w:rPr>
              <w:t>流耐压试压；测量断路器分、合闸时间；测量</w:t>
            </w:r>
            <w:r>
              <w:t>断路器分、合闸速度；测量断路 器分、合闸</w:t>
            </w:r>
            <w:r>
              <w:rPr>
                <w:spacing w:val="-6"/>
              </w:rPr>
              <w:t>同期性及配合时间；测量断路器分、合闸线圈</w:t>
            </w:r>
            <w:r>
              <w:rPr>
                <w:spacing w:val="-8"/>
              </w:rPr>
              <w:t>绝缘电阻及直流电阻；断路器 操动机构试验；</w:t>
            </w:r>
            <w:r>
              <w:rPr>
                <w:spacing w:val="-2"/>
              </w:rPr>
              <w:t>六氟化硫气体含水量以及密封性试验等。</w:t>
            </w:r>
          </w:p>
          <w:p w14:paraId="5C8E24ED">
            <w:pPr>
              <w:pStyle w:val="7"/>
              <w:spacing w:before="22" w:line="233" w:lineRule="auto"/>
              <w:ind w:left="114" w:right="105" w:firstLine="40"/>
            </w:pPr>
            <w:r>
              <w:rPr>
                <w:spacing w:val="-2"/>
              </w:rPr>
              <w:t>(2)交流耐压试验在六氟化硫气体为额定值时</w:t>
            </w:r>
            <w:r>
              <w:rPr>
                <w:spacing w:val="-1"/>
              </w:rPr>
              <w:t>进行，试验电压应按出厂试验电压</w:t>
            </w:r>
            <w:r>
              <w:rPr>
                <w:spacing w:val="28"/>
              </w:rPr>
              <w:t xml:space="preserve"> </w:t>
            </w:r>
            <w:r>
              <w:rPr>
                <w:spacing w:val="-1"/>
              </w:rPr>
              <w:t>的 80%确</w:t>
            </w:r>
            <w:r>
              <w:rPr>
                <w:spacing w:val="-10"/>
              </w:rPr>
              <w:t>定。</w:t>
            </w:r>
          </w:p>
          <w:p w14:paraId="4A39B2D8">
            <w:pPr>
              <w:pStyle w:val="7"/>
              <w:spacing w:before="22" w:line="230" w:lineRule="auto"/>
              <w:ind w:left="125" w:right="105" w:firstLine="30"/>
            </w:pPr>
            <w:r>
              <w:rPr>
                <w:spacing w:val="-4"/>
              </w:rPr>
              <w:t>(3)110kV</w:t>
            </w:r>
            <w:r>
              <w:rPr>
                <w:spacing w:val="17"/>
              </w:rPr>
              <w:t xml:space="preserve">   </w:t>
            </w:r>
            <w:r>
              <w:rPr>
                <w:spacing w:val="-4"/>
              </w:rPr>
              <w:t>以下电压等级应进行合闸对地和</w:t>
            </w:r>
            <w:r>
              <w:rPr>
                <w:spacing w:val="-2"/>
              </w:rPr>
              <w:t>断口间耐压试验。</w:t>
            </w:r>
          </w:p>
          <w:p w14:paraId="69AE423C">
            <w:pPr>
              <w:pStyle w:val="7"/>
              <w:spacing w:before="22" w:line="231" w:lineRule="auto"/>
              <w:ind w:left="119" w:right="155" w:firstLine="35"/>
            </w:pPr>
            <w:r>
              <w:rPr>
                <w:spacing w:val="-4"/>
              </w:rPr>
              <w:t>(4)测量断路器分、合闸线圈的绝缘电阻值，不应低于</w:t>
            </w:r>
            <w:r>
              <w:rPr>
                <w:spacing w:val="-29"/>
              </w:rPr>
              <w:t xml:space="preserve"> </w:t>
            </w:r>
            <w:r>
              <w:rPr>
                <w:spacing w:val="-4"/>
              </w:rPr>
              <w:t>10MΩ。</w:t>
            </w:r>
          </w:p>
          <w:p w14:paraId="30AC4C85">
            <w:pPr>
              <w:pStyle w:val="7"/>
              <w:spacing w:before="22" w:line="220" w:lineRule="auto"/>
              <w:ind w:left="118"/>
            </w:pPr>
            <w:r>
              <w:rPr>
                <w:b/>
                <w:bCs/>
                <w:color w:val="FF0000"/>
                <w:spacing w:val="-3"/>
              </w:rPr>
              <w:t>6)交接验收</w:t>
            </w:r>
          </w:p>
          <w:p w14:paraId="0A3797EF">
            <w:pPr>
              <w:pStyle w:val="7"/>
              <w:spacing w:before="23" w:line="233" w:lineRule="auto"/>
              <w:ind w:left="118" w:right="24" w:firstLine="37"/>
            </w:pPr>
            <w:r>
              <w:rPr>
                <w:spacing w:val="-2"/>
              </w:rPr>
              <w:t>(1)断路器与操动机构联动应正常、无卡阻；</w:t>
            </w:r>
            <w:r>
              <w:rPr>
                <w:spacing w:val="-7"/>
              </w:rPr>
              <w:t>分、合闸指示应正确；辅助开关动 作应准确、</w:t>
            </w:r>
            <w:r>
              <w:rPr>
                <w:spacing w:val="-9"/>
              </w:rPr>
              <w:t>可靠。</w:t>
            </w:r>
          </w:p>
          <w:p w14:paraId="56585FE2">
            <w:pPr>
              <w:pStyle w:val="7"/>
              <w:spacing w:before="21" w:line="230" w:lineRule="auto"/>
              <w:ind w:left="115" w:right="105" w:firstLine="39"/>
            </w:pPr>
            <w:r>
              <w:rPr>
                <w:spacing w:val="-2"/>
              </w:rPr>
              <w:t>(2)密度继电器的报警、闭锁值应符合技术文件的要求，电气回路传动应正确。</w:t>
            </w:r>
          </w:p>
          <w:p w14:paraId="16E04576">
            <w:pPr>
              <w:pStyle w:val="7"/>
              <w:spacing w:before="24" w:line="210" w:lineRule="auto"/>
              <w:ind w:left="155"/>
            </w:pPr>
            <w:r>
              <w:rPr>
                <w:spacing w:val="-2"/>
              </w:rPr>
              <w:t>(3)设备引下线连接应可靠且不应使设备接线</w:t>
            </w:r>
          </w:p>
        </w:tc>
        <w:tc>
          <w:tcPr>
            <w:tcW w:w="5338" w:type="dxa"/>
            <w:vAlign w:val="top"/>
          </w:tcPr>
          <w:p w14:paraId="2F118CE8">
            <w:pPr>
              <w:pStyle w:val="7"/>
              <w:spacing w:before="31" w:line="220" w:lineRule="auto"/>
              <w:ind w:left="116"/>
            </w:pPr>
            <w:r>
              <w:rPr>
                <w:spacing w:val="-2"/>
              </w:rPr>
              <w:t>3. 断路器安装技术</w:t>
            </w:r>
            <w:r>
              <w:rPr>
                <w:b/>
                <w:bCs/>
                <w:color w:val="FF0000"/>
                <w:spacing w:val="-2"/>
              </w:rPr>
              <w:t>【变动、删减、新增】</w:t>
            </w:r>
          </w:p>
          <w:p w14:paraId="0537DBCF">
            <w:pPr>
              <w:pStyle w:val="7"/>
              <w:spacing w:before="23" w:line="220" w:lineRule="auto"/>
              <w:ind w:left="111"/>
            </w:pPr>
            <w:r>
              <w:rPr>
                <w:b/>
                <w:bCs/>
                <w:color w:val="FF0000"/>
                <w:spacing w:val="-3"/>
              </w:rPr>
              <w:t>4)真空断路器交接试验</w:t>
            </w:r>
          </w:p>
          <w:p w14:paraId="1A78C13D">
            <w:pPr>
              <w:pStyle w:val="7"/>
              <w:spacing w:before="21" w:line="220" w:lineRule="auto"/>
              <w:ind w:left="114"/>
            </w:pPr>
            <w:r>
              <w:rPr>
                <w:spacing w:val="-1"/>
              </w:rPr>
              <w:t>真空断路器交接试验项目主要包括：测量绝缘电阻；</w:t>
            </w:r>
          </w:p>
          <w:p w14:paraId="07149966">
            <w:pPr>
              <w:pStyle w:val="7"/>
              <w:spacing w:before="21"/>
              <w:ind w:left="112" w:right="107"/>
            </w:pPr>
            <w:r>
              <w:rPr>
                <w:spacing w:val="-3"/>
              </w:rPr>
              <w:t>测量每相导电回路的电阻； 交流耐压试验；测量断路</w:t>
            </w:r>
            <w:r>
              <w:rPr>
                <w:spacing w:val="-1"/>
              </w:rPr>
              <w:t>器的分、合闸时间，测量分、合闸的同期性，测量合</w:t>
            </w:r>
            <w:r>
              <w:rPr>
                <w:spacing w:val="-3"/>
              </w:rPr>
              <w:t>闸时触头 的弹跳时间；测量分、合闸线圈及合闸接触</w:t>
            </w:r>
            <w:r>
              <w:rPr>
                <w:spacing w:val="-1"/>
              </w:rPr>
              <w:t>器线圈的绝缘电阻和直流电阻以及断路器操 动机构</w:t>
            </w:r>
            <w:r>
              <w:rPr>
                <w:spacing w:val="-2"/>
              </w:rPr>
              <w:t>的试验等。</w:t>
            </w:r>
          </w:p>
          <w:p w14:paraId="1C18B3D1">
            <w:pPr>
              <w:pStyle w:val="7"/>
              <w:spacing w:line="220" w:lineRule="auto"/>
              <w:ind w:left="116"/>
            </w:pPr>
            <w:r>
              <w:rPr>
                <w:b/>
                <w:bCs/>
                <w:color w:val="FF0000"/>
                <w:spacing w:val="-5"/>
              </w:rPr>
              <w:t>5)六氟化硫(SF</w:t>
            </w:r>
            <w:r>
              <w:rPr>
                <w:rFonts w:ascii="MS Gothic" w:hAnsi="MS Gothic" w:eastAsia="MS Gothic" w:cs="MS Gothic"/>
                <w:b/>
                <w:bCs/>
                <w:color w:val="FF0000"/>
                <w:spacing w:val="-5"/>
              </w:rPr>
              <w:t>6</w:t>
            </w:r>
            <w:r>
              <w:rPr>
                <w:b/>
                <w:bCs/>
                <w:color w:val="FF0000"/>
                <w:spacing w:val="-5"/>
              </w:rPr>
              <w:t>)</w:t>
            </w:r>
            <w:r>
              <w:rPr>
                <w:color w:val="FF0000"/>
                <w:spacing w:val="-5"/>
              </w:rPr>
              <w:t xml:space="preserve">  </w:t>
            </w:r>
            <w:r>
              <w:rPr>
                <w:b/>
                <w:bCs/>
                <w:color w:val="FF0000"/>
                <w:spacing w:val="-5"/>
              </w:rPr>
              <w:t>断路器交接试验</w:t>
            </w:r>
          </w:p>
          <w:p w14:paraId="121A352C">
            <w:pPr>
              <w:pStyle w:val="7"/>
              <w:spacing w:before="23" w:line="230" w:lineRule="auto"/>
              <w:ind w:left="117" w:right="278" w:firstLine="33"/>
            </w:pPr>
            <w:r>
              <w:rPr>
                <w:spacing w:val="-2"/>
              </w:rPr>
              <w:t>(1)整体绝缘电阻值的测量，应符合产品技术文件规</w:t>
            </w:r>
            <w:r>
              <w:rPr>
                <w:spacing w:val="-12"/>
              </w:rPr>
              <w:t>定。</w:t>
            </w:r>
          </w:p>
          <w:p w14:paraId="4606BFB3">
            <w:pPr>
              <w:pStyle w:val="7"/>
              <w:spacing w:before="22" w:line="233" w:lineRule="auto"/>
              <w:ind w:left="128" w:right="165" w:firstLine="22"/>
            </w:pPr>
            <w:r>
              <w:rPr>
                <w:spacing w:val="-2"/>
              </w:rPr>
              <w:t>(2)每相导电回路的电阻值测量，宜采用电流不小于</w:t>
            </w:r>
            <w:r>
              <w:t xml:space="preserve"> </w:t>
            </w:r>
            <w:r>
              <w:rPr>
                <w:spacing w:val="-2"/>
              </w:rPr>
              <w:t>100A</w:t>
            </w:r>
            <w:r>
              <w:rPr>
                <w:spacing w:val="28"/>
              </w:rPr>
              <w:t xml:space="preserve"> </w:t>
            </w:r>
            <w:r>
              <w:rPr>
                <w:spacing w:val="-2"/>
              </w:rPr>
              <w:t>的直流压降法。测试结 果应符合产品技术条件</w:t>
            </w:r>
            <w:r>
              <w:rPr>
                <w:spacing w:val="-11"/>
              </w:rPr>
              <w:t>的规定。</w:t>
            </w:r>
          </w:p>
          <w:p w14:paraId="269255C4">
            <w:pPr>
              <w:pStyle w:val="7"/>
              <w:spacing w:before="23" w:line="236" w:lineRule="auto"/>
              <w:ind w:left="110" w:right="104" w:firstLine="40"/>
            </w:pPr>
            <w:r>
              <w:rPr>
                <w:spacing w:val="-6"/>
              </w:rPr>
              <w:t>(3)交流耐压试验。在</w:t>
            </w:r>
            <w:r>
              <w:rPr>
                <w:spacing w:val="-43"/>
              </w:rPr>
              <w:t xml:space="preserve"> </w:t>
            </w:r>
            <w:r>
              <w:rPr>
                <w:spacing w:val="-6"/>
              </w:rPr>
              <w:t>SF</w:t>
            </w:r>
            <w:r>
              <w:rPr>
                <w:rFonts w:ascii="MS Gothic" w:hAnsi="MS Gothic" w:eastAsia="MS Gothic" w:cs="MS Gothic"/>
                <w:spacing w:val="-6"/>
              </w:rPr>
              <w:t xml:space="preserve">6 </w:t>
            </w:r>
            <w:r>
              <w:rPr>
                <w:spacing w:val="-6"/>
              </w:rPr>
              <w:t>气压为额定值时进行，试验</w:t>
            </w:r>
            <w:r>
              <w:rPr>
                <w:spacing w:val="-2"/>
              </w:rPr>
              <w:t>电压应为出厂试验电压的 80%;110kV</w:t>
            </w:r>
            <w:r>
              <w:rPr>
                <w:spacing w:val="11"/>
              </w:rPr>
              <w:t xml:space="preserve">    </w:t>
            </w:r>
            <w:r>
              <w:rPr>
                <w:spacing w:val="-2"/>
              </w:rPr>
              <w:t>以下电压等</w:t>
            </w:r>
            <w:r>
              <w:rPr>
                <w:spacing w:val="-1"/>
              </w:rPr>
              <w:t>级应进行合闸对地和断口间耐压试验；罐式断路器应</w:t>
            </w:r>
            <w:r>
              <w:rPr>
                <w:spacing w:val="-6"/>
              </w:rPr>
              <w:t>进行合闸 对地和断口间耐压试验，在</w:t>
            </w:r>
            <w:r>
              <w:rPr>
                <w:spacing w:val="-32"/>
              </w:rPr>
              <w:t xml:space="preserve"> </w:t>
            </w:r>
            <w:r>
              <w:rPr>
                <w:spacing w:val="-6"/>
              </w:rPr>
              <w:t>1.2</w:t>
            </w:r>
            <w:r>
              <w:rPr>
                <w:spacing w:val="-7"/>
              </w:rPr>
              <w:t>U./</w:t>
            </w:r>
            <w:r>
              <w:rPr>
                <w:spacing w:val="-50"/>
              </w:rPr>
              <w:t xml:space="preserve"> </w:t>
            </w:r>
            <w:r>
              <w:rPr>
                <w:spacing w:val="-7"/>
              </w:rPr>
              <w:t>√3</w:t>
            </w:r>
            <w:r>
              <w:rPr>
                <w:spacing w:val="-22"/>
              </w:rPr>
              <w:t xml:space="preserve"> </w:t>
            </w:r>
            <w:r>
              <w:rPr>
                <w:spacing w:val="-7"/>
              </w:rPr>
              <w:t>电压</w:t>
            </w:r>
            <w:r>
              <w:rPr>
                <w:spacing w:val="-2"/>
              </w:rPr>
              <w:t>下应进行局部放电检测；500kV 定开距瓷柱 式断路器应进行合闸对地和断口耐压试验。</w:t>
            </w:r>
          </w:p>
          <w:p w14:paraId="209C8FCE">
            <w:pPr>
              <w:pStyle w:val="7"/>
              <w:spacing w:before="23" w:line="230" w:lineRule="auto"/>
              <w:ind w:left="117" w:right="108" w:firstLine="33"/>
            </w:pPr>
            <w:r>
              <w:rPr>
                <w:spacing w:val="-4"/>
              </w:rPr>
              <w:t>(4)测量断路器分、合闸线圈的绝缘电阻值，不应低于</w:t>
            </w:r>
            <w:r>
              <w:rPr>
                <w:spacing w:val="-2"/>
              </w:rPr>
              <w:t>10MΩ,  直流电阻值与产品</w:t>
            </w:r>
            <w:r>
              <w:rPr>
                <w:spacing w:val="36"/>
              </w:rPr>
              <w:t xml:space="preserve"> </w:t>
            </w:r>
            <w:r>
              <w:rPr>
                <w:spacing w:val="-2"/>
              </w:rPr>
              <w:t>出厂试验值相比应无明</w:t>
            </w:r>
            <w:r>
              <w:rPr>
                <w:spacing w:val="-9"/>
              </w:rPr>
              <w:t>显差别。</w:t>
            </w:r>
          </w:p>
        </w:tc>
      </w:tr>
    </w:tbl>
    <w:p w14:paraId="36D4068F">
      <w:pPr>
        <w:spacing w:line="156" w:lineRule="exact"/>
        <w:rPr>
          <w:rFonts w:ascii="Arial"/>
          <w:sz w:val="13"/>
        </w:rPr>
      </w:pPr>
    </w:p>
    <w:p w14:paraId="77F4A81D">
      <w:pPr>
        <w:spacing w:line="156" w:lineRule="exact"/>
        <w:rPr>
          <w:rFonts w:ascii="Arial" w:hAnsi="Arial" w:eastAsia="Arial" w:cs="Arial"/>
          <w:sz w:val="13"/>
          <w:szCs w:val="13"/>
        </w:rPr>
        <w:sectPr>
          <w:headerReference r:id="rId7" w:type="default"/>
          <w:footerReference r:id="rId8"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5EE3C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4" w:hRule="atLeast"/>
        </w:trPr>
        <w:tc>
          <w:tcPr>
            <w:tcW w:w="4522" w:type="dxa"/>
            <w:vAlign w:val="top"/>
          </w:tcPr>
          <w:p w14:paraId="1AE11D42">
            <w:pPr>
              <w:pStyle w:val="7"/>
              <w:spacing w:before="33" w:line="220" w:lineRule="auto"/>
              <w:ind w:left="117"/>
            </w:pPr>
            <w:r>
              <w:rPr>
                <w:spacing w:val="-1"/>
              </w:rPr>
              <w:t>端子承受超过允许的应力。</w:t>
            </w:r>
          </w:p>
        </w:tc>
        <w:tc>
          <w:tcPr>
            <w:tcW w:w="5338" w:type="dxa"/>
            <w:vAlign w:val="top"/>
          </w:tcPr>
          <w:p w14:paraId="1EA7D168">
            <w:pPr>
              <w:pStyle w:val="7"/>
              <w:spacing w:before="33"/>
              <w:ind w:left="113" w:right="332" w:firstLine="37"/>
            </w:pPr>
            <w:r>
              <w:rPr>
                <w:spacing w:val="-2"/>
              </w:rPr>
              <w:t>(5)测量断路器内</w:t>
            </w:r>
            <w:r>
              <w:rPr>
                <w:spacing w:val="-45"/>
              </w:rPr>
              <w:t xml:space="preserve"> </w:t>
            </w:r>
            <w:r>
              <w:rPr>
                <w:spacing w:val="-2"/>
              </w:rPr>
              <w:t>SF</w:t>
            </w:r>
            <w:r>
              <w:rPr>
                <w:rFonts w:ascii="MS Gothic" w:hAnsi="MS Gothic" w:eastAsia="MS Gothic" w:cs="MS Gothic"/>
                <w:spacing w:val="-2"/>
              </w:rPr>
              <w:t xml:space="preserve">6 </w:t>
            </w:r>
            <w:r>
              <w:rPr>
                <w:spacing w:val="-2"/>
              </w:rPr>
              <w:t>气体的含水量(20℃的</w:t>
            </w:r>
            <w:r>
              <w:rPr>
                <w:spacing w:val="-3"/>
              </w:rPr>
              <w:t>体积分</w:t>
            </w:r>
            <w:r>
              <w:rPr>
                <w:spacing w:val="-1"/>
              </w:rPr>
              <w:t>数),与灭弧室相通的气室应</w:t>
            </w:r>
          </w:p>
          <w:p w14:paraId="6E0D7B66">
            <w:pPr>
              <w:pStyle w:val="7"/>
              <w:spacing w:before="284" w:line="222" w:lineRule="auto"/>
              <w:ind w:left="118"/>
            </w:pPr>
            <w:r>
              <w:rPr>
                <w:spacing w:val="-2"/>
              </w:rPr>
              <w:t>小于</w:t>
            </w:r>
            <w:r>
              <w:rPr>
                <w:spacing w:val="-19"/>
              </w:rPr>
              <w:t xml:space="preserve"> </w:t>
            </w:r>
            <w:r>
              <w:rPr>
                <w:spacing w:val="-2"/>
              </w:rPr>
              <w:t>150μL/L;  不与灭弧室相通的气室应小于</w:t>
            </w:r>
          </w:p>
          <w:p w14:paraId="1CC7E62C">
            <w:pPr>
              <w:pStyle w:val="7"/>
              <w:spacing w:before="20"/>
              <w:ind w:left="114" w:right="164"/>
            </w:pPr>
            <w:r>
              <w:t>250μL/L;SF</w:t>
            </w:r>
            <w:r>
              <w:rPr>
                <w:rFonts w:ascii="MS Gothic" w:hAnsi="MS Gothic" w:eastAsia="MS Gothic" w:cs="MS Gothic"/>
              </w:rPr>
              <w:t xml:space="preserve">6   </w:t>
            </w:r>
            <w:r>
              <w:t>气体的含水量测定</w:t>
            </w:r>
            <w:r>
              <w:rPr>
                <w:spacing w:val="-1"/>
              </w:rPr>
              <w:t>应在断 路器充气</w:t>
            </w:r>
            <w:r>
              <w:rPr>
                <w:spacing w:val="-6"/>
              </w:rPr>
              <w:t>24h</w:t>
            </w:r>
            <w:r>
              <w:rPr>
                <w:spacing w:val="-39"/>
              </w:rPr>
              <w:t xml:space="preserve"> </w:t>
            </w:r>
            <w:r>
              <w:rPr>
                <w:spacing w:val="-6"/>
              </w:rPr>
              <w:t>后进行。</w:t>
            </w:r>
          </w:p>
          <w:p w14:paraId="08F54471">
            <w:pPr>
              <w:pStyle w:val="7"/>
              <w:spacing w:before="3" w:line="234" w:lineRule="auto"/>
              <w:ind w:left="112" w:right="105" w:firstLine="38"/>
              <w:jc w:val="both"/>
            </w:pPr>
            <w:r>
              <w:rPr>
                <w:spacing w:val="-3"/>
              </w:rPr>
              <w:t>(6)密封试验。试验方法可采用灵敏度不低于</w:t>
            </w:r>
            <w:r>
              <w:rPr>
                <w:spacing w:val="-20"/>
              </w:rPr>
              <w:t xml:space="preserve"> </w:t>
            </w:r>
            <w:r>
              <w:rPr>
                <w:spacing w:val="-3"/>
              </w:rPr>
              <w:t>1×10</w:t>
            </w:r>
            <w:r>
              <w:rPr>
                <w:rFonts w:ascii="MS Gothic" w:hAnsi="MS Gothic" w:eastAsia="MS Gothic" w:cs="MS Gothic"/>
                <w:spacing w:val="-3"/>
              </w:rPr>
              <w:t>-6</w:t>
            </w:r>
            <w:r>
              <w:rPr>
                <w:rFonts w:ascii="MS Gothic" w:hAnsi="MS Gothic" w:eastAsia="MS Gothic" w:cs="MS Gothic"/>
              </w:rPr>
              <w:t xml:space="preserve"> </w:t>
            </w:r>
            <w:r>
              <w:rPr>
                <w:spacing w:val="-3"/>
              </w:rPr>
              <w:t>(体积比)的检漏仪对断路 器各密封部位、管道接头等</w:t>
            </w:r>
            <w:r>
              <w:rPr>
                <w:spacing w:val="-1"/>
              </w:rPr>
              <w:t>处进行检测，检漏仪不应报警；必要时可采用局部包</w:t>
            </w:r>
            <w:r>
              <w:rPr>
                <w:spacing w:val="-6"/>
              </w:rPr>
              <w:t>扎法进 行气体泄漏测量。以</w:t>
            </w:r>
            <w:r>
              <w:rPr>
                <w:spacing w:val="-43"/>
              </w:rPr>
              <w:t xml:space="preserve"> </w:t>
            </w:r>
            <w:r>
              <w:rPr>
                <w:spacing w:val="-6"/>
              </w:rPr>
              <w:t>24h</w:t>
            </w:r>
            <w:r>
              <w:rPr>
                <w:spacing w:val="27"/>
              </w:rPr>
              <w:t xml:space="preserve"> </w:t>
            </w:r>
            <w:r>
              <w:rPr>
                <w:spacing w:val="-6"/>
              </w:rPr>
              <w:t>的漏气量换算，每一</w:t>
            </w:r>
            <w:r>
              <w:rPr>
                <w:spacing w:val="-1"/>
              </w:rPr>
              <w:t>个气室年漏气率不应大于</w:t>
            </w:r>
            <w:r>
              <w:rPr>
                <w:spacing w:val="-34"/>
              </w:rPr>
              <w:t xml:space="preserve"> </w:t>
            </w:r>
            <w:r>
              <w:rPr>
                <w:spacing w:val="-1"/>
              </w:rPr>
              <w:t>0.5%;密封试 验应在断路器</w:t>
            </w:r>
            <w:r>
              <w:rPr>
                <w:spacing w:val="-4"/>
              </w:rPr>
              <w:t>充气</w:t>
            </w:r>
            <w:r>
              <w:rPr>
                <w:spacing w:val="-30"/>
              </w:rPr>
              <w:t xml:space="preserve"> </w:t>
            </w:r>
            <w:r>
              <w:rPr>
                <w:spacing w:val="-4"/>
              </w:rPr>
              <w:t>24h</w:t>
            </w:r>
            <w:r>
              <w:rPr>
                <w:spacing w:val="32"/>
              </w:rPr>
              <w:t xml:space="preserve"> </w:t>
            </w:r>
            <w:r>
              <w:rPr>
                <w:spacing w:val="-4"/>
              </w:rPr>
              <w:t>以后，且应在开关操动试验后进行。</w:t>
            </w:r>
          </w:p>
        </w:tc>
      </w:tr>
      <w:tr w14:paraId="20ECC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3A6EBB82">
            <w:pPr>
              <w:pStyle w:val="7"/>
              <w:spacing w:before="28" w:line="211" w:lineRule="auto"/>
              <w:ind w:left="4715"/>
            </w:pPr>
            <w:r>
              <w:rPr>
                <w:b/>
                <w:bCs/>
                <w:spacing w:val="-5"/>
              </w:rPr>
              <w:t>变化</w:t>
            </w:r>
          </w:p>
        </w:tc>
      </w:tr>
      <w:tr w14:paraId="029E7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55173BFE">
            <w:pPr>
              <w:pStyle w:val="7"/>
              <w:spacing w:before="29" w:line="210" w:lineRule="auto"/>
              <w:ind w:left="2042"/>
            </w:pPr>
            <w:r>
              <w:rPr>
                <w:b/>
                <w:bCs/>
                <w:spacing w:val="-3"/>
              </w:rPr>
              <w:t>P166</w:t>
            </w:r>
          </w:p>
        </w:tc>
        <w:tc>
          <w:tcPr>
            <w:tcW w:w="5338" w:type="dxa"/>
            <w:vAlign w:val="top"/>
          </w:tcPr>
          <w:p w14:paraId="53BFAAE0">
            <w:pPr>
              <w:pStyle w:val="7"/>
              <w:spacing w:before="29" w:line="210" w:lineRule="auto"/>
              <w:ind w:left="2225"/>
            </w:pPr>
            <w:r>
              <w:rPr>
                <w:b/>
                <w:bCs/>
                <w:spacing w:val="-2"/>
              </w:rPr>
              <w:t>P173-174</w:t>
            </w:r>
          </w:p>
        </w:tc>
      </w:tr>
      <w:tr w14:paraId="00709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5" w:hRule="atLeast"/>
        </w:trPr>
        <w:tc>
          <w:tcPr>
            <w:tcW w:w="4522" w:type="dxa"/>
            <w:vAlign w:val="top"/>
          </w:tcPr>
          <w:p w14:paraId="7D9E9A9F">
            <w:pPr>
              <w:pStyle w:val="7"/>
              <w:spacing w:before="29" w:line="220" w:lineRule="auto"/>
              <w:ind w:left="115"/>
            </w:pPr>
            <w:r>
              <w:rPr>
                <w:spacing w:val="-1"/>
              </w:rPr>
              <w:t>4. 隔离开关、负荷开关安装技术</w:t>
            </w:r>
          </w:p>
          <w:p w14:paraId="205C4DA8">
            <w:pPr>
              <w:pStyle w:val="7"/>
              <w:spacing w:before="23" w:line="222" w:lineRule="auto"/>
              <w:ind w:left="120"/>
            </w:pPr>
            <w:r>
              <w:rPr>
                <w:b/>
                <w:bCs/>
                <w:color w:val="FF0000"/>
                <w:spacing w:val="-4"/>
              </w:rPr>
              <w:t>3)交接试验</w:t>
            </w:r>
          </w:p>
          <w:p w14:paraId="34D4B8E8">
            <w:pPr>
              <w:pStyle w:val="7"/>
              <w:spacing w:before="19" w:line="235" w:lineRule="auto"/>
              <w:ind w:left="115" w:right="103" w:firstLine="39"/>
            </w:pPr>
            <w:r>
              <w:rPr>
                <w:spacing w:val="-2"/>
              </w:rPr>
              <w:t>(1)隔离开关、负荷开关交接试验项目主要包</w:t>
            </w:r>
            <w:r>
              <w:t>括：测量绝缘电阻；测量负荷开关 导电回路</w:t>
            </w:r>
            <w:r>
              <w:rPr>
                <w:spacing w:val="-6"/>
              </w:rPr>
              <w:t>电阻；交流耐压试验；检查操动机构线圈的最</w:t>
            </w:r>
            <w:r>
              <w:rPr>
                <w:spacing w:val="-1"/>
              </w:rPr>
              <w:t>低动作电压以及操动机构的试 验 等 。</w:t>
            </w:r>
          </w:p>
          <w:p w14:paraId="767A7CC7">
            <w:pPr>
              <w:pStyle w:val="7"/>
              <w:spacing w:before="23" w:line="229" w:lineRule="auto"/>
              <w:ind w:left="117" w:right="105" w:firstLine="37"/>
            </w:pPr>
            <w:r>
              <w:rPr>
                <w:spacing w:val="-2"/>
              </w:rPr>
              <w:t>(2)测量绝缘电阻时，应测量隔离开关与负荷</w:t>
            </w:r>
            <w:r>
              <w:rPr>
                <w:spacing w:val="-1"/>
              </w:rPr>
              <w:t>开关的有机材料传动杆的绝缘电阻。</w:t>
            </w:r>
          </w:p>
          <w:p w14:paraId="1EBE01AC">
            <w:pPr>
              <w:pStyle w:val="7"/>
              <w:spacing w:before="24" w:line="233" w:lineRule="auto"/>
              <w:ind w:left="115" w:right="105" w:firstLine="39"/>
            </w:pPr>
            <w:r>
              <w:rPr>
                <w:spacing w:val="-2"/>
              </w:rPr>
              <w:t>(3)三相同一箱体的负荷开关，应按相间及相</w:t>
            </w:r>
            <w:r>
              <w:t>对地进行耐压试验，还应按产品技 术条件规</w:t>
            </w:r>
            <w:r>
              <w:rPr>
                <w:spacing w:val="-2"/>
              </w:rPr>
              <w:t>定进行每个断口的交流耐压试验。</w:t>
            </w:r>
          </w:p>
          <w:p w14:paraId="6DB616EA">
            <w:pPr>
              <w:pStyle w:val="7"/>
              <w:spacing w:before="23" w:line="230" w:lineRule="auto"/>
              <w:ind w:left="116" w:right="107" w:firstLine="38"/>
            </w:pPr>
            <w:r>
              <w:rPr>
                <w:spacing w:val="3"/>
              </w:rPr>
              <w:t>(4)35</w:t>
            </w:r>
            <w:r>
              <w:t>kV</w:t>
            </w:r>
            <w:r>
              <w:rPr>
                <w:spacing w:val="3"/>
              </w:rPr>
              <w:t xml:space="preserve">   及以下电压等级的隔离开关可在</w:t>
            </w:r>
            <w:r>
              <w:rPr>
                <w:spacing w:val="-2"/>
              </w:rPr>
              <w:t>母线安装完毕后一起进行交流耐压试验。</w:t>
            </w:r>
          </w:p>
          <w:p w14:paraId="4C49640A">
            <w:pPr>
              <w:pStyle w:val="7"/>
              <w:spacing w:before="23" w:line="220" w:lineRule="auto"/>
              <w:ind w:left="115"/>
            </w:pPr>
            <w:r>
              <w:rPr>
                <w:b/>
                <w:bCs/>
                <w:color w:val="FF0000"/>
                <w:spacing w:val="-3"/>
              </w:rPr>
              <w:t>4)交接验收</w:t>
            </w:r>
          </w:p>
          <w:p w14:paraId="46A91B76">
            <w:pPr>
              <w:pStyle w:val="7"/>
              <w:spacing w:before="24" w:line="229" w:lineRule="auto"/>
              <w:ind w:left="116" w:right="155" w:firstLine="38"/>
            </w:pPr>
            <w:r>
              <w:rPr>
                <w:spacing w:val="-4"/>
              </w:rPr>
              <w:t>(1)相间距离及分闸时触头打开角度和距离，</w:t>
            </w:r>
            <w:r>
              <w:rPr>
                <w:spacing w:val="-1"/>
              </w:rPr>
              <w:t>应符合技术文件的要求。</w:t>
            </w:r>
          </w:p>
          <w:p w14:paraId="35CE9AC2">
            <w:pPr>
              <w:pStyle w:val="7"/>
              <w:spacing w:before="23" w:line="220" w:lineRule="auto"/>
              <w:ind w:left="155"/>
            </w:pPr>
            <w:r>
              <w:rPr>
                <w:spacing w:val="-5"/>
              </w:rPr>
              <w:t>(2)垂直连杆应无扭曲变形。</w:t>
            </w:r>
          </w:p>
          <w:p w14:paraId="2BA69031">
            <w:pPr>
              <w:pStyle w:val="7"/>
              <w:spacing w:before="24" w:line="224" w:lineRule="auto"/>
              <w:ind w:left="117" w:right="116" w:firstLine="37"/>
            </w:pPr>
            <w:r>
              <w:rPr>
                <w:spacing w:val="-3"/>
              </w:rPr>
              <w:t>(3)开关底座、垂直连杆、接地端子箱以及操动机构箱应可靠接地。</w:t>
            </w:r>
          </w:p>
        </w:tc>
        <w:tc>
          <w:tcPr>
            <w:tcW w:w="5338" w:type="dxa"/>
            <w:vAlign w:val="top"/>
          </w:tcPr>
          <w:p w14:paraId="2492B194">
            <w:pPr>
              <w:pStyle w:val="7"/>
              <w:spacing w:before="29" w:line="220" w:lineRule="auto"/>
              <w:ind w:left="111"/>
            </w:pPr>
            <w:r>
              <w:rPr>
                <w:spacing w:val="-1"/>
              </w:rPr>
              <w:t>4. 隔离开关、负荷开关安装技术</w:t>
            </w:r>
            <w:r>
              <w:rPr>
                <w:b/>
                <w:bCs/>
                <w:color w:val="FF0000"/>
                <w:spacing w:val="-1"/>
              </w:rPr>
              <w:t>【变动、删减】</w:t>
            </w:r>
          </w:p>
          <w:p w14:paraId="4ECC19E3">
            <w:pPr>
              <w:pStyle w:val="7"/>
              <w:spacing w:before="24" w:line="220" w:lineRule="auto"/>
              <w:ind w:left="116"/>
            </w:pPr>
            <w:r>
              <w:rPr>
                <w:b/>
                <w:bCs/>
                <w:color w:val="FF0000"/>
                <w:spacing w:val="-2"/>
              </w:rPr>
              <w:t>3)隔离开关、</w:t>
            </w:r>
            <w:r>
              <w:rPr>
                <w:color w:val="FF0000"/>
                <w:spacing w:val="-2"/>
              </w:rPr>
              <w:t xml:space="preserve"> </w:t>
            </w:r>
            <w:r>
              <w:rPr>
                <w:b/>
                <w:bCs/>
                <w:color w:val="FF0000"/>
                <w:spacing w:val="-2"/>
              </w:rPr>
              <w:t>负荷开关交接试验</w:t>
            </w:r>
          </w:p>
          <w:p w14:paraId="37D0821A">
            <w:pPr>
              <w:pStyle w:val="7"/>
              <w:spacing w:before="23" w:line="230" w:lineRule="auto"/>
              <w:ind w:left="113" w:right="107" w:firstLine="37"/>
            </w:pPr>
            <w:r>
              <w:rPr>
                <w:spacing w:val="-4"/>
              </w:rPr>
              <w:t>(1)测量绝缘电阻。隔离开关与负荷开关的有机材料传</w:t>
            </w:r>
            <w:r>
              <w:rPr>
                <w:spacing w:val="-3"/>
              </w:rPr>
              <w:t>动杆的绝缘电阻值。</w:t>
            </w:r>
          </w:p>
          <w:p w14:paraId="5D9C4A7D">
            <w:pPr>
              <w:pStyle w:val="7"/>
              <w:spacing w:before="23" w:line="230" w:lineRule="auto"/>
              <w:ind w:left="115" w:right="105" w:firstLine="35"/>
            </w:pPr>
            <w:r>
              <w:rPr>
                <w:spacing w:val="-4"/>
              </w:rPr>
              <w:t>(2)测量负荷开关导电回路的电阻值，宜采用电流不小</w:t>
            </w:r>
            <w:r>
              <w:rPr>
                <w:spacing w:val="-7"/>
              </w:rPr>
              <w:t>于</w:t>
            </w:r>
            <w:r>
              <w:rPr>
                <w:spacing w:val="-30"/>
              </w:rPr>
              <w:t xml:space="preserve"> </w:t>
            </w:r>
            <w:r>
              <w:rPr>
                <w:spacing w:val="-7"/>
              </w:rPr>
              <w:t>100A</w:t>
            </w:r>
            <w:r>
              <w:rPr>
                <w:spacing w:val="-28"/>
              </w:rPr>
              <w:t xml:space="preserve"> </w:t>
            </w:r>
            <w:r>
              <w:rPr>
                <w:spacing w:val="-7"/>
              </w:rPr>
              <w:t>的直流压降法。</w:t>
            </w:r>
          </w:p>
          <w:p w14:paraId="5D4FB9F2">
            <w:pPr>
              <w:pStyle w:val="7"/>
              <w:spacing w:before="25" w:line="234" w:lineRule="auto"/>
              <w:ind w:left="129" w:right="105" w:firstLine="21"/>
            </w:pPr>
            <w:r>
              <w:rPr>
                <w:spacing w:val="-4"/>
              </w:rPr>
              <w:t>(3)交流耐压试验：三相同一箱体的负荷开关，应按相</w:t>
            </w:r>
            <w:r>
              <w:rPr>
                <w:spacing w:val="-3"/>
              </w:rPr>
              <w:t>间及相对地进行耐压试 验，还应按规定进行每个断口</w:t>
            </w:r>
            <w:r>
              <w:rPr>
                <w:spacing w:val="-2"/>
              </w:rPr>
              <w:t>的交流耐压试验。试验电压应符合真空断路器的试验</w:t>
            </w:r>
            <w:r>
              <w:rPr>
                <w:spacing w:val="-8"/>
              </w:rPr>
              <w:t>电压</w:t>
            </w:r>
            <w:r>
              <w:rPr>
                <w:spacing w:val="11"/>
              </w:rPr>
              <w:t xml:space="preserve"> </w:t>
            </w:r>
            <w:r>
              <w:rPr>
                <w:spacing w:val="-8"/>
              </w:rPr>
              <w:t>规</w:t>
            </w:r>
            <w:r>
              <w:rPr>
                <w:spacing w:val="12"/>
              </w:rPr>
              <w:t xml:space="preserve"> </w:t>
            </w:r>
            <w:r>
              <w:rPr>
                <w:spacing w:val="-8"/>
              </w:rPr>
              <w:t>定 。</w:t>
            </w:r>
          </w:p>
          <w:p w14:paraId="1023CA34">
            <w:pPr>
              <w:pStyle w:val="7"/>
              <w:spacing w:before="22" w:line="230" w:lineRule="auto"/>
              <w:ind w:left="111" w:right="277" w:firstLine="39"/>
            </w:pPr>
            <w:r>
              <w:rPr>
                <w:spacing w:val="-2"/>
              </w:rPr>
              <w:t>(4)35kV    及以下电压等级隔离开关的交流耐压试</w:t>
            </w:r>
            <w:r>
              <w:rPr>
                <w:spacing w:val="-1"/>
              </w:rPr>
              <w:t>验，可在母线安装完毕后一起 进 行 。</w:t>
            </w:r>
          </w:p>
        </w:tc>
      </w:tr>
      <w:tr w14:paraId="58C46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1B6FF156">
            <w:pPr>
              <w:pStyle w:val="7"/>
              <w:spacing w:before="32" w:line="208" w:lineRule="auto"/>
              <w:ind w:left="4715"/>
            </w:pPr>
            <w:r>
              <w:rPr>
                <w:b/>
                <w:bCs/>
                <w:spacing w:val="-5"/>
              </w:rPr>
              <w:t>变化</w:t>
            </w:r>
          </w:p>
        </w:tc>
      </w:tr>
      <w:tr w14:paraId="106C0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231F806D">
            <w:pPr>
              <w:pStyle w:val="7"/>
              <w:spacing w:before="32" w:line="208" w:lineRule="auto"/>
              <w:ind w:left="1819"/>
            </w:pPr>
            <w:r>
              <w:rPr>
                <w:b/>
                <w:bCs/>
                <w:spacing w:val="-2"/>
              </w:rPr>
              <w:t>P166-167</w:t>
            </w:r>
          </w:p>
        </w:tc>
        <w:tc>
          <w:tcPr>
            <w:tcW w:w="5338" w:type="dxa"/>
            <w:vAlign w:val="top"/>
          </w:tcPr>
          <w:p w14:paraId="43ABD20D">
            <w:pPr>
              <w:pStyle w:val="7"/>
              <w:spacing w:before="32" w:line="208" w:lineRule="auto"/>
              <w:ind w:left="2446"/>
            </w:pPr>
            <w:r>
              <w:rPr>
                <w:b/>
                <w:bCs/>
                <w:spacing w:val="-3"/>
              </w:rPr>
              <w:t>P175</w:t>
            </w:r>
          </w:p>
        </w:tc>
      </w:tr>
      <w:tr w14:paraId="2FEF4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0" w:hRule="atLeast"/>
        </w:trPr>
        <w:tc>
          <w:tcPr>
            <w:tcW w:w="4522" w:type="dxa"/>
            <w:vAlign w:val="top"/>
          </w:tcPr>
          <w:p w14:paraId="0FFDC971">
            <w:pPr>
              <w:pStyle w:val="7"/>
              <w:spacing w:before="32" w:line="220" w:lineRule="auto"/>
              <w:ind w:left="120"/>
            </w:pPr>
            <w:r>
              <w:rPr>
                <w:spacing w:val="-2"/>
              </w:rPr>
              <w:t>5.避雷器安装技术</w:t>
            </w:r>
          </w:p>
          <w:p w14:paraId="44E1647C">
            <w:pPr>
              <w:pStyle w:val="7"/>
              <w:spacing w:before="22" w:line="222" w:lineRule="auto"/>
              <w:ind w:left="120"/>
            </w:pPr>
            <w:r>
              <w:rPr>
                <w:spacing w:val="-2"/>
              </w:rPr>
              <w:t>3)交接试验</w:t>
            </w:r>
          </w:p>
          <w:p w14:paraId="662E4B69">
            <w:pPr>
              <w:pStyle w:val="7"/>
              <w:spacing w:before="20" w:line="237" w:lineRule="auto"/>
              <w:ind w:left="116" w:right="44" w:firstLine="38"/>
            </w:pPr>
            <w:r>
              <w:rPr>
                <w:spacing w:val="-2"/>
              </w:rPr>
              <w:t>(1)金属氧化物避雷器的交接试验项目主要包</w:t>
            </w:r>
            <w:r>
              <w:rPr>
                <w:spacing w:val="-8"/>
              </w:rPr>
              <w:t>括：测量金属氧化物避雷器及基座 绝缘电阻；</w:t>
            </w:r>
            <w:r>
              <w:rPr>
                <w:spacing w:val="6"/>
              </w:rPr>
              <w:t>测量金属氧化物避雷器的工频参考电压和持</w:t>
            </w:r>
            <w:r>
              <w:t>续电流；测量金属氧化物避雷器 直流参考电</w:t>
            </w:r>
            <w:r>
              <w:rPr>
                <w:spacing w:val="-2"/>
              </w:rPr>
              <w:t>压和</w:t>
            </w:r>
            <w:r>
              <w:rPr>
                <w:spacing w:val="-30"/>
              </w:rPr>
              <w:t xml:space="preserve"> </w:t>
            </w:r>
            <w:r>
              <w:rPr>
                <w:spacing w:val="-2"/>
              </w:rPr>
              <w:t>0.75</w:t>
            </w:r>
            <w:r>
              <w:rPr>
                <w:spacing w:val="-42"/>
              </w:rPr>
              <w:t xml:space="preserve"> </w:t>
            </w:r>
            <w:r>
              <w:rPr>
                <w:spacing w:val="-2"/>
              </w:rPr>
              <w:t>倍直流参考电压下的泄漏电流；检</w:t>
            </w:r>
            <w:r>
              <w:rPr>
                <w:spacing w:val="-1"/>
              </w:rPr>
              <w:t>查放电计数器动作情况及监视</w:t>
            </w:r>
            <w:r>
              <w:rPr>
                <w:spacing w:val="53"/>
              </w:rPr>
              <w:t xml:space="preserve"> </w:t>
            </w:r>
            <w:r>
              <w:rPr>
                <w:spacing w:val="-1"/>
              </w:rPr>
              <w:t>电流表指示；</w:t>
            </w:r>
            <w:r>
              <w:rPr>
                <w:spacing w:val="-3"/>
              </w:rPr>
              <w:t>工频放电电压试验。</w:t>
            </w:r>
          </w:p>
          <w:p w14:paraId="7BD5E7D2">
            <w:pPr>
              <w:pStyle w:val="7"/>
              <w:spacing w:before="20" w:line="235" w:lineRule="auto"/>
              <w:ind w:left="115" w:right="102" w:firstLine="39"/>
            </w:pPr>
            <w:r>
              <w:rPr>
                <w:spacing w:val="-2"/>
              </w:rPr>
              <w:t>(2)测量金属氧化物避雷器及基座绝缘电阻：</w:t>
            </w:r>
            <w:r>
              <w:rPr>
                <w:spacing w:val="2"/>
              </w:rPr>
              <w:t xml:space="preserve"> </w:t>
            </w:r>
            <w:r>
              <w:rPr>
                <w:spacing w:val="-2"/>
              </w:rPr>
              <w:t>1kV</w:t>
            </w:r>
            <w:r>
              <w:rPr>
                <w:spacing w:val="37"/>
              </w:rPr>
              <w:t xml:space="preserve"> </w:t>
            </w:r>
            <w:r>
              <w:rPr>
                <w:spacing w:val="-2"/>
              </w:rPr>
              <w:t>以下电压等级，应采用 500V 兆</w:t>
            </w:r>
            <w:r>
              <w:rPr>
                <w:spacing w:val="16"/>
              </w:rPr>
              <w:t xml:space="preserve"> </w:t>
            </w:r>
            <w:r>
              <w:rPr>
                <w:spacing w:val="-2"/>
              </w:rPr>
              <w:t>欧表，</w:t>
            </w:r>
            <w:r>
              <w:rPr>
                <w:spacing w:val="4"/>
              </w:rPr>
              <w:t>绝缘电阻值不应小于 2MΩ;35</w:t>
            </w:r>
            <w:r>
              <w:t>kV</w:t>
            </w:r>
            <w:r>
              <w:rPr>
                <w:spacing w:val="17"/>
              </w:rPr>
              <w:t xml:space="preserve">  </w:t>
            </w:r>
            <w:r>
              <w:rPr>
                <w:spacing w:val="4"/>
              </w:rPr>
              <w:t>及以下电</w:t>
            </w:r>
            <w:r>
              <w:rPr>
                <w:spacing w:val="-3"/>
              </w:rPr>
              <w:t>压等级，应采用</w:t>
            </w:r>
            <w:r>
              <w:rPr>
                <w:spacing w:val="-37"/>
              </w:rPr>
              <w:t xml:space="preserve"> </w:t>
            </w:r>
            <w:r>
              <w:rPr>
                <w:spacing w:val="-3"/>
              </w:rPr>
              <w:t>2500V</w:t>
            </w:r>
            <w:r>
              <w:rPr>
                <w:spacing w:val="-41"/>
              </w:rPr>
              <w:t xml:space="preserve"> </w:t>
            </w:r>
            <w:r>
              <w:rPr>
                <w:spacing w:val="-3"/>
              </w:rPr>
              <w:t>兆欧表，绝缘</w:t>
            </w:r>
            <w:r>
              <w:rPr>
                <w:spacing w:val="36"/>
              </w:rPr>
              <w:t xml:space="preserve"> </w:t>
            </w:r>
            <w:r>
              <w:rPr>
                <w:spacing w:val="-3"/>
              </w:rPr>
              <w:t>电阻值</w:t>
            </w:r>
            <w:r>
              <w:rPr>
                <w:spacing w:val="-2"/>
              </w:rPr>
              <w:t>不应小于 1000MΩ;35kV</w:t>
            </w:r>
            <w:r>
              <w:rPr>
                <w:spacing w:val="25"/>
              </w:rPr>
              <w:t xml:space="preserve">  </w:t>
            </w:r>
            <w:r>
              <w:rPr>
                <w:spacing w:val="-2"/>
              </w:rPr>
              <w:t>以上电压等级，应</w:t>
            </w:r>
            <w:r>
              <w:rPr>
                <w:spacing w:val="4"/>
              </w:rPr>
              <w:t>采用 5000V 兆欧表，绝缘电阻值不</w:t>
            </w:r>
            <w:r>
              <w:rPr>
                <w:spacing w:val="29"/>
              </w:rPr>
              <w:t xml:space="preserve"> </w:t>
            </w:r>
            <w:r>
              <w:rPr>
                <w:spacing w:val="4"/>
              </w:rPr>
              <w:t>应小于</w:t>
            </w:r>
          </w:p>
        </w:tc>
        <w:tc>
          <w:tcPr>
            <w:tcW w:w="5338" w:type="dxa"/>
            <w:vAlign w:val="top"/>
          </w:tcPr>
          <w:p w14:paraId="6ED55BB9">
            <w:pPr>
              <w:pStyle w:val="7"/>
              <w:spacing w:before="32" w:line="220" w:lineRule="auto"/>
              <w:ind w:left="116"/>
            </w:pPr>
            <w:r>
              <w:rPr>
                <w:spacing w:val="-2"/>
              </w:rPr>
              <w:t>5.避雷器安装技术</w:t>
            </w:r>
          </w:p>
          <w:p w14:paraId="19E7E3FC">
            <w:pPr>
              <w:pStyle w:val="7"/>
              <w:spacing w:before="23" w:line="221" w:lineRule="auto"/>
              <w:ind w:left="116"/>
            </w:pPr>
            <w:r>
              <w:rPr>
                <w:spacing w:val="-2"/>
              </w:rPr>
              <w:t>3)避雷器交接试验</w:t>
            </w:r>
            <w:r>
              <w:rPr>
                <w:b/>
                <w:bCs/>
                <w:color w:val="FF0000"/>
                <w:spacing w:val="-2"/>
              </w:rPr>
              <w:t>【变动】</w:t>
            </w:r>
          </w:p>
          <w:p w14:paraId="18CFB0CF">
            <w:pPr>
              <w:pStyle w:val="7"/>
              <w:spacing w:before="22" w:line="219" w:lineRule="auto"/>
              <w:ind w:left="151"/>
            </w:pPr>
            <w:r>
              <w:rPr>
                <w:spacing w:val="-4"/>
              </w:rPr>
              <w:t>(1)测量金属氧化物避雷器及基座绝缘电阻：</w:t>
            </w:r>
          </w:p>
          <w:p w14:paraId="1DB743D4">
            <w:pPr>
              <w:pStyle w:val="7"/>
              <w:spacing w:before="23" w:line="230" w:lineRule="auto"/>
              <w:ind w:left="126" w:right="165" w:hanging="15"/>
            </w:pPr>
            <w:r>
              <w:rPr>
                <w:spacing w:val="-1"/>
              </w:rPr>
              <w:t>①1kV  以下电压等级，应采用</w:t>
            </w:r>
            <w:r>
              <w:rPr>
                <w:spacing w:val="-42"/>
              </w:rPr>
              <w:t xml:space="preserve"> </w:t>
            </w:r>
            <w:r>
              <w:rPr>
                <w:spacing w:val="-1"/>
              </w:rPr>
              <w:t>500V</w:t>
            </w:r>
            <w:r>
              <w:rPr>
                <w:spacing w:val="-46"/>
              </w:rPr>
              <w:t xml:space="preserve"> </w:t>
            </w:r>
            <w:r>
              <w:rPr>
                <w:spacing w:val="-1"/>
              </w:rPr>
              <w:t>兆欧表，绝缘电</w:t>
            </w:r>
            <w:r>
              <w:rPr>
                <w:spacing w:val="-4"/>
              </w:rPr>
              <w:t>阻值不应小于</w:t>
            </w:r>
            <w:r>
              <w:rPr>
                <w:spacing w:val="-37"/>
              </w:rPr>
              <w:t xml:space="preserve"> </w:t>
            </w:r>
            <w:r>
              <w:rPr>
                <w:spacing w:val="-4"/>
              </w:rPr>
              <w:t>2MΩ;</w:t>
            </w:r>
          </w:p>
          <w:p w14:paraId="2CBDC07B">
            <w:pPr>
              <w:pStyle w:val="7"/>
              <w:spacing w:before="23" w:line="230" w:lineRule="auto"/>
              <w:ind w:left="137" w:right="104" w:hanging="27"/>
            </w:pPr>
            <w:r>
              <w:rPr>
                <w:spacing w:val="-3"/>
              </w:rPr>
              <w:t>②35kV 及以下电压等级，应采用</w:t>
            </w:r>
            <w:r>
              <w:rPr>
                <w:spacing w:val="-32"/>
              </w:rPr>
              <w:t xml:space="preserve"> </w:t>
            </w:r>
            <w:r>
              <w:rPr>
                <w:spacing w:val="-3"/>
              </w:rPr>
              <w:t>2500V</w:t>
            </w:r>
            <w:r>
              <w:rPr>
                <w:spacing w:val="-47"/>
              </w:rPr>
              <w:t xml:space="preserve"> </w:t>
            </w:r>
            <w:r>
              <w:rPr>
                <w:spacing w:val="-3"/>
              </w:rPr>
              <w:t>兆欧表，绝缘</w:t>
            </w:r>
            <w:r>
              <w:rPr>
                <w:spacing w:val="-4"/>
              </w:rPr>
              <w:t>电阻值不应小于</w:t>
            </w:r>
            <w:r>
              <w:rPr>
                <w:spacing w:val="-32"/>
              </w:rPr>
              <w:t xml:space="preserve"> </w:t>
            </w:r>
            <w:r>
              <w:rPr>
                <w:spacing w:val="-4"/>
              </w:rPr>
              <w:t>1000MΩ;</w:t>
            </w:r>
          </w:p>
          <w:p w14:paraId="4670F25D">
            <w:pPr>
              <w:pStyle w:val="7"/>
              <w:spacing w:before="21" w:line="230" w:lineRule="auto"/>
              <w:ind w:left="126" w:right="106" w:hanging="16"/>
            </w:pPr>
            <w:r>
              <w:rPr>
                <w:spacing w:val="-4"/>
              </w:rPr>
              <w:t>③35kV</w:t>
            </w:r>
            <w:r>
              <w:rPr>
                <w:spacing w:val="34"/>
              </w:rPr>
              <w:t xml:space="preserve"> </w:t>
            </w:r>
            <w:r>
              <w:rPr>
                <w:spacing w:val="-4"/>
              </w:rPr>
              <w:t>以上电压等级，应采用</w:t>
            </w:r>
            <w:r>
              <w:rPr>
                <w:spacing w:val="-41"/>
              </w:rPr>
              <w:t xml:space="preserve"> </w:t>
            </w:r>
            <w:r>
              <w:rPr>
                <w:spacing w:val="-4"/>
              </w:rPr>
              <w:t>5000V</w:t>
            </w:r>
            <w:r>
              <w:rPr>
                <w:spacing w:val="-45"/>
              </w:rPr>
              <w:t xml:space="preserve"> </w:t>
            </w:r>
            <w:r>
              <w:rPr>
                <w:spacing w:val="-4"/>
              </w:rPr>
              <w:t>兆</w:t>
            </w:r>
            <w:r>
              <w:rPr>
                <w:spacing w:val="-5"/>
              </w:rPr>
              <w:t>欧表，绝缘电</w:t>
            </w:r>
            <w:r>
              <w:rPr>
                <w:spacing w:val="-3"/>
              </w:rPr>
              <w:t>阻值不应小于</w:t>
            </w:r>
            <w:r>
              <w:rPr>
                <w:spacing w:val="-37"/>
              </w:rPr>
              <w:t xml:space="preserve"> </w:t>
            </w:r>
            <w:r>
              <w:rPr>
                <w:spacing w:val="-3"/>
              </w:rPr>
              <w:t>2500MΩ。</w:t>
            </w:r>
          </w:p>
          <w:p w14:paraId="41A5641A">
            <w:pPr>
              <w:pStyle w:val="7"/>
              <w:spacing w:before="23" w:line="230" w:lineRule="auto"/>
              <w:ind w:left="113" w:right="278" w:firstLine="37"/>
            </w:pPr>
            <w:r>
              <w:rPr>
                <w:spacing w:val="-2"/>
              </w:rPr>
              <w:t>(2)测量金属氧化物避雷器的工频参考电压和持续电</w:t>
            </w:r>
            <w:r>
              <w:rPr>
                <w:spacing w:val="-1"/>
              </w:rPr>
              <w:t>流，应符合现行国家标准或 产品技术规定。</w:t>
            </w:r>
          </w:p>
          <w:p w14:paraId="7E87F448">
            <w:pPr>
              <w:pStyle w:val="7"/>
              <w:spacing w:before="24" w:line="233" w:lineRule="auto"/>
              <w:ind w:left="113" w:right="107" w:firstLine="37"/>
            </w:pPr>
            <w:r>
              <w:rPr>
                <w:spacing w:val="-3"/>
              </w:rPr>
              <w:t>(3)测量金属氧化物避雷器直流参考电压和</w:t>
            </w:r>
            <w:r>
              <w:rPr>
                <w:spacing w:val="-27"/>
              </w:rPr>
              <w:t xml:space="preserve"> </w:t>
            </w:r>
            <w:r>
              <w:rPr>
                <w:spacing w:val="-3"/>
              </w:rPr>
              <w:t>0.75</w:t>
            </w:r>
            <w:r>
              <w:rPr>
                <w:spacing w:val="-49"/>
              </w:rPr>
              <w:t xml:space="preserve"> </w:t>
            </w:r>
            <w:r>
              <w:rPr>
                <w:spacing w:val="-3"/>
              </w:rPr>
              <w:t>倍直</w:t>
            </w:r>
            <w:r>
              <w:rPr>
                <w:spacing w:val="-1"/>
              </w:rPr>
              <w:t>流参考电压下的泄漏电流，</w:t>
            </w:r>
            <w:r>
              <w:rPr>
                <w:spacing w:val="-36"/>
              </w:rPr>
              <w:t xml:space="preserve"> </w:t>
            </w:r>
            <w:r>
              <w:rPr>
                <w:spacing w:val="-1"/>
              </w:rPr>
              <w:t>应符合现行国家标准或产</w:t>
            </w:r>
            <w:r>
              <w:rPr>
                <w:spacing w:val="-4"/>
              </w:rPr>
              <w:t>品技术规定。</w:t>
            </w:r>
          </w:p>
          <w:p w14:paraId="3F2E1CB8">
            <w:pPr>
              <w:pStyle w:val="7"/>
              <w:spacing w:before="23" w:line="211" w:lineRule="auto"/>
              <w:ind w:left="151"/>
            </w:pPr>
            <w:r>
              <w:rPr>
                <w:spacing w:val="-4"/>
              </w:rPr>
              <w:t>(4)工频放电电压试验时，放电后应快速切除电源，切</w:t>
            </w:r>
          </w:p>
        </w:tc>
      </w:tr>
    </w:tbl>
    <w:p w14:paraId="2C69A036">
      <w:pPr>
        <w:spacing w:line="124" w:lineRule="exact"/>
        <w:rPr>
          <w:rFonts w:ascii="Arial"/>
          <w:sz w:val="10"/>
        </w:rPr>
      </w:pPr>
    </w:p>
    <w:p w14:paraId="7100EED2">
      <w:pPr>
        <w:spacing w:line="124" w:lineRule="exact"/>
        <w:rPr>
          <w:rFonts w:ascii="Arial" w:hAnsi="Arial" w:eastAsia="Arial" w:cs="Arial"/>
          <w:sz w:val="10"/>
          <w:szCs w:val="10"/>
        </w:rPr>
        <w:sectPr>
          <w:footerReference r:id="rId9"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6DC76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522" w:type="dxa"/>
            <w:vAlign w:val="top"/>
          </w:tcPr>
          <w:p w14:paraId="6178F3B9">
            <w:pPr>
              <w:pStyle w:val="7"/>
              <w:spacing w:before="33" w:line="238" w:lineRule="auto"/>
              <w:ind w:left="119"/>
            </w:pPr>
            <w:r>
              <w:rPr>
                <w:spacing w:val="-2"/>
              </w:rPr>
              <w:t>2500MΩ。</w:t>
            </w:r>
          </w:p>
          <w:p w14:paraId="22046574">
            <w:pPr>
              <w:pStyle w:val="7"/>
              <w:ind w:left="117" w:right="105" w:firstLine="37"/>
              <w:jc w:val="both"/>
            </w:pPr>
            <w:r>
              <w:rPr>
                <w:spacing w:val="-3"/>
              </w:rPr>
              <w:t>(3)工频放电电压试验时，放电后应快速切除电源，切断电源时间不应大于</w:t>
            </w:r>
            <w:r>
              <w:rPr>
                <w:spacing w:val="-41"/>
              </w:rPr>
              <w:t xml:space="preserve"> </w:t>
            </w:r>
            <w:r>
              <w:rPr>
                <w:spacing w:val="-3"/>
              </w:rPr>
              <w:t>0.5s,过流保护</w:t>
            </w:r>
            <w:r>
              <w:rPr>
                <w:spacing w:val="-2"/>
              </w:rPr>
              <w:t>动作电流应控制在</w:t>
            </w:r>
            <w:r>
              <w:rPr>
                <w:spacing w:val="-36"/>
              </w:rPr>
              <w:t xml:space="preserve"> </w:t>
            </w:r>
            <w:r>
              <w:rPr>
                <w:spacing w:val="-2"/>
              </w:rPr>
              <w:t>0.2～0.7A</w:t>
            </w:r>
            <w:r>
              <w:rPr>
                <w:spacing w:val="-44"/>
              </w:rPr>
              <w:t xml:space="preserve"> </w:t>
            </w:r>
            <w:r>
              <w:rPr>
                <w:spacing w:val="-2"/>
              </w:rPr>
              <w:t>之间。</w:t>
            </w:r>
          </w:p>
          <w:p w14:paraId="40B637A6">
            <w:pPr>
              <w:pStyle w:val="7"/>
              <w:spacing w:line="220" w:lineRule="auto"/>
              <w:ind w:left="115"/>
            </w:pPr>
            <w:r>
              <w:rPr>
                <w:spacing w:val="-1"/>
              </w:rPr>
              <w:t>4)交接验收</w:t>
            </w:r>
          </w:p>
          <w:p w14:paraId="3BA19422">
            <w:pPr>
              <w:pStyle w:val="7"/>
              <w:spacing w:before="23" w:line="220" w:lineRule="auto"/>
              <w:jc w:val="right"/>
            </w:pPr>
            <w:r>
              <w:rPr>
                <w:spacing w:val="-8"/>
              </w:rPr>
              <w:t>(1)避雷器密封应良好，外表应完整、无缺损。</w:t>
            </w:r>
          </w:p>
          <w:p w14:paraId="299F3FDA">
            <w:pPr>
              <w:pStyle w:val="7"/>
              <w:spacing w:before="23" w:line="220" w:lineRule="auto"/>
              <w:ind w:left="155"/>
            </w:pPr>
            <w:r>
              <w:rPr>
                <w:spacing w:val="-4"/>
              </w:rPr>
              <w:t>(2)避雷器应安装牢固，均压环应水平。</w:t>
            </w:r>
          </w:p>
          <w:p w14:paraId="547D0FBA">
            <w:pPr>
              <w:pStyle w:val="7"/>
              <w:spacing w:before="24" w:line="224" w:lineRule="auto"/>
              <w:ind w:left="117" w:right="105" w:firstLine="37"/>
            </w:pPr>
            <w:r>
              <w:rPr>
                <w:spacing w:val="-2"/>
              </w:rPr>
              <w:t>(3)放电计数器和在线监测仪密封应良好，绝</w:t>
            </w:r>
            <w:r>
              <w:rPr>
                <w:spacing w:val="-1"/>
              </w:rPr>
              <w:t>缘垫及接地应良好、牢固。</w:t>
            </w:r>
          </w:p>
        </w:tc>
        <w:tc>
          <w:tcPr>
            <w:tcW w:w="5338" w:type="dxa"/>
            <w:vAlign w:val="top"/>
          </w:tcPr>
          <w:p w14:paraId="6C079601">
            <w:pPr>
              <w:pStyle w:val="7"/>
              <w:spacing w:before="32" w:line="243" w:lineRule="auto"/>
              <w:ind w:left="111" w:right="112" w:firstLine="9"/>
            </w:pPr>
            <w:r>
              <w:rPr>
                <w:spacing w:val="-1"/>
              </w:rPr>
              <w:t>断电源时间不应大于</w:t>
            </w:r>
            <w:r>
              <w:rPr>
                <w:spacing w:val="-44"/>
              </w:rPr>
              <w:t xml:space="preserve"> </w:t>
            </w:r>
            <w:r>
              <w:rPr>
                <w:spacing w:val="-1"/>
              </w:rPr>
              <w:t>0.5s, 过流保护动作电流应</w:t>
            </w:r>
            <w:r>
              <w:rPr>
                <w:spacing w:val="-2"/>
              </w:rPr>
              <w:t>控制在</w:t>
            </w:r>
            <w:r>
              <w:rPr>
                <w:spacing w:val="-42"/>
              </w:rPr>
              <w:t xml:space="preserve"> </w:t>
            </w:r>
            <w:r>
              <w:rPr>
                <w:spacing w:val="-2"/>
              </w:rPr>
              <w:t>0.2～0.7A。</w:t>
            </w:r>
          </w:p>
        </w:tc>
      </w:tr>
      <w:tr w14:paraId="233EB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FA9E1B5">
            <w:pPr>
              <w:pStyle w:val="7"/>
              <w:spacing w:before="32" w:line="208" w:lineRule="auto"/>
              <w:ind w:left="4715"/>
            </w:pPr>
            <w:r>
              <w:rPr>
                <w:b/>
                <w:bCs/>
                <w:spacing w:val="-5"/>
              </w:rPr>
              <w:t>变化</w:t>
            </w:r>
          </w:p>
        </w:tc>
      </w:tr>
      <w:tr w14:paraId="1501E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D38B5C4">
            <w:pPr>
              <w:pStyle w:val="7"/>
              <w:spacing w:before="32" w:line="208" w:lineRule="auto"/>
              <w:ind w:left="2042"/>
            </w:pPr>
            <w:r>
              <w:rPr>
                <w:b/>
                <w:bCs/>
                <w:spacing w:val="-3"/>
              </w:rPr>
              <w:t>P167</w:t>
            </w:r>
          </w:p>
        </w:tc>
        <w:tc>
          <w:tcPr>
            <w:tcW w:w="5338" w:type="dxa"/>
            <w:vAlign w:val="top"/>
          </w:tcPr>
          <w:p w14:paraId="67B0A17B">
            <w:pPr>
              <w:pStyle w:val="7"/>
              <w:spacing w:before="32" w:line="208" w:lineRule="auto"/>
              <w:ind w:left="2446"/>
            </w:pPr>
            <w:r>
              <w:rPr>
                <w:b/>
                <w:bCs/>
                <w:spacing w:val="-3"/>
              </w:rPr>
              <w:t>P176</w:t>
            </w:r>
          </w:p>
        </w:tc>
      </w:tr>
      <w:tr w14:paraId="72103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7" w:hRule="atLeast"/>
        </w:trPr>
        <w:tc>
          <w:tcPr>
            <w:tcW w:w="4522" w:type="dxa"/>
            <w:vAlign w:val="top"/>
          </w:tcPr>
          <w:p w14:paraId="3554892F">
            <w:pPr>
              <w:pStyle w:val="7"/>
              <w:spacing w:before="32" w:line="220" w:lineRule="auto"/>
              <w:ind w:left="118"/>
            </w:pPr>
            <w:r>
              <w:rPr>
                <w:spacing w:val="-1"/>
              </w:rPr>
              <w:t>6. 互感器安装技术</w:t>
            </w:r>
          </w:p>
          <w:p w14:paraId="7AD847B4">
            <w:pPr>
              <w:pStyle w:val="7"/>
              <w:spacing w:before="22" w:line="222" w:lineRule="auto"/>
              <w:ind w:left="120"/>
            </w:pPr>
            <w:r>
              <w:rPr>
                <w:spacing w:val="-2"/>
              </w:rPr>
              <w:t>3)交接试验</w:t>
            </w:r>
          </w:p>
          <w:p w14:paraId="55EA3C18">
            <w:pPr>
              <w:pStyle w:val="7"/>
              <w:spacing w:before="15" w:line="237" w:lineRule="auto"/>
              <w:ind w:left="117" w:right="102" w:firstLine="37"/>
            </w:pPr>
            <w:r>
              <w:rPr>
                <w:spacing w:val="-2"/>
              </w:rPr>
              <w:t>(1)互感器交接试验项目主要包括：测量绝缘电阻；测量</w:t>
            </w:r>
            <w:r>
              <w:rPr>
                <w:spacing w:val="-18"/>
              </w:rPr>
              <w:t xml:space="preserve"> </w:t>
            </w:r>
            <w:r>
              <w:rPr>
                <w:spacing w:val="-2"/>
              </w:rPr>
              <w:t>35kV</w:t>
            </w:r>
            <w:r>
              <w:rPr>
                <w:spacing w:val="-42"/>
              </w:rPr>
              <w:t xml:space="preserve"> </w:t>
            </w:r>
            <w:r>
              <w:rPr>
                <w:spacing w:val="-2"/>
              </w:rPr>
              <w:t>及以上电压等级的  互感器</w:t>
            </w:r>
            <w:r>
              <w:rPr>
                <w:spacing w:val="-6"/>
              </w:rPr>
              <w:t>的介质损耗因数及电容量；局部放电试验；交</w:t>
            </w:r>
            <w:r>
              <w:t>流耐压试验；绝缘介质性能试验； 测量绕组</w:t>
            </w:r>
            <w:r>
              <w:rPr>
                <w:spacing w:val="-6"/>
              </w:rPr>
              <w:t>的直流电阻；检查绕组组别和极性；误差及变</w:t>
            </w:r>
            <w:r>
              <w:rPr>
                <w:spacing w:val="-2"/>
              </w:rPr>
              <w:t>比测量；电流互感器励磁特性曲 线测量。</w:t>
            </w:r>
          </w:p>
          <w:p w14:paraId="64A98473">
            <w:pPr>
              <w:pStyle w:val="7"/>
              <w:spacing w:before="23" w:line="233" w:lineRule="auto"/>
              <w:ind w:left="115" w:right="105" w:firstLine="39"/>
            </w:pPr>
            <w:r>
              <w:rPr>
                <w:spacing w:val="-2"/>
              </w:rPr>
              <w:t>(2)测量一次绕组间的绝缘电阻，电阻值不宜低于 1000MQ,</w:t>
            </w:r>
            <w:r>
              <w:rPr>
                <w:spacing w:val="19"/>
              </w:rPr>
              <w:t xml:space="preserve">  </w:t>
            </w:r>
            <w:r>
              <w:rPr>
                <w:spacing w:val="-2"/>
              </w:rPr>
              <w:t>由于结构原因无法测</w:t>
            </w:r>
            <w:r>
              <w:rPr>
                <w:spacing w:val="11"/>
              </w:rPr>
              <w:t xml:space="preserve"> </w:t>
            </w:r>
            <w:r>
              <w:rPr>
                <w:spacing w:val="-2"/>
              </w:rPr>
              <w:t>量时可</w:t>
            </w:r>
            <w:r>
              <w:rPr>
                <w:spacing w:val="-7"/>
              </w:rPr>
              <w:t>不测量。</w:t>
            </w:r>
          </w:p>
          <w:p w14:paraId="014E2679">
            <w:pPr>
              <w:pStyle w:val="7"/>
              <w:spacing w:before="20" w:line="234" w:lineRule="auto"/>
              <w:ind w:left="115" w:right="105" w:firstLine="39"/>
            </w:pPr>
            <w:r>
              <w:rPr>
                <w:spacing w:val="-2"/>
              </w:rPr>
              <w:t>(3)测量一次绕组对二次绕组及外壳、各二次</w:t>
            </w:r>
            <w:r>
              <w:t>绕组间及其对外壳的绝缘电阻，电 阻值不宜</w:t>
            </w:r>
            <w:r>
              <w:rPr>
                <w:spacing w:val="-4"/>
              </w:rPr>
              <w:t>低于</w:t>
            </w:r>
            <w:r>
              <w:rPr>
                <w:spacing w:val="-26"/>
              </w:rPr>
              <w:t xml:space="preserve"> </w:t>
            </w:r>
            <w:r>
              <w:rPr>
                <w:spacing w:val="-4"/>
              </w:rPr>
              <w:t>1000MQ。</w:t>
            </w:r>
          </w:p>
          <w:p w14:paraId="1C7EDE14">
            <w:pPr>
              <w:pStyle w:val="7"/>
              <w:spacing w:before="22" w:line="230" w:lineRule="auto"/>
              <w:ind w:left="119" w:right="110" w:firstLine="35"/>
            </w:pPr>
            <w:r>
              <w:rPr>
                <w:spacing w:val="9"/>
              </w:rPr>
              <w:t>(4)局部放电测量宜与交流耐压试验同时进</w:t>
            </w:r>
            <w:r>
              <w:rPr>
                <w:spacing w:val="-11"/>
              </w:rPr>
              <w:t>行。</w:t>
            </w:r>
          </w:p>
          <w:p w14:paraId="5088C031">
            <w:pPr>
              <w:pStyle w:val="7"/>
              <w:spacing w:before="22" w:line="230" w:lineRule="auto"/>
              <w:ind w:left="117" w:right="105" w:firstLine="37"/>
            </w:pPr>
            <w:r>
              <w:rPr>
                <w:spacing w:val="-2"/>
              </w:rPr>
              <w:t>(5)互感器交流耐压试验应按出厂试验电压的</w:t>
            </w:r>
            <w:r>
              <w:rPr>
                <w:spacing w:val="-3"/>
              </w:rPr>
              <w:t>80%进行，并应在高压侧监视施加</w:t>
            </w:r>
            <w:r>
              <w:rPr>
                <w:spacing w:val="41"/>
              </w:rPr>
              <w:t xml:space="preserve"> </w:t>
            </w:r>
            <w:r>
              <w:rPr>
                <w:spacing w:val="-3"/>
              </w:rPr>
              <w:t>电压。</w:t>
            </w:r>
          </w:p>
          <w:p w14:paraId="3E7350D0">
            <w:pPr>
              <w:pStyle w:val="7"/>
              <w:spacing w:before="21" w:line="237" w:lineRule="auto"/>
              <w:ind w:left="118" w:right="107" w:firstLine="37"/>
            </w:pPr>
            <w:r>
              <w:rPr>
                <w:spacing w:val="-2"/>
              </w:rPr>
              <w:t>(6)用于关口计量的互感器应进行误差测量；</w:t>
            </w:r>
            <w:r>
              <w:rPr>
                <w:spacing w:val="11"/>
              </w:rPr>
              <w:t>用于非关口计量的互感器应检查互 感器变</w:t>
            </w:r>
            <w:r>
              <w:rPr>
                <w:spacing w:val="-11"/>
              </w:rPr>
              <w:t>比。</w:t>
            </w:r>
          </w:p>
          <w:p w14:paraId="38B74FA0">
            <w:pPr>
              <w:pStyle w:val="7"/>
              <w:spacing w:before="9" w:line="224" w:lineRule="auto"/>
              <w:ind w:left="118" w:right="105" w:firstLine="37"/>
            </w:pPr>
            <w:r>
              <w:rPr>
                <w:spacing w:val="-2"/>
              </w:rPr>
              <w:t>(7)当继电保护对电流互感器的励磁特性有要</w:t>
            </w:r>
            <w:r>
              <w:rPr>
                <w:spacing w:val="-3"/>
              </w:rPr>
              <w:t>求时，应进行励磁特性曲线测量。</w:t>
            </w:r>
          </w:p>
        </w:tc>
        <w:tc>
          <w:tcPr>
            <w:tcW w:w="5338" w:type="dxa"/>
            <w:vAlign w:val="top"/>
          </w:tcPr>
          <w:p w14:paraId="54C89FBE">
            <w:pPr>
              <w:pStyle w:val="7"/>
              <w:spacing w:before="32" w:line="220" w:lineRule="auto"/>
              <w:ind w:left="113"/>
            </w:pPr>
            <w:r>
              <w:rPr>
                <w:spacing w:val="-1"/>
              </w:rPr>
              <w:t>6. 互感器安装技术</w:t>
            </w:r>
          </w:p>
          <w:p w14:paraId="3E40B0E3">
            <w:pPr>
              <w:pStyle w:val="7"/>
              <w:spacing w:before="23" w:line="221" w:lineRule="auto"/>
              <w:ind w:left="116"/>
            </w:pPr>
            <w:r>
              <w:rPr>
                <w:spacing w:val="-2"/>
              </w:rPr>
              <w:t>3)互感器交接试验</w:t>
            </w:r>
            <w:r>
              <w:rPr>
                <w:b/>
                <w:bCs/>
                <w:color w:val="FF0000"/>
                <w:spacing w:val="-2"/>
              </w:rPr>
              <w:t>【变动】</w:t>
            </w:r>
          </w:p>
          <w:p w14:paraId="12244F9D">
            <w:pPr>
              <w:pStyle w:val="7"/>
              <w:spacing w:before="21" w:line="233" w:lineRule="auto"/>
              <w:ind w:left="113" w:right="105" w:firstLine="37"/>
            </w:pPr>
            <w:r>
              <w:rPr>
                <w:spacing w:val="-4"/>
              </w:rPr>
              <w:t>(1)测量一次绕组对二次绕组及外壳、各二次绕组间及</w:t>
            </w:r>
            <w:r>
              <w:rPr>
                <w:spacing w:val="-5"/>
              </w:rPr>
              <w:t>其对外壳的绝缘电阻；绝 缘电阻值不宜低于</w:t>
            </w:r>
            <w:r>
              <w:rPr>
                <w:spacing w:val="-29"/>
              </w:rPr>
              <w:t xml:space="preserve"> </w:t>
            </w:r>
            <w:r>
              <w:rPr>
                <w:spacing w:val="-5"/>
              </w:rPr>
              <w:t>100</w:t>
            </w:r>
            <w:r>
              <w:rPr>
                <w:spacing w:val="-6"/>
              </w:rPr>
              <w:t>0MΩ;</w:t>
            </w:r>
            <w:r>
              <w:rPr>
                <w:spacing w:val="-1"/>
              </w:rPr>
              <w:t>测量绝缘电阻应使用</w:t>
            </w:r>
            <w:r>
              <w:rPr>
                <w:spacing w:val="-44"/>
              </w:rPr>
              <w:t xml:space="preserve"> </w:t>
            </w:r>
            <w:r>
              <w:rPr>
                <w:spacing w:val="-1"/>
              </w:rPr>
              <w:t>2500V 兆欧表。</w:t>
            </w:r>
          </w:p>
          <w:p w14:paraId="4B17D054">
            <w:pPr>
              <w:pStyle w:val="7"/>
              <w:spacing w:before="23" w:line="230" w:lineRule="auto"/>
              <w:ind w:left="112" w:right="169" w:firstLine="38"/>
            </w:pPr>
            <w:r>
              <w:rPr>
                <w:spacing w:val="-3"/>
              </w:rPr>
              <w:t>(2)电压等级</w:t>
            </w:r>
            <w:r>
              <w:rPr>
                <w:spacing w:val="-34"/>
              </w:rPr>
              <w:t xml:space="preserve"> </w:t>
            </w:r>
            <w:r>
              <w:rPr>
                <w:spacing w:val="-3"/>
              </w:rPr>
              <w:t>35kV</w:t>
            </w:r>
            <w:r>
              <w:rPr>
                <w:spacing w:val="-48"/>
              </w:rPr>
              <w:t xml:space="preserve"> </w:t>
            </w:r>
            <w:r>
              <w:rPr>
                <w:spacing w:val="-3"/>
              </w:rPr>
              <w:t>及以上的油浸式互感器应测量介质</w:t>
            </w:r>
            <w:r>
              <w:rPr>
                <w:spacing w:val="-1"/>
              </w:rPr>
              <w:t>损耗因数(tanδ)。</w:t>
            </w:r>
          </w:p>
          <w:p w14:paraId="496FBD5C">
            <w:pPr>
              <w:pStyle w:val="7"/>
              <w:spacing w:before="24" w:line="234" w:lineRule="auto"/>
              <w:ind w:left="120" w:right="105" w:firstLine="30"/>
            </w:pPr>
            <w:r>
              <w:rPr>
                <w:spacing w:val="-4"/>
              </w:rPr>
              <w:t>(3)互感器局部放电测量宜与交流耐压试验同时进行；</w:t>
            </w:r>
            <w:r>
              <w:rPr>
                <w:spacing w:val="1"/>
              </w:rPr>
              <w:t>电压等级为</w:t>
            </w:r>
            <w:r>
              <w:rPr>
                <w:spacing w:val="-41"/>
              </w:rPr>
              <w:t xml:space="preserve"> </w:t>
            </w:r>
            <w:r>
              <w:rPr>
                <w:spacing w:val="1"/>
              </w:rPr>
              <w:t>35～110</w:t>
            </w:r>
            <w:r>
              <w:t>kV</w:t>
            </w:r>
            <w:r>
              <w:rPr>
                <w:spacing w:val="1"/>
              </w:rPr>
              <w:t>互 感器的局部放电测量可按</w:t>
            </w:r>
            <w:r>
              <w:t xml:space="preserve"> </w:t>
            </w:r>
            <w:r>
              <w:rPr>
                <w:spacing w:val="-3"/>
              </w:rPr>
              <w:t>10%进行抽测；电压等级</w:t>
            </w:r>
            <w:r>
              <w:rPr>
                <w:spacing w:val="-43"/>
              </w:rPr>
              <w:t xml:space="preserve"> </w:t>
            </w:r>
            <w:r>
              <w:rPr>
                <w:spacing w:val="-3"/>
              </w:rPr>
              <w:t>220kV</w:t>
            </w:r>
            <w:r>
              <w:rPr>
                <w:spacing w:val="-47"/>
              </w:rPr>
              <w:t xml:space="preserve"> </w:t>
            </w:r>
            <w:r>
              <w:rPr>
                <w:spacing w:val="-3"/>
              </w:rPr>
              <w:t>及以上互感器在</w:t>
            </w:r>
            <w:r>
              <w:rPr>
                <w:spacing w:val="-4"/>
              </w:rPr>
              <w:t>绝缘性</w:t>
            </w:r>
            <w:r>
              <w:rPr>
                <w:spacing w:val="-2"/>
              </w:rPr>
              <w:t>能有 怀疑时，宜进行局部放电测量。</w:t>
            </w:r>
          </w:p>
          <w:p w14:paraId="55CAA0B5">
            <w:pPr>
              <w:pStyle w:val="7"/>
              <w:spacing w:before="23" w:line="220" w:lineRule="auto"/>
              <w:ind w:left="151"/>
            </w:pPr>
            <w:r>
              <w:t>(4)互感器交流耐压试验应按出厂试验电压的80%进</w:t>
            </w:r>
          </w:p>
          <w:p w14:paraId="5D717FB8">
            <w:pPr>
              <w:pStyle w:val="7"/>
              <w:spacing w:before="23" w:line="235" w:lineRule="auto"/>
              <w:ind w:left="113" w:right="107" w:firstLine="2"/>
            </w:pPr>
            <w:r>
              <w:rPr>
                <w:spacing w:val="-3"/>
              </w:rPr>
              <w:t>行，并应在高压侧施加试验</w:t>
            </w:r>
            <w:r>
              <w:rPr>
                <w:spacing w:val="42"/>
              </w:rPr>
              <w:t xml:space="preserve"> </w:t>
            </w:r>
            <w:r>
              <w:rPr>
                <w:spacing w:val="-3"/>
              </w:rPr>
              <w:t>电压；电压等级</w:t>
            </w:r>
            <w:r>
              <w:rPr>
                <w:spacing w:val="-44"/>
              </w:rPr>
              <w:t xml:space="preserve"> </w:t>
            </w:r>
            <w:r>
              <w:rPr>
                <w:spacing w:val="-3"/>
              </w:rPr>
              <w:t>66kV</w:t>
            </w:r>
            <w:r>
              <w:rPr>
                <w:spacing w:val="-49"/>
              </w:rPr>
              <w:t xml:space="preserve"> </w:t>
            </w:r>
            <w:r>
              <w:rPr>
                <w:spacing w:val="-3"/>
              </w:rPr>
              <w:t>及</w:t>
            </w:r>
            <w:r>
              <w:rPr>
                <w:spacing w:val="-1"/>
              </w:rPr>
              <w:t>以上的油浸式互感器，交流耐压前后，宜进行一次绝</w:t>
            </w:r>
            <w:r>
              <w:rPr>
                <w:spacing w:val="-3"/>
              </w:rPr>
              <w:t>缘油色谱 分析；电磁式电压互感器应按标准规定进行</w:t>
            </w:r>
            <w:r>
              <w:rPr>
                <w:spacing w:val="-4"/>
              </w:rPr>
              <w:t>感应耐压试验。</w:t>
            </w:r>
          </w:p>
          <w:p w14:paraId="0F823DEE">
            <w:pPr>
              <w:pStyle w:val="7"/>
              <w:spacing w:before="22" w:line="221" w:lineRule="auto"/>
              <w:ind w:left="151"/>
            </w:pPr>
            <w:r>
              <w:rPr>
                <w:spacing w:val="-7"/>
              </w:rPr>
              <w:t>(5)绕组直流电阻测量：</w:t>
            </w:r>
          </w:p>
          <w:p w14:paraId="32BCA95D">
            <w:pPr>
              <w:pStyle w:val="7"/>
              <w:spacing w:before="20" w:line="235" w:lineRule="auto"/>
              <w:ind w:left="114" w:right="120" w:hanging="3"/>
            </w:pPr>
            <w:r>
              <w:rPr>
                <w:spacing w:val="-1"/>
              </w:rPr>
              <w:t>①电压互感器：一次绕组直流电阻测量值，与换算到</w:t>
            </w:r>
            <w:r>
              <w:rPr>
                <w:spacing w:val="-2"/>
              </w:rPr>
              <w:t>同一温度下的出厂值比较， 相差不宜大于</w:t>
            </w:r>
            <w:r>
              <w:rPr>
                <w:spacing w:val="-24"/>
              </w:rPr>
              <w:t xml:space="preserve"> </w:t>
            </w:r>
            <w:r>
              <w:rPr>
                <w:spacing w:val="-2"/>
              </w:rPr>
              <w:t>10%。二次</w:t>
            </w:r>
            <w:r>
              <w:rPr>
                <w:spacing w:val="-1"/>
              </w:rPr>
              <w:t>绕组直流电阻测量值，与换算到同一温度下的出厂值</w:t>
            </w:r>
            <w:r>
              <w:rPr>
                <w:spacing w:val="-3"/>
              </w:rPr>
              <w:t>比较， 相差不宜大于</w:t>
            </w:r>
            <w:r>
              <w:rPr>
                <w:spacing w:val="-26"/>
              </w:rPr>
              <w:t xml:space="preserve"> </w:t>
            </w:r>
            <w:r>
              <w:rPr>
                <w:spacing w:val="-3"/>
              </w:rPr>
              <w:t>15%。</w:t>
            </w:r>
          </w:p>
          <w:p w14:paraId="26E2012F">
            <w:pPr>
              <w:pStyle w:val="7"/>
              <w:spacing w:before="22" w:line="224" w:lineRule="auto"/>
              <w:ind w:left="114" w:right="170" w:hanging="4"/>
            </w:pPr>
            <w:r>
              <w:rPr>
                <w:spacing w:val="-1"/>
              </w:rPr>
              <w:t>②电流互感器：同型号、同规格、同批次电流互感器</w:t>
            </w:r>
            <w:r>
              <w:rPr>
                <w:spacing w:val="-2"/>
              </w:rPr>
              <w:t>绕组的直流电阻和平均值的 差异不宜大于</w:t>
            </w:r>
            <w:r>
              <w:rPr>
                <w:spacing w:val="-19"/>
              </w:rPr>
              <w:t xml:space="preserve"> </w:t>
            </w:r>
            <w:r>
              <w:rPr>
                <w:spacing w:val="-2"/>
              </w:rPr>
              <w:t>10%。</w:t>
            </w:r>
          </w:p>
        </w:tc>
      </w:tr>
      <w:tr w14:paraId="60913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6D9EE495">
            <w:pPr>
              <w:pStyle w:val="7"/>
              <w:spacing w:before="32" w:line="208" w:lineRule="auto"/>
              <w:ind w:left="4715"/>
            </w:pPr>
            <w:r>
              <w:rPr>
                <w:b/>
                <w:bCs/>
                <w:spacing w:val="-5"/>
              </w:rPr>
              <w:t>变化</w:t>
            </w:r>
          </w:p>
        </w:tc>
      </w:tr>
      <w:tr w14:paraId="7A6B4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04C80BF">
            <w:pPr>
              <w:pStyle w:val="7"/>
              <w:spacing w:before="32" w:line="208" w:lineRule="auto"/>
              <w:ind w:left="2042"/>
            </w:pPr>
            <w:r>
              <w:rPr>
                <w:b/>
                <w:bCs/>
                <w:spacing w:val="-3"/>
              </w:rPr>
              <w:t>P168</w:t>
            </w:r>
          </w:p>
        </w:tc>
        <w:tc>
          <w:tcPr>
            <w:tcW w:w="5338" w:type="dxa"/>
            <w:vAlign w:val="top"/>
          </w:tcPr>
          <w:p w14:paraId="68E74F50">
            <w:pPr>
              <w:pStyle w:val="7"/>
              <w:spacing w:before="32" w:line="208" w:lineRule="auto"/>
              <w:ind w:left="2446"/>
            </w:pPr>
            <w:r>
              <w:rPr>
                <w:b/>
                <w:bCs/>
                <w:spacing w:val="-3"/>
              </w:rPr>
              <w:t>P177</w:t>
            </w:r>
          </w:p>
        </w:tc>
      </w:tr>
      <w:tr w14:paraId="787BB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5" w:hRule="atLeast"/>
        </w:trPr>
        <w:tc>
          <w:tcPr>
            <w:tcW w:w="4522" w:type="dxa"/>
            <w:vAlign w:val="top"/>
          </w:tcPr>
          <w:p w14:paraId="019EC61C">
            <w:pPr>
              <w:pStyle w:val="7"/>
              <w:spacing w:before="32" w:line="220" w:lineRule="auto"/>
              <w:ind w:left="119"/>
            </w:pPr>
            <w:r>
              <w:rPr>
                <w:spacing w:val="-2"/>
              </w:rPr>
              <w:t>2)抽芯检查</w:t>
            </w:r>
          </w:p>
          <w:p w14:paraId="10686A7F">
            <w:pPr>
              <w:pStyle w:val="7"/>
              <w:spacing w:before="23" w:line="219" w:lineRule="auto"/>
              <w:ind w:left="115"/>
            </w:pPr>
            <w:r>
              <w:rPr>
                <w:spacing w:val="-1"/>
              </w:rPr>
              <w:t>在电动机检查过程中，应做抽芯检查的有：</w:t>
            </w:r>
          </w:p>
          <w:p w14:paraId="7350E5A9">
            <w:pPr>
              <w:pStyle w:val="7"/>
              <w:spacing w:before="23" w:line="230" w:lineRule="auto"/>
              <w:ind w:left="135" w:right="105" w:firstLine="19"/>
            </w:pPr>
            <w:r>
              <w:rPr>
                <w:spacing w:val="-2"/>
              </w:rPr>
              <w:t>(1)电动机出厂期限超过制造厂保证期限；或</w:t>
            </w:r>
            <w:r>
              <w:rPr>
                <w:spacing w:val="-7"/>
              </w:rPr>
              <w:t>出厂日期已超过</w:t>
            </w:r>
            <w:r>
              <w:rPr>
                <w:spacing w:val="-32"/>
              </w:rPr>
              <w:t xml:space="preserve"> </w:t>
            </w:r>
            <w:r>
              <w:rPr>
                <w:spacing w:val="-7"/>
              </w:rPr>
              <w:t>1</w:t>
            </w:r>
            <w:r>
              <w:rPr>
                <w:spacing w:val="-46"/>
              </w:rPr>
              <w:t xml:space="preserve"> </w:t>
            </w:r>
            <w:r>
              <w:rPr>
                <w:spacing w:val="-7"/>
              </w:rPr>
              <w:t>年。</w:t>
            </w:r>
          </w:p>
          <w:p w14:paraId="027CDB53">
            <w:pPr>
              <w:pStyle w:val="7"/>
              <w:spacing w:before="24" w:line="220" w:lineRule="auto"/>
              <w:ind w:left="155"/>
            </w:pPr>
            <w:r>
              <w:rPr>
                <w:spacing w:val="-3"/>
              </w:rPr>
              <w:t>(2)经外观检查或电气试验，质量可疑的。</w:t>
            </w:r>
          </w:p>
        </w:tc>
        <w:tc>
          <w:tcPr>
            <w:tcW w:w="5338" w:type="dxa"/>
            <w:vAlign w:val="top"/>
          </w:tcPr>
          <w:p w14:paraId="430EADAA">
            <w:pPr>
              <w:pStyle w:val="7"/>
              <w:spacing w:before="32" w:line="221" w:lineRule="auto"/>
              <w:ind w:left="102"/>
            </w:pPr>
            <w:r>
              <w:rPr>
                <w:b/>
                <w:bCs/>
                <w:color w:val="FF0000"/>
                <w:spacing w:val="-2"/>
              </w:rPr>
              <w:t>【新增】</w:t>
            </w:r>
          </w:p>
          <w:p w14:paraId="272FCD2E">
            <w:pPr>
              <w:pStyle w:val="7"/>
              <w:spacing w:before="22" w:line="219" w:lineRule="auto"/>
              <w:ind w:left="114"/>
            </w:pPr>
            <w:r>
              <w:rPr>
                <w:spacing w:val="-1"/>
              </w:rPr>
              <w:t>2)电动机抽芯检查</w:t>
            </w:r>
          </w:p>
          <w:p w14:paraId="2F7C6630">
            <w:pPr>
              <w:pStyle w:val="7"/>
              <w:spacing w:before="24" w:line="219" w:lineRule="auto"/>
              <w:ind w:left="151"/>
            </w:pPr>
            <w:r>
              <w:rPr>
                <w:spacing w:val="-3"/>
              </w:rPr>
              <w:t>(1)需要抽芯(转子)检查的电动机</w:t>
            </w:r>
          </w:p>
          <w:p w14:paraId="571EFCA5">
            <w:pPr>
              <w:pStyle w:val="7"/>
              <w:spacing w:before="24" w:line="218" w:lineRule="auto"/>
              <w:ind w:left="111"/>
            </w:pPr>
            <w:r>
              <w:rPr>
                <w:spacing w:val="-2"/>
              </w:rPr>
              <w:t>①电动机出厂期限超过制造厂保证期限。</w:t>
            </w:r>
          </w:p>
          <w:p w14:paraId="2DFB3449">
            <w:pPr>
              <w:pStyle w:val="7"/>
              <w:spacing w:before="26" w:line="218" w:lineRule="auto"/>
              <w:ind w:left="110"/>
            </w:pPr>
            <w:r>
              <w:rPr>
                <w:spacing w:val="-2"/>
              </w:rPr>
              <w:t>②经外观检查或电气试验，质量可疑的。</w:t>
            </w:r>
          </w:p>
          <w:p w14:paraId="28F1F1D0">
            <w:pPr>
              <w:pStyle w:val="7"/>
              <w:spacing w:before="26" w:line="219" w:lineRule="auto"/>
              <w:ind w:left="261"/>
            </w:pPr>
            <w:r>
              <w:rPr>
                <w:b/>
                <w:bCs/>
                <w:spacing w:val="-4"/>
              </w:rPr>
              <w:t>(2)电动机抽芯(转子)检查要求</w:t>
            </w:r>
            <w:r>
              <w:rPr>
                <w:b/>
                <w:bCs/>
                <w:color w:val="FF0000"/>
                <w:spacing w:val="-4"/>
              </w:rPr>
              <w:t>【新增】</w:t>
            </w:r>
          </w:p>
          <w:p w14:paraId="18D630C4">
            <w:pPr>
              <w:pStyle w:val="7"/>
              <w:spacing w:before="21" w:line="235" w:lineRule="auto"/>
              <w:ind w:left="111" w:right="107"/>
            </w:pPr>
            <w:r>
              <w:rPr>
                <w:spacing w:val="-1"/>
              </w:rPr>
              <w:t>①鼠笼式电动机转子铜导电条和端环应无裂纹，焊接</w:t>
            </w:r>
            <w:r>
              <w:rPr>
                <w:spacing w:val="-3"/>
              </w:rPr>
              <w:t>应良好；浇铸的转子表面应 光滑平整；导电条和端环</w:t>
            </w:r>
            <w:r>
              <w:rPr>
                <w:spacing w:val="-1"/>
              </w:rPr>
              <w:t>不应有气孔、缩孔、夹渣、裂纹、细条、断条和浇注</w:t>
            </w:r>
            <w:r>
              <w:rPr>
                <w:spacing w:val="-8"/>
              </w:rPr>
              <w:t>不满等。</w:t>
            </w:r>
          </w:p>
          <w:p w14:paraId="5D3B6C2E">
            <w:pPr>
              <w:pStyle w:val="7"/>
              <w:spacing w:before="23" w:line="230" w:lineRule="auto"/>
              <w:ind w:left="115" w:right="170" w:hanging="5"/>
            </w:pPr>
            <w:r>
              <w:rPr>
                <w:spacing w:val="-1"/>
              </w:rPr>
              <w:t>②绕线式电动机的铁芯、轴颈、集电环和换向器应清</w:t>
            </w:r>
            <w:r>
              <w:rPr>
                <w:spacing w:val="-4"/>
              </w:rPr>
              <w:t>洁、无伤痕和锈蚀等。</w:t>
            </w:r>
          </w:p>
          <w:p w14:paraId="61FBFFA5">
            <w:pPr>
              <w:pStyle w:val="7"/>
              <w:spacing w:before="24" w:line="225" w:lineRule="auto"/>
              <w:ind w:left="115" w:right="170" w:hanging="5"/>
            </w:pPr>
            <w:r>
              <w:rPr>
                <w:spacing w:val="-1"/>
              </w:rPr>
              <w:t>③直流电动机的换向器表面应光滑，无毛刺、黑斑和油垢，换向片与绕组的焊接 应良好。</w:t>
            </w:r>
          </w:p>
        </w:tc>
      </w:tr>
    </w:tbl>
    <w:p w14:paraId="5C28885B">
      <w:pPr>
        <w:spacing w:line="124" w:lineRule="exact"/>
        <w:rPr>
          <w:rFonts w:ascii="Arial"/>
          <w:sz w:val="10"/>
        </w:rPr>
      </w:pPr>
    </w:p>
    <w:p w14:paraId="19140A07">
      <w:pPr>
        <w:spacing w:line="124" w:lineRule="exact"/>
        <w:rPr>
          <w:rFonts w:ascii="Arial" w:hAnsi="Arial" w:eastAsia="Arial" w:cs="Arial"/>
          <w:sz w:val="10"/>
          <w:szCs w:val="10"/>
        </w:rPr>
        <w:sectPr>
          <w:footerReference r:id="rId10"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2F5AB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9860" w:type="dxa"/>
            <w:gridSpan w:val="2"/>
            <w:vAlign w:val="top"/>
          </w:tcPr>
          <w:p w14:paraId="4B314A53">
            <w:pPr>
              <w:pStyle w:val="7"/>
              <w:spacing w:before="33" w:line="211" w:lineRule="auto"/>
              <w:ind w:left="4715"/>
            </w:pPr>
            <w:r>
              <w:rPr>
                <w:b/>
                <w:bCs/>
                <w:spacing w:val="-5"/>
              </w:rPr>
              <w:t>变化</w:t>
            </w:r>
          </w:p>
        </w:tc>
      </w:tr>
      <w:tr w14:paraId="7477D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0556E2FB">
            <w:pPr>
              <w:pStyle w:val="7"/>
              <w:spacing w:before="28" w:line="211" w:lineRule="auto"/>
              <w:ind w:left="2042"/>
            </w:pPr>
            <w:r>
              <w:rPr>
                <w:b/>
                <w:bCs/>
                <w:spacing w:val="-3"/>
              </w:rPr>
              <w:t>P169</w:t>
            </w:r>
          </w:p>
        </w:tc>
        <w:tc>
          <w:tcPr>
            <w:tcW w:w="5338" w:type="dxa"/>
            <w:vAlign w:val="top"/>
          </w:tcPr>
          <w:p w14:paraId="2F352126">
            <w:pPr>
              <w:pStyle w:val="7"/>
              <w:spacing w:before="28" w:line="211" w:lineRule="auto"/>
              <w:ind w:left="2225"/>
            </w:pPr>
            <w:r>
              <w:rPr>
                <w:b/>
                <w:bCs/>
                <w:spacing w:val="-2"/>
              </w:rPr>
              <w:t>P177-178</w:t>
            </w:r>
          </w:p>
        </w:tc>
      </w:tr>
      <w:tr w14:paraId="290BE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5" w:hRule="atLeast"/>
        </w:trPr>
        <w:tc>
          <w:tcPr>
            <w:tcW w:w="4522" w:type="dxa"/>
            <w:vAlign w:val="top"/>
          </w:tcPr>
          <w:p w14:paraId="531601B6">
            <w:pPr>
              <w:rPr>
                <w:rFonts w:ascii="Arial"/>
                <w:sz w:val="21"/>
              </w:rPr>
            </w:pPr>
          </w:p>
        </w:tc>
        <w:tc>
          <w:tcPr>
            <w:tcW w:w="5338" w:type="dxa"/>
            <w:vAlign w:val="top"/>
          </w:tcPr>
          <w:p w14:paraId="57379955">
            <w:pPr>
              <w:pStyle w:val="7"/>
              <w:spacing w:before="31" w:line="214" w:lineRule="auto"/>
              <w:ind w:left="111"/>
            </w:pPr>
            <w:r>
              <w:rPr>
                <w:b/>
                <w:bCs/>
                <w:color w:val="FF0000"/>
                <w:spacing w:val="-5"/>
              </w:rPr>
              <w:t>4.</w:t>
            </w:r>
            <w:r>
              <w:rPr>
                <w:color w:val="FF0000"/>
                <w:spacing w:val="36"/>
              </w:rPr>
              <w:t xml:space="preserve"> </w:t>
            </w:r>
            <w:r>
              <w:rPr>
                <w:b/>
                <w:bCs/>
                <w:color w:val="FF0000"/>
                <w:spacing w:val="-5"/>
              </w:rPr>
              <w:t>电动机交接试验【新增】</w:t>
            </w:r>
          </w:p>
          <w:p w14:paraId="1A2D7C3F">
            <w:pPr>
              <w:spacing w:line="5378" w:lineRule="exact"/>
              <w:ind w:firstLine="102"/>
            </w:pPr>
            <w:r>
              <w:rPr>
                <w:position w:val="-107"/>
              </w:rPr>
              <w:drawing>
                <wp:inline distT="0" distB="0" distL="0" distR="0">
                  <wp:extent cx="3125470" cy="341503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25"/>
                          <a:stretch>
                            <a:fillRect/>
                          </a:stretch>
                        </pic:blipFill>
                        <pic:spPr>
                          <a:xfrm>
                            <a:off x="0" y="0"/>
                            <a:ext cx="3125723" cy="3415284"/>
                          </a:xfrm>
                          <a:prstGeom prst="rect">
                            <a:avLst/>
                          </a:prstGeom>
                        </pic:spPr>
                      </pic:pic>
                    </a:graphicData>
                  </a:graphic>
                </wp:inline>
              </w:drawing>
            </w:r>
          </w:p>
        </w:tc>
      </w:tr>
      <w:tr w14:paraId="334F4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E32CB2D">
            <w:pPr>
              <w:pStyle w:val="7"/>
              <w:spacing w:before="30" w:line="209" w:lineRule="auto"/>
              <w:ind w:left="4715"/>
            </w:pPr>
            <w:r>
              <w:rPr>
                <w:b/>
                <w:bCs/>
                <w:spacing w:val="-5"/>
              </w:rPr>
              <w:t>变化</w:t>
            </w:r>
          </w:p>
        </w:tc>
      </w:tr>
      <w:tr w14:paraId="3549C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5E7ED3D0">
            <w:pPr>
              <w:pStyle w:val="7"/>
              <w:spacing w:before="30" w:line="209" w:lineRule="auto"/>
              <w:ind w:left="2042"/>
            </w:pPr>
            <w:r>
              <w:rPr>
                <w:b/>
                <w:bCs/>
                <w:spacing w:val="-3"/>
              </w:rPr>
              <w:t>P169</w:t>
            </w:r>
          </w:p>
        </w:tc>
        <w:tc>
          <w:tcPr>
            <w:tcW w:w="5338" w:type="dxa"/>
            <w:vAlign w:val="top"/>
          </w:tcPr>
          <w:p w14:paraId="3A22E455">
            <w:pPr>
              <w:pStyle w:val="7"/>
              <w:spacing w:before="30" w:line="209" w:lineRule="auto"/>
              <w:ind w:left="2446"/>
            </w:pPr>
            <w:r>
              <w:rPr>
                <w:b/>
                <w:bCs/>
                <w:spacing w:val="-3"/>
              </w:rPr>
              <w:t>P178</w:t>
            </w:r>
          </w:p>
        </w:tc>
      </w:tr>
      <w:tr w14:paraId="5C559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1" w:hRule="atLeast"/>
        </w:trPr>
        <w:tc>
          <w:tcPr>
            <w:tcW w:w="4522" w:type="dxa"/>
            <w:vAlign w:val="top"/>
          </w:tcPr>
          <w:p w14:paraId="08D40065">
            <w:pPr>
              <w:pStyle w:val="7"/>
              <w:spacing w:before="31" w:line="219" w:lineRule="auto"/>
              <w:ind w:left="115"/>
            </w:pPr>
            <w:r>
              <w:rPr>
                <w:spacing w:val="-1"/>
              </w:rPr>
              <w:t>4.电动机试运行</w:t>
            </w:r>
          </w:p>
          <w:p w14:paraId="4002DFCD">
            <w:pPr>
              <w:pStyle w:val="7"/>
              <w:spacing w:before="24" w:line="220" w:lineRule="auto"/>
              <w:ind w:left="132"/>
            </w:pPr>
            <w:r>
              <w:rPr>
                <w:spacing w:val="-3"/>
              </w:rPr>
              <w:t>1)试运行前的检查</w:t>
            </w:r>
          </w:p>
          <w:p w14:paraId="3BB962A7">
            <w:pPr>
              <w:pStyle w:val="7"/>
              <w:spacing w:before="22"/>
              <w:ind w:left="118" w:right="102" w:firstLine="37"/>
              <w:jc w:val="both"/>
            </w:pPr>
            <w:r>
              <w:rPr>
                <w:spacing w:val="-2"/>
              </w:rPr>
              <w:t>(1)应用 500V 兆欧表测量电动机绕组的绝缘</w:t>
            </w:r>
            <w:r>
              <w:rPr>
                <w:spacing w:val="7"/>
              </w:rPr>
              <w:t>电阻。对于 380V</w:t>
            </w:r>
            <w:r>
              <w:rPr>
                <w:spacing w:val="45"/>
              </w:rPr>
              <w:t xml:space="preserve"> </w:t>
            </w:r>
            <w:r>
              <w:rPr>
                <w:spacing w:val="7"/>
              </w:rPr>
              <w:t>的异步电动机应不</w:t>
            </w:r>
            <w:r>
              <w:rPr>
                <w:spacing w:val="40"/>
              </w:rPr>
              <w:t xml:space="preserve"> </w:t>
            </w:r>
            <w:r>
              <w:rPr>
                <w:spacing w:val="7"/>
              </w:rPr>
              <w:t>低于</w:t>
            </w:r>
            <w:r>
              <w:rPr>
                <w:spacing w:val="-2"/>
              </w:rPr>
              <w:t>0.5MΩ。</w:t>
            </w:r>
          </w:p>
          <w:p w14:paraId="64EC29C9">
            <w:pPr>
              <w:pStyle w:val="7"/>
              <w:spacing w:before="2" w:line="229" w:lineRule="auto"/>
              <w:ind w:left="116" w:right="105" w:firstLine="38"/>
            </w:pPr>
            <w:r>
              <w:rPr>
                <w:spacing w:val="-2"/>
              </w:rPr>
              <w:t>(2)检查电动机安装是否牢固，地脚螺栓是否全部拧紧。</w:t>
            </w:r>
          </w:p>
          <w:p w14:paraId="5C94A7E9">
            <w:pPr>
              <w:pStyle w:val="7"/>
              <w:spacing w:before="23" w:line="233" w:lineRule="auto"/>
              <w:ind w:left="118" w:right="102" w:firstLine="37"/>
            </w:pPr>
            <w:r>
              <w:rPr>
                <w:spacing w:val="-2"/>
              </w:rPr>
              <w:t>(3)电动机的保护接地线必须连接可靠，接地</w:t>
            </w:r>
            <w:r>
              <w:t>线(铜芯)的截面积不小于 4mm², 有防松弹簧</w:t>
            </w:r>
            <w:r>
              <w:rPr>
                <w:spacing w:val="-9"/>
              </w:rPr>
              <w:t>垫圈。</w:t>
            </w:r>
          </w:p>
          <w:p w14:paraId="70CD044C">
            <w:pPr>
              <w:pStyle w:val="7"/>
              <w:spacing w:before="21" w:line="230" w:lineRule="auto"/>
              <w:ind w:left="151" w:right="105" w:firstLine="3"/>
            </w:pPr>
            <w:r>
              <w:rPr>
                <w:spacing w:val="-2"/>
              </w:rPr>
              <w:t>(4)检查电动机与传动机械的联轴器是否安装</w:t>
            </w:r>
            <w:r>
              <w:rPr>
                <w:spacing w:val="-17"/>
              </w:rPr>
              <w:t>良好。</w:t>
            </w:r>
          </w:p>
          <w:p w14:paraId="5267FB7B">
            <w:pPr>
              <w:pStyle w:val="7"/>
              <w:spacing w:before="23" w:line="235" w:lineRule="auto"/>
              <w:ind w:left="114" w:right="103" w:firstLine="40"/>
            </w:pPr>
            <w:r>
              <w:rPr>
                <w:spacing w:val="-3"/>
              </w:rPr>
              <w:t>(5)检查电动机电源开关、启动设备、控制装</w:t>
            </w:r>
            <w:r>
              <w:t>置是否合适，熔丝选择是否合格，热 继电器</w:t>
            </w:r>
            <w:r>
              <w:rPr>
                <w:spacing w:val="-6"/>
              </w:rPr>
              <w:t>调整是否适当，短路脱扣器和热脱扣器整定是</w:t>
            </w:r>
            <w:r>
              <w:rPr>
                <w:spacing w:val="-7"/>
              </w:rPr>
              <w:t>否正确。</w:t>
            </w:r>
          </w:p>
          <w:p w14:paraId="1B222C48">
            <w:pPr>
              <w:pStyle w:val="7"/>
              <w:spacing w:before="22" w:line="233" w:lineRule="auto"/>
              <w:ind w:left="116" w:right="105" w:firstLine="38"/>
            </w:pPr>
            <w:r>
              <w:rPr>
                <w:spacing w:val="-2"/>
              </w:rPr>
              <w:t>(6)通电检查电动机的转向是否正确。不正确</w:t>
            </w:r>
            <w:r>
              <w:t>时，在电源侧或电动机接线盒侧任 意对调两</w:t>
            </w:r>
            <w:r>
              <w:rPr>
                <w:spacing w:val="-4"/>
              </w:rPr>
              <w:t>根电源线即可。</w:t>
            </w:r>
          </w:p>
          <w:p w14:paraId="68FB2BEC">
            <w:pPr>
              <w:pStyle w:val="7"/>
              <w:spacing w:before="21" w:line="208" w:lineRule="auto"/>
              <w:ind w:left="155"/>
            </w:pPr>
            <w:r>
              <w:rPr>
                <w:spacing w:val="-3"/>
              </w:rPr>
              <w:t>(7)对于绕线型电动机还应检查滑环和电刷。</w:t>
            </w:r>
          </w:p>
        </w:tc>
        <w:tc>
          <w:tcPr>
            <w:tcW w:w="5338" w:type="dxa"/>
            <w:vAlign w:val="top"/>
          </w:tcPr>
          <w:p w14:paraId="070927B7">
            <w:pPr>
              <w:pStyle w:val="7"/>
              <w:spacing w:before="31" w:line="219" w:lineRule="auto"/>
              <w:ind w:left="116"/>
            </w:pPr>
            <w:r>
              <w:rPr>
                <w:spacing w:val="-7"/>
              </w:rPr>
              <w:t>5.</w:t>
            </w:r>
            <w:r>
              <w:rPr>
                <w:spacing w:val="46"/>
              </w:rPr>
              <w:t xml:space="preserve"> </w:t>
            </w:r>
            <w:r>
              <w:rPr>
                <w:spacing w:val="-7"/>
              </w:rPr>
              <w:t>电动机试运行</w:t>
            </w:r>
            <w:r>
              <w:rPr>
                <w:b/>
                <w:bCs/>
                <w:color w:val="FF0000"/>
                <w:spacing w:val="-7"/>
              </w:rPr>
              <w:t>【前</w:t>
            </w:r>
            <w:r>
              <w:rPr>
                <w:color w:val="FF0000"/>
                <w:spacing w:val="-31"/>
              </w:rPr>
              <w:t xml:space="preserve"> </w:t>
            </w:r>
            <w:r>
              <w:rPr>
                <w:b/>
                <w:bCs/>
                <w:color w:val="FF0000"/>
                <w:spacing w:val="-7"/>
              </w:rPr>
              <w:t>3</w:t>
            </w:r>
            <w:r>
              <w:rPr>
                <w:color w:val="FF0000"/>
                <w:spacing w:val="-44"/>
              </w:rPr>
              <w:t xml:space="preserve"> </w:t>
            </w:r>
            <w:r>
              <w:rPr>
                <w:b/>
                <w:bCs/>
                <w:color w:val="FF0000"/>
                <w:spacing w:val="-7"/>
              </w:rPr>
              <w:t>条变动】</w:t>
            </w:r>
          </w:p>
          <w:p w14:paraId="4A480E29">
            <w:pPr>
              <w:pStyle w:val="7"/>
              <w:spacing w:before="24" w:line="220" w:lineRule="auto"/>
              <w:ind w:left="128"/>
            </w:pPr>
            <w:r>
              <w:rPr>
                <w:spacing w:val="-3"/>
              </w:rPr>
              <w:t>1)试运行前的检查</w:t>
            </w:r>
          </w:p>
          <w:p w14:paraId="01D91EBE">
            <w:pPr>
              <w:pStyle w:val="7"/>
              <w:spacing w:before="23" w:line="219" w:lineRule="auto"/>
              <w:ind w:left="151"/>
            </w:pPr>
            <w:r>
              <w:rPr>
                <w:spacing w:val="-4"/>
              </w:rPr>
              <w:t>(1)检查电动机绕组的绝缘电阻良好。</w:t>
            </w:r>
          </w:p>
          <w:p w14:paraId="3EE81E55">
            <w:pPr>
              <w:pStyle w:val="7"/>
              <w:spacing w:before="23" w:line="230" w:lineRule="auto"/>
              <w:ind w:left="118" w:right="278" w:firstLine="32"/>
            </w:pPr>
            <w:r>
              <w:rPr>
                <w:spacing w:val="-2"/>
              </w:rPr>
              <w:t>(2)检查电动机安装是否牢固，地脚螺栓是否全部拧</w:t>
            </w:r>
            <w:r>
              <w:rPr>
                <w:spacing w:val="-12"/>
              </w:rPr>
              <w:t>紧。</w:t>
            </w:r>
          </w:p>
          <w:p w14:paraId="093EDE36">
            <w:pPr>
              <w:pStyle w:val="7"/>
              <w:spacing w:before="24" w:line="219" w:lineRule="auto"/>
              <w:ind w:left="151"/>
            </w:pPr>
            <w:r>
              <w:rPr>
                <w:spacing w:val="-4"/>
              </w:rPr>
              <w:t>(3)电动机的保护接地线必须连接可靠。</w:t>
            </w:r>
          </w:p>
          <w:p w14:paraId="62F8FA07">
            <w:pPr>
              <w:pStyle w:val="7"/>
              <w:spacing w:before="25" w:line="219" w:lineRule="auto"/>
              <w:ind w:left="151"/>
            </w:pPr>
            <w:r>
              <w:rPr>
                <w:spacing w:val="-2"/>
              </w:rPr>
              <w:t>(4)检查电动机与传动机械的联轴器是否安装良好。</w:t>
            </w:r>
          </w:p>
          <w:p w14:paraId="6F23B4E9">
            <w:pPr>
              <w:pStyle w:val="7"/>
              <w:spacing w:before="22" w:line="233" w:lineRule="auto"/>
              <w:ind w:left="112" w:right="105" w:firstLine="38"/>
            </w:pPr>
            <w:r>
              <w:rPr>
                <w:spacing w:val="-4"/>
              </w:rPr>
              <w:t>(5)检查电动机电源开关、启动设备、控制装置是否合</w:t>
            </w:r>
            <w:r>
              <w:rPr>
                <w:spacing w:val="-3"/>
              </w:rPr>
              <w:t>适，熔丝选择是否合格，热 继电器调整是否适当，短</w:t>
            </w:r>
            <w:r>
              <w:rPr>
                <w:spacing w:val="-1"/>
              </w:rPr>
              <w:t>路脱扣器和热脱扣器整定是否正确。</w:t>
            </w:r>
          </w:p>
          <w:p w14:paraId="7813612B">
            <w:pPr>
              <w:pStyle w:val="7"/>
              <w:spacing w:before="22" w:line="230" w:lineRule="auto"/>
              <w:ind w:left="138" w:right="89" w:firstLine="13"/>
            </w:pPr>
            <w:r>
              <w:rPr>
                <w:spacing w:val="-4"/>
              </w:rPr>
              <w:t>(6)通电检查电动机的转向是否正确。不正确时，可在</w:t>
            </w:r>
            <w:r>
              <w:rPr>
                <w:spacing w:val="-3"/>
              </w:rPr>
              <w:t>电源侧或电动机接线盒侧 任意对调两根电源线即可。</w:t>
            </w:r>
          </w:p>
          <w:p w14:paraId="34300453">
            <w:pPr>
              <w:pStyle w:val="7"/>
              <w:spacing w:before="25" w:line="219" w:lineRule="auto"/>
              <w:ind w:left="151"/>
            </w:pPr>
            <w:r>
              <w:rPr>
                <w:spacing w:val="-3"/>
              </w:rPr>
              <w:t>(7)对于绕线型电动机还应检查滑环和电刷。</w:t>
            </w:r>
          </w:p>
        </w:tc>
      </w:tr>
      <w:tr w14:paraId="62246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30BEBD20">
            <w:pPr>
              <w:pStyle w:val="7"/>
              <w:spacing w:before="33" w:line="207" w:lineRule="auto"/>
              <w:ind w:left="4715"/>
            </w:pPr>
            <w:r>
              <w:rPr>
                <w:b/>
                <w:bCs/>
                <w:spacing w:val="-5"/>
              </w:rPr>
              <w:t>变化</w:t>
            </w:r>
          </w:p>
        </w:tc>
      </w:tr>
      <w:tr w14:paraId="2CEFE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3DBEF9BF">
            <w:pPr>
              <w:pStyle w:val="7"/>
              <w:spacing w:before="33" w:line="207" w:lineRule="auto"/>
              <w:ind w:left="2042"/>
            </w:pPr>
            <w:r>
              <w:rPr>
                <w:b/>
                <w:bCs/>
                <w:spacing w:val="-3"/>
              </w:rPr>
              <w:t>P169</w:t>
            </w:r>
          </w:p>
        </w:tc>
        <w:tc>
          <w:tcPr>
            <w:tcW w:w="5338" w:type="dxa"/>
            <w:vAlign w:val="top"/>
          </w:tcPr>
          <w:p w14:paraId="4ACCCEE8">
            <w:pPr>
              <w:pStyle w:val="7"/>
              <w:spacing w:before="33" w:line="207" w:lineRule="auto"/>
              <w:ind w:left="2225"/>
            </w:pPr>
            <w:r>
              <w:rPr>
                <w:b/>
                <w:bCs/>
                <w:spacing w:val="-2"/>
              </w:rPr>
              <w:t>P178-179</w:t>
            </w:r>
          </w:p>
        </w:tc>
      </w:tr>
      <w:tr w14:paraId="07B060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4522" w:type="dxa"/>
            <w:vAlign w:val="top"/>
          </w:tcPr>
          <w:p w14:paraId="63D7533B">
            <w:pPr>
              <w:pStyle w:val="7"/>
              <w:spacing w:before="33" w:line="220" w:lineRule="auto"/>
              <w:ind w:left="119"/>
            </w:pPr>
            <w:r>
              <w:rPr>
                <w:spacing w:val="-1"/>
              </w:rPr>
              <w:t>2)试运行中的检查</w:t>
            </w:r>
          </w:p>
          <w:p w14:paraId="69128B6E">
            <w:pPr>
              <w:pStyle w:val="7"/>
              <w:spacing w:before="23" w:line="229" w:lineRule="auto"/>
              <w:ind w:left="115" w:right="137" w:firstLine="39"/>
            </w:pPr>
            <w:r>
              <w:rPr>
                <w:spacing w:val="-4"/>
              </w:rPr>
              <w:t>(1)电动机的旋转方向应符合要求，无杂声。</w:t>
            </w:r>
            <w:r>
              <w:rPr>
                <w:spacing w:val="-1"/>
              </w:rPr>
              <w:t>振动(双振幅值)不应大于标准规 定 值 。</w:t>
            </w:r>
          </w:p>
          <w:p w14:paraId="03ABBD4F">
            <w:pPr>
              <w:pStyle w:val="7"/>
              <w:spacing w:before="24" w:line="211" w:lineRule="auto"/>
              <w:ind w:left="155"/>
            </w:pPr>
            <w:r>
              <w:rPr>
                <w:spacing w:val="-2"/>
              </w:rPr>
              <w:t>(2)绕线型电动机的换向器、滑环及电刷的工</w:t>
            </w:r>
          </w:p>
        </w:tc>
        <w:tc>
          <w:tcPr>
            <w:tcW w:w="5338" w:type="dxa"/>
            <w:vAlign w:val="top"/>
          </w:tcPr>
          <w:p w14:paraId="286466BB">
            <w:pPr>
              <w:pStyle w:val="7"/>
              <w:spacing w:before="33" w:line="220" w:lineRule="auto"/>
              <w:ind w:left="114"/>
            </w:pPr>
            <w:r>
              <w:rPr>
                <w:spacing w:val="-2"/>
              </w:rPr>
              <w:t>2)试运行中的检查</w:t>
            </w:r>
            <w:r>
              <w:rPr>
                <w:b/>
                <w:bCs/>
                <w:color w:val="FF0000"/>
                <w:spacing w:val="-2"/>
              </w:rPr>
              <w:t>【变动】</w:t>
            </w:r>
          </w:p>
          <w:p w14:paraId="31236DAD">
            <w:pPr>
              <w:pStyle w:val="7"/>
              <w:spacing w:before="23" w:line="229" w:lineRule="auto"/>
              <w:ind w:left="111" w:right="166" w:firstLine="39"/>
            </w:pPr>
            <w:r>
              <w:rPr>
                <w:spacing w:val="-2"/>
              </w:rPr>
              <w:t>(1)电动机的旋转方向应符合要求，无杂声。振动(双振幅值)不应大于标准规 定值。</w:t>
            </w:r>
          </w:p>
          <w:p w14:paraId="10557FBB">
            <w:pPr>
              <w:pStyle w:val="7"/>
              <w:spacing w:before="24" w:line="211" w:lineRule="auto"/>
              <w:ind w:left="151"/>
            </w:pPr>
            <w:r>
              <w:rPr>
                <w:spacing w:val="-4"/>
              </w:rPr>
              <w:t>(2)绕线型电动机的换向器、滑环及电刷的工作情况正</w:t>
            </w:r>
          </w:p>
        </w:tc>
      </w:tr>
    </w:tbl>
    <w:p w14:paraId="1EC76D8E">
      <w:pPr>
        <w:spacing w:line="141" w:lineRule="exact"/>
        <w:rPr>
          <w:rFonts w:ascii="Arial"/>
          <w:sz w:val="12"/>
        </w:rPr>
      </w:pPr>
    </w:p>
    <w:p w14:paraId="4D41DA32">
      <w:pPr>
        <w:spacing w:line="141" w:lineRule="exact"/>
        <w:rPr>
          <w:rFonts w:ascii="Arial" w:hAnsi="Arial" w:eastAsia="Arial" w:cs="Arial"/>
          <w:sz w:val="12"/>
          <w:szCs w:val="12"/>
        </w:rPr>
        <w:sectPr>
          <w:footerReference r:id="rId11"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13C58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3" w:hRule="atLeast"/>
        </w:trPr>
        <w:tc>
          <w:tcPr>
            <w:tcW w:w="4522" w:type="dxa"/>
            <w:vAlign w:val="top"/>
          </w:tcPr>
          <w:p w14:paraId="5727DF17">
            <w:pPr>
              <w:pStyle w:val="7"/>
              <w:spacing w:before="33" w:line="221" w:lineRule="auto"/>
              <w:ind w:left="117"/>
            </w:pPr>
            <w:r>
              <w:rPr>
                <w:spacing w:val="-4"/>
              </w:rPr>
              <w:t>作情况正常。</w:t>
            </w:r>
          </w:p>
          <w:p w14:paraId="23BE3E74">
            <w:pPr>
              <w:pStyle w:val="7"/>
              <w:spacing w:before="19" w:line="241" w:lineRule="auto"/>
              <w:ind w:left="116" w:right="102" w:firstLine="38"/>
              <w:jc w:val="both"/>
            </w:pPr>
            <w:r>
              <w:rPr>
                <w:spacing w:val="-2"/>
              </w:rPr>
              <w:t>(3)电动机空载试运行时间宜为 2h,  机身和</w:t>
            </w:r>
            <w:r>
              <w:t>轴承的温升、电压和电流等应符合空 载状态</w:t>
            </w:r>
            <w:r>
              <w:rPr>
                <w:spacing w:val="-6"/>
              </w:rPr>
              <w:t>运行要求，并应记录电流、电压、温度、运行</w:t>
            </w:r>
            <w:r>
              <w:t>时间等有关数据。当电动机与其机 械部分的</w:t>
            </w:r>
            <w:r>
              <w:rPr>
                <w:spacing w:val="-6"/>
              </w:rPr>
              <w:t>连接不易拆开时，可连在一起进行空载转动检</w:t>
            </w:r>
            <w:r>
              <w:rPr>
                <w:spacing w:val="-8"/>
              </w:rPr>
              <w:t>查试验。</w:t>
            </w:r>
          </w:p>
          <w:p w14:paraId="177F293B">
            <w:pPr>
              <w:pStyle w:val="7"/>
              <w:spacing w:before="277" w:line="232" w:lineRule="auto"/>
              <w:ind w:left="116" w:right="105" w:firstLine="38"/>
              <w:jc w:val="both"/>
            </w:pPr>
            <w:r>
              <w:rPr>
                <w:spacing w:val="-2"/>
              </w:rPr>
              <w:t>(4)空载状态下可启动次数及间隔时间应符合</w:t>
            </w:r>
            <w:r>
              <w:t>产品技术文件的要求。无要求时，连 续启动</w:t>
            </w:r>
            <w:r>
              <w:rPr>
                <w:spacing w:val="-2"/>
              </w:rPr>
              <w:t>2</w:t>
            </w:r>
            <w:r>
              <w:rPr>
                <w:spacing w:val="-23"/>
              </w:rPr>
              <w:t xml:space="preserve"> </w:t>
            </w:r>
            <w:r>
              <w:rPr>
                <w:spacing w:val="-2"/>
              </w:rPr>
              <w:t>次的时间间隔不应小于</w:t>
            </w:r>
            <w:r>
              <w:rPr>
                <w:spacing w:val="-39"/>
              </w:rPr>
              <w:t xml:space="preserve"> </w:t>
            </w:r>
            <w:r>
              <w:rPr>
                <w:spacing w:val="-2"/>
              </w:rPr>
              <w:t>5min,并应在电动机冷却至常温下进行再次启动。</w:t>
            </w:r>
          </w:p>
        </w:tc>
        <w:tc>
          <w:tcPr>
            <w:tcW w:w="5338" w:type="dxa"/>
            <w:vAlign w:val="top"/>
          </w:tcPr>
          <w:p w14:paraId="6446686A">
            <w:pPr>
              <w:pStyle w:val="7"/>
              <w:spacing w:before="33" w:line="221" w:lineRule="auto"/>
              <w:ind w:left="117"/>
            </w:pPr>
            <w:r>
              <w:rPr>
                <w:spacing w:val="-12"/>
              </w:rPr>
              <w:t>常。</w:t>
            </w:r>
          </w:p>
          <w:p w14:paraId="20F03FEA">
            <w:pPr>
              <w:pStyle w:val="7"/>
              <w:spacing w:before="21" w:line="235" w:lineRule="auto"/>
              <w:ind w:left="112" w:right="105" w:firstLine="38"/>
            </w:pPr>
            <w:r>
              <w:rPr>
                <w:spacing w:val="-4"/>
              </w:rPr>
              <w:t>(3)电动机第一次启动一般在空载情况下进行，空载试</w:t>
            </w:r>
            <w:r>
              <w:rPr>
                <w:spacing w:val="-1"/>
              </w:rPr>
              <w:t>运行时间宜为</w:t>
            </w:r>
            <w:r>
              <w:rPr>
                <w:spacing w:val="-37"/>
              </w:rPr>
              <w:t xml:space="preserve"> </w:t>
            </w:r>
            <w:r>
              <w:rPr>
                <w:spacing w:val="-1"/>
              </w:rPr>
              <w:t>2h,  机身和 轴承的温升、电压和电流等应符合工艺装置的空载状态运行要求，并应记录电流、电 压、温度、运行时间等有关数据。</w:t>
            </w:r>
          </w:p>
          <w:p w14:paraId="45B01B12">
            <w:pPr>
              <w:pStyle w:val="7"/>
              <w:spacing w:before="25" w:line="234" w:lineRule="auto"/>
              <w:ind w:left="113" w:right="106" w:firstLine="37"/>
            </w:pPr>
            <w:r>
              <w:rPr>
                <w:spacing w:val="-2"/>
              </w:rPr>
              <w:t>(4)空载状态下可启动次数及间隔时间应符合产品技</w:t>
            </w:r>
            <w:r>
              <w:rPr>
                <w:spacing w:val="-4"/>
              </w:rPr>
              <w:t>术文件的要求。无要求时，连 续启动</w:t>
            </w:r>
            <w:r>
              <w:rPr>
                <w:spacing w:val="-31"/>
              </w:rPr>
              <w:t xml:space="preserve"> </w:t>
            </w:r>
            <w:r>
              <w:rPr>
                <w:spacing w:val="-4"/>
              </w:rPr>
              <w:t>2</w:t>
            </w:r>
            <w:r>
              <w:rPr>
                <w:spacing w:val="-42"/>
              </w:rPr>
              <w:t xml:space="preserve"> </w:t>
            </w:r>
            <w:r>
              <w:rPr>
                <w:spacing w:val="-4"/>
              </w:rPr>
              <w:t>次的时间间隔</w:t>
            </w:r>
            <w:r>
              <w:rPr>
                <w:spacing w:val="-1"/>
              </w:rPr>
              <w:t>不应小于</w:t>
            </w:r>
            <w:r>
              <w:rPr>
                <w:spacing w:val="-39"/>
              </w:rPr>
              <w:t xml:space="preserve"> </w:t>
            </w:r>
            <w:r>
              <w:rPr>
                <w:spacing w:val="-1"/>
              </w:rPr>
              <w:t>5min, 并应在电动机冷却至常温下进行再次</w:t>
            </w:r>
            <w:r>
              <w:rPr>
                <w:spacing w:val="-9"/>
              </w:rPr>
              <w:t>启动。</w:t>
            </w:r>
          </w:p>
        </w:tc>
      </w:tr>
      <w:tr w14:paraId="36845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508BC6F8">
            <w:pPr>
              <w:pStyle w:val="7"/>
              <w:spacing w:before="29" w:line="210" w:lineRule="auto"/>
              <w:ind w:left="4715"/>
            </w:pPr>
            <w:r>
              <w:rPr>
                <w:b/>
                <w:bCs/>
                <w:spacing w:val="-5"/>
              </w:rPr>
              <w:t>变化</w:t>
            </w:r>
          </w:p>
        </w:tc>
      </w:tr>
      <w:tr w14:paraId="6512A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4830A8FE">
            <w:pPr>
              <w:pStyle w:val="7"/>
              <w:spacing w:before="29" w:line="210" w:lineRule="auto"/>
              <w:ind w:left="2042"/>
            </w:pPr>
            <w:r>
              <w:rPr>
                <w:b/>
                <w:bCs/>
                <w:spacing w:val="-3"/>
              </w:rPr>
              <w:t>P170</w:t>
            </w:r>
          </w:p>
        </w:tc>
        <w:tc>
          <w:tcPr>
            <w:tcW w:w="5338" w:type="dxa"/>
            <w:vAlign w:val="top"/>
          </w:tcPr>
          <w:p w14:paraId="6AA704BF">
            <w:pPr>
              <w:pStyle w:val="7"/>
              <w:spacing w:before="29" w:line="210" w:lineRule="auto"/>
              <w:ind w:left="2446"/>
            </w:pPr>
            <w:r>
              <w:rPr>
                <w:b/>
                <w:bCs/>
                <w:spacing w:val="-3"/>
              </w:rPr>
              <w:t>P179</w:t>
            </w:r>
          </w:p>
        </w:tc>
      </w:tr>
      <w:tr w14:paraId="701D1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4" w:hRule="atLeast"/>
        </w:trPr>
        <w:tc>
          <w:tcPr>
            <w:tcW w:w="4522" w:type="dxa"/>
            <w:vAlign w:val="top"/>
          </w:tcPr>
          <w:p w14:paraId="1B6C80D6">
            <w:pPr>
              <w:pStyle w:val="7"/>
              <w:spacing w:before="30" w:line="220" w:lineRule="auto"/>
              <w:ind w:left="120"/>
            </w:pPr>
            <w:r>
              <w:rPr>
                <w:spacing w:val="-2"/>
              </w:rPr>
              <w:t>3)杆塔施工</w:t>
            </w:r>
          </w:p>
          <w:p w14:paraId="5E0829C6">
            <w:pPr>
              <w:pStyle w:val="7"/>
              <w:spacing w:before="24" w:line="220" w:lineRule="auto"/>
              <w:ind w:left="155"/>
            </w:pPr>
            <w:r>
              <w:rPr>
                <w:spacing w:val="-6"/>
              </w:rPr>
              <w:t>(1)混凝土电杆</w:t>
            </w:r>
          </w:p>
          <w:p w14:paraId="5625210F">
            <w:pPr>
              <w:pStyle w:val="7"/>
              <w:spacing w:before="21"/>
              <w:ind w:left="116" w:right="105" w:hanging="1"/>
            </w:pPr>
            <w:r>
              <w:t>① 预应力混凝土电杆及构件不得有纵向、横向裂缝；普通钢筋混凝土电杆及细长 构件不</w:t>
            </w:r>
            <w:r>
              <w:rPr>
                <w:spacing w:val="28"/>
              </w:rPr>
              <w:t>得有纵向裂缝</w:t>
            </w:r>
            <w:r>
              <w:rPr>
                <w:spacing w:val="-35"/>
              </w:rPr>
              <w:t xml:space="preserve"> </w:t>
            </w:r>
            <w:r>
              <w:rPr>
                <w:spacing w:val="28"/>
              </w:rPr>
              <w:t>，横向裂缝宽度不应超过</w:t>
            </w:r>
            <w:r>
              <w:rPr>
                <w:spacing w:val="-2"/>
              </w:rPr>
              <w:t>0.05mm。</w:t>
            </w:r>
          </w:p>
          <w:p w14:paraId="5C5C3442">
            <w:pPr>
              <w:pStyle w:val="7"/>
              <w:spacing w:before="1" w:line="238" w:lineRule="auto"/>
              <w:ind w:left="120" w:right="105" w:hanging="6"/>
            </w:pPr>
            <w:r>
              <w:t>② 杆塔拉线应对称调整并收紧，防止过紧或</w:t>
            </w:r>
            <w:r>
              <w:rPr>
                <w:spacing w:val="-2"/>
              </w:rPr>
              <w:t>受力不均而使杆塔产生倾斜或局部 弯曲。</w:t>
            </w:r>
          </w:p>
          <w:p w14:paraId="55EAB078">
            <w:pPr>
              <w:pStyle w:val="7"/>
              <w:spacing w:before="1" w:line="239" w:lineRule="auto"/>
              <w:ind w:left="116" w:right="105" w:hanging="2"/>
            </w:pPr>
            <w:r>
              <w:t>③ 横担安装应平正；绝缘子安装应牢固。</w:t>
            </w:r>
            <w:r>
              <w:rPr>
                <w:color w:val="FF0000"/>
              </w:rPr>
              <w:t>绝</w:t>
            </w:r>
            <w:r>
              <w:rPr>
                <w:color w:val="FF0000"/>
                <w:spacing w:val="-2"/>
              </w:rPr>
              <w:t>缘子在安装前应逐个进行绝缘电阻 测定。</w:t>
            </w:r>
          </w:p>
          <w:p w14:paraId="198D4E19">
            <w:pPr>
              <w:pStyle w:val="7"/>
              <w:spacing w:before="1" w:line="229" w:lineRule="auto"/>
              <w:ind w:left="115" w:right="107" w:hanging="1"/>
            </w:pPr>
            <w:r>
              <w:t>④ 整体立杆，</w:t>
            </w:r>
            <w:r>
              <w:rPr>
                <w:color w:val="FF0000"/>
              </w:rPr>
              <w:t>杆立好、</w:t>
            </w:r>
            <w:r>
              <w:t>两侧拉线固定好后，</w:t>
            </w:r>
            <w:r>
              <w:rPr>
                <w:spacing w:val="10"/>
              </w:rPr>
              <w:t>应立即用经纬仪从正面和侧面同时进</w:t>
            </w:r>
            <w:r>
              <w:rPr>
                <w:spacing w:val="42"/>
              </w:rPr>
              <w:t xml:space="preserve"> </w:t>
            </w:r>
            <w:r>
              <w:rPr>
                <w:spacing w:val="10"/>
              </w:rPr>
              <w:t>行找</w:t>
            </w:r>
            <w:r>
              <w:rPr>
                <w:spacing w:val="-2"/>
              </w:rPr>
              <w:t>正，安装卡盘和进行回填土。</w:t>
            </w:r>
          </w:p>
        </w:tc>
        <w:tc>
          <w:tcPr>
            <w:tcW w:w="5338" w:type="dxa"/>
            <w:vAlign w:val="top"/>
          </w:tcPr>
          <w:p w14:paraId="2B9D585B">
            <w:pPr>
              <w:pStyle w:val="7"/>
              <w:spacing w:before="30" w:line="221" w:lineRule="auto"/>
              <w:ind w:left="102"/>
            </w:pPr>
            <w:r>
              <w:rPr>
                <w:b/>
                <w:bCs/>
                <w:color w:val="FF0000"/>
                <w:spacing w:val="-2"/>
              </w:rPr>
              <w:t>【删减】</w:t>
            </w:r>
          </w:p>
          <w:p w14:paraId="539EF4CC">
            <w:pPr>
              <w:pStyle w:val="7"/>
              <w:spacing w:before="23" w:line="220" w:lineRule="auto"/>
              <w:ind w:left="116"/>
            </w:pPr>
            <w:r>
              <w:rPr>
                <w:spacing w:val="-2"/>
              </w:rPr>
              <w:t>3)杆塔施工</w:t>
            </w:r>
          </w:p>
          <w:p w14:paraId="09CFA5B1">
            <w:pPr>
              <w:pStyle w:val="7"/>
              <w:spacing w:before="23" w:line="220" w:lineRule="auto"/>
              <w:ind w:left="151"/>
            </w:pPr>
            <w:r>
              <w:rPr>
                <w:spacing w:val="-6"/>
              </w:rPr>
              <w:t>(1)混凝土电杆</w:t>
            </w:r>
          </w:p>
          <w:p w14:paraId="660F32A5">
            <w:pPr>
              <w:pStyle w:val="7"/>
              <w:spacing w:before="23" w:line="218" w:lineRule="auto"/>
              <w:ind w:left="111"/>
            </w:pPr>
            <w:r>
              <w:rPr>
                <w:spacing w:val="-1"/>
              </w:rPr>
              <w:t>①预应力混凝土电杆及构件不得有纵向、横向裂缝；</w:t>
            </w:r>
          </w:p>
          <w:p w14:paraId="665A37B8">
            <w:pPr>
              <w:pStyle w:val="7"/>
              <w:spacing w:before="26" w:line="230" w:lineRule="auto"/>
              <w:ind w:left="134" w:right="105" w:hanging="23"/>
            </w:pPr>
            <w:r>
              <w:rPr>
                <w:spacing w:val="-3"/>
              </w:rPr>
              <w:t>普通钢筋混凝土电杆及细长 构件不得有纵向裂缝，横向裂缝宽度不应超过</w:t>
            </w:r>
            <w:r>
              <w:rPr>
                <w:spacing w:val="-39"/>
              </w:rPr>
              <w:t xml:space="preserve"> </w:t>
            </w:r>
            <w:r>
              <w:rPr>
                <w:spacing w:val="-3"/>
              </w:rPr>
              <w:t>0.05mm。</w:t>
            </w:r>
          </w:p>
          <w:p w14:paraId="2A23AA44">
            <w:pPr>
              <w:pStyle w:val="7"/>
              <w:spacing w:before="22" w:line="229" w:lineRule="auto"/>
              <w:ind w:left="112" w:right="170" w:hanging="2"/>
            </w:pPr>
            <w:r>
              <w:rPr>
                <w:spacing w:val="-1"/>
              </w:rPr>
              <w:t>②杆塔拉线应对称调整并收紧，防止过紧或受力不均</w:t>
            </w:r>
            <w:r>
              <w:rPr>
                <w:spacing w:val="-3"/>
              </w:rPr>
              <w:t>而使杆塔产生倾斜或局部 弯</w:t>
            </w:r>
            <w:r>
              <w:rPr>
                <w:spacing w:val="40"/>
              </w:rPr>
              <w:t xml:space="preserve"> </w:t>
            </w:r>
            <w:r>
              <w:rPr>
                <w:spacing w:val="-3"/>
              </w:rPr>
              <w:t>曲 。</w:t>
            </w:r>
          </w:p>
          <w:p w14:paraId="05DD9615">
            <w:pPr>
              <w:pStyle w:val="7"/>
              <w:spacing w:before="23" w:line="218" w:lineRule="auto"/>
              <w:ind w:left="110"/>
            </w:pPr>
            <w:r>
              <w:rPr>
                <w:spacing w:val="-2"/>
              </w:rPr>
              <w:t>③横担安装应平正；绝缘子安装应牢固。</w:t>
            </w:r>
          </w:p>
          <w:p w14:paraId="5F744C2A">
            <w:pPr>
              <w:pStyle w:val="7"/>
              <w:spacing w:before="25" w:line="230" w:lineRule="auto"/>
              <w:ind w:left="116" w:right="170" w:hanging="6"/>
            </w:pPr>
            <w:r>
              <w:rPr>
                <w:spacing w:val="-1"/>
              </w:rPr>
              <w:t>④整体立杆、两侧拉线固定好后，应立即用经纬仪从</w:t>
            </w:r>
            <w:r>
              <w:rPr>
                <w:spacing w:val="-2"/>
              </w:rPr>
              <w:t>正面和侧面同时进行找正， 进行回填土。</w:t>
            </w:r>
          </w:p>
        </w:tc>
      </w:tr>
      <w:tr w14:paraId="47B59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D102975">
            <w:pPr>
              <w:pStyle w:val="7"/>
              <w:spacing w:before="32" w:line="208" w:lineRule="auto"/>
              <w:ind w:left="4715"/>
            </w:pPr>
            <w:r>
              <w:rPr>
                <w:b/>
                <w:bCs/>
                <w:spacing w:val="-5"/>
              </w:rPr>
              <w:t>变化</w:t>
            </w:r>
          </w:p>
        </w:tc>
      </w:tr>
      <w:tr w14:paraId="412AE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522" w:type="dxa"/>
            <w:vAlign w:val="top"/>
          </w:tcPr>
          <w:p w14:paraId="79F85076">
            <w:pPr>
              <w:pStyle w:val="7"/>
              <w:spacing w:before="33" w:line="208" w:lineRule="auto"/>
              <w:ind w:left="2042"/>
            </w:pPr>
            <w:r>
              <w:rPr>
                <w:b/>
                <w:bCs/>
                <w:spacing w:val="-3"/>
              </w:rPr>
              <w:t>P171</w:t>
            </w:r>
          </w:p>
        </w:tc>
        <w:tc>
          <w:tcPr>
            <w:tcW w:w="5338" w:type="dxa"/>
            <w:vAlign w:val="top"/>
          </w:tcPr>
          <w:p w14:paraId="7C0418C5">
            <w:pPr>
              <w:pStyle w:val="7"/>
              <w:spacing w:before="33" w:line="208" w:lineRule="auto"/>
              <w:ind w:left="2446"/>
            </w:pPr>
            <w:r>
              <w:rPr>
                <w:b/>
                <w:bCs/>
                <w:spacing w:val="-3"/>
              </w:rPr>
              <w:t>P180</w:t>
            </w:r>
          </w:p>
        </w:tc>
      </w:tr>
      <w:tr w14:paraId="6BA88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1" w:hRule="atLeast"/>
        </w:trPr>
        <w:tc>
          <w:tcPr>
            <w:tcW w:w="4522" w:type="dxa"/>
            <w:vAlign w:val="top"/>
          </w:tcPr>
          <w:p w14:paraId="6F2E7A87">
            <w:pPr>
              <w:pStyle w:val="7"/>
              <w:spacing w:before="32" w:line="220" w:lineRule="auto"/>
              <w:ind w:left="118"/>
            </w:pPr>
            <w:r>
              <w:rPr>
                <w:spacing w:val="-2"/>
              </w:rPr>
              <w:t>6)线路试验</w:t>
            </w:r>
          </w:p>
          <w:p w14:paraId="39A8F544">
            <w:pPr>
              <w:pStyle w:val="7"/>
              <w:spacing w:before="23" w:line="220" w:lineRule="auto"/>
              <w:ind w:left="155"/>
            </w:pPr>
            <w:r>
              <w:rPr>
                <w:spacing w:val="-3"/>
              </w:rPr>
              <w:t>(1)测量绝缘子和线路的绝缘电阻：</w:t>
            </w:r>
          </w:p>
          <w:p w14:paraId="73CDCD01">
            <w:pPr>
              <w:pStyle w:val="7"/>
              <w:spacing w:before="21" w:line="237" w:lineRule="auto"/>
              <w:ind w:left="115" w:right="105"/>
            </w:pPr>
            <w:r>
              <w:rPr>
                <w:spacing w:val="10"/>
              </w:rPr>
              <w:t>①</w:t>
            </w:r>
            <w:r>
              <w:rPr>
                <w:spacing w:val="44"/>
              </w:rPr>
              <w:t xml:space="preserve"> </w:t>
            </w:r>
            <w:r>
              <w:rPr>
                <w:spacing w:val="10"/>
              </w:rPr>
              <w:t>悬式绝缘子和支柱绝缘子的绝缘电阻测</w:t>
            </w:r>
            <w:r>
              <w:t>量：每片悬式绝缘子的绝缘电阻值，不 应低</w:t>
            </w:r>
            <w:r>
              <w:rPr>
                <w:spacing w:val="4"/>
              </w:rPr>
              <w:t>于 300</w:t>
            </w:r>
            <w:r>
              <w:t>MQ</w:t>
            </w:r>
            <w:r>
              <w:rPr>
                <w:spacing w:val="4"/>
              </w:rPr>
              <w:t>;35</w:t>
            </w:r>
            <w:r>
              <w:t>kV</w:t>
            </w:r>
            <w:r>
              <w:rPr>
                <w:spacing w:val="12"/>
              </w:rPr>
              <w:t xml:space="preserve">   </w:t>
            </w:r>
            <w:r>
              <w:rPr>
                <w:spacing w:val="4"/>
              </w:rPr>
              <w:t>及以下的支柱绝缘子的绝</w:t>
            </w:r>
            <w:r>
              <w:rPr>
                <w:spacing w:val="-1"/>
              </w:rPr>
              <w:t>缘电阻值，不应低于 500MΩ;  采</w:t>
            </w:r>
            <w:r>
              <w:rPr>
                <w:spacing w:val="17"/>
              </w:rPr>
              <w:t xml:space="preserve"> </w:t>
            </w:r>
            <w:r>
              <w:rPr>
                <w:spacing w:val="-1"/>
              </w:rPr>
              <w:t>用</w:t>
            </w:r>
            <w:r>
              <w:rPr>
                <w:spacing w:val="12"/>
              </w:rPr>
              <w:t xml:space="preserve"> </w:t>
            </w:r>
            <w:r>
              <w:rPr>
                <w:spacing w:val="-1"/>
              </w:rPr>
              <w:t>2500V</w:t>
            </w:r>
            <w:r>
              <w:rPr>
                <w:spacing w:val="-6"/>
              </w:rPr>
              <w:t>兆欧表测量绝缘子的绝缘电阻值，可按同批产</w:t>
            </w:r>
            <w:r>
              <w:rPr>
                <w:spacing w:val="-1"/>
              </w:rPr>
              <w:t>品数量的 10%抽查；棒式绝缘子</w:t>
            </w:r>
            <w:r>
              <w:rPr>
                <w:spacing w:val="25"/>
              </w:rPr>
              <w:t xml:space="preserve"> </w:t>
            </w:r>
            <w:r>
              <w:rPr>
                <w:spacing w:val="-1"/>
              </w:rPr>
              <w:t>不进行此项</w:t>
            </w:r>
            <w:r>
              <w:rPr>
                <w:spacing w:val="-9"/>
              </w:rPr>
              <w:t>试验。</w:t>
            </w:r>
          </w:p>
          <w:p w14:paraId="7260CBE2">
            <w:pPr>
              <w:pStyle w:val="7"/>
              <w:spacing w:before="22" w:line="236" w:lineRule="auto"/>
              <w:ind w:left="114" w:right="24"/>
            </w:pPr>
            <w:r>
              <w:rPr>
                <w:spacing w:val="10"/>
              </w:rPr>
              <w:t>②</w:t>
            </w:r>
            <w:r>
              <w:rPr>
                <w:spacing w:val="45"/>
              </w:rPr>
              <w:t xml:space="preserve"> </w:t>
            </w:r>
            <w:r>
              <w:rPr>
                <w:spacing w:val="10"/>
              </w:rPr>
              <w:t>悬式绝缘子和支柱绝缘子的交流耐压试</w:t>
            </w:r>
            <w:r>
              <w:rPr>
                <w:spacing w:val="-5"/>
              </w:rPr>
              <w:t>验：35kV 及以下的支柱绝缘子，可在母 线安</w:t>
            </w:r>
            <w:r>
              <w:rPr>
                <w:spacing w:val="-6"/>
              </w:rPr>
              <w:t>装完毕后一起进行试验，试验电压应符合高压</w:t>
            </w:r>
            <w:r>
              <w:t>电气设备绝缘的工频耐压试验电压标 准的规定；35kV 多元件支柱绝缘子的交流耐压试验</w:t>
            </w:r>
            <w:r>
              <w:rPr>
                <w:spacing w:val="-7"/>
              </w:rPr>
              <w:t>值应符合规定，测量并记录线路绝 缘电阻值。</w:t>
            </w:r>
          </w:p>
          <w:p w14:paraId="14D0ABB8">
            <w:pPr>
              <w:pStyle w:val="7"/>
              <w:spacing w:before="23" w:line="230" w:lineRule="auto"/>
              <w:ind w:left="142" w:right="105" w:firstLine="13"/>
            </w:pPr>
            <w:r>
              <w:rPr>
                <w:spacing w:val="-3"/>
              </w:rPr>
              <w:t>(2)测量 35kV</w:t>
            </w:r>
            <w:r>
              <w:rPr>
                <w:spacing w:val="34"/>
              </w:rPr>
              <w:t xml:space="preserve"> </w:t>
            </w:r>
            <w:r>
              <w:rPr>
                <w:spacing w:val="-3"/>
              </w:rPr>
              <w:t>以上线路的工频参数可根据继电保护、过电压等专业的要求进行。</w:t>
            </w:r>
          </w:p>
          <w:p w14:paraId="4AD5E4A7">
            <w:pPr>
              <w:pStyle w:val="7"/>
              <w:spacing w:before="23" w:line="220" w:lineRule="auto"/>
              <w:ind w:left="155"/>
            </w:pPr>
            <w:r>
              <w:rPr>
                <w:spacing w:val="-4"/>
              </w:rPr>
              <w:t>(3)检查线路各相两侧的相位应一致。</w:t>
            </w:r>
          </w:p>
          <w:p w14:paraId="02326712">
            <w:pPr>
              <w:pStyle w:val="7"/>
              <w:spacing w:before="23" w:line="230" w:lineRule="auto"/>
              <w:ind w:left="117" w:right="105" w:firstLine="37"/>
            </w:pPr>
            <w:r>
              <w:rPr>
                <w:spacing w:val="-2"/>
              </w:rPr>
              <w:t>(4)冲击合闸试验在额定电压下对空载线路的</w:t>
            </w:r>
            <w:r>
              <w:rPr>
                <w:spacing w:val="-4"/>
              </w:rPr>
              <w:t>冲击合闸试验，应进行</w:t>
            </w:r>
            <w:r>
              <w:rPr>
                <w:spacing w:val="-35"/>
              </w:rPr>
              <w:t xml:space="preserve"> </w:t>
            </w:r>
            <w:r>
              <w:rPr>
                <w:spacing w:val="-4"/>
              </w:rPr>
              <w:t>3</w:t>
            </w:r>
            <w:r>
              <w:rPr>
                <w:spacing w:val="-43"/>
              </w:rPr>
              <w:t xml:space="preserve"> </w:t>
            </w:r>
            <w:r>
              <w:rPr>
                <w:spacing w:val="-4"/>
              </w:rPr>
              <w:t>次。</w:t>
            </w:r>
          </w:p>
          <w:p w14:paraId="562B52B0">
            <w:pPr>
              <w:pStyle w:val="7"/>
              <w:spacing w:before="23" w:line="211" w:lineRule="auto"/>
              <w:ind w:left="155"/>
            </w:pPr>
            <w:r>
              <w:rPr>
                <w:spacing w:val="-2"/>
              </w:rPr>
              <w:t>(5)测量杆塔的接地电阻值，应符合设计的规</w:t>
            </w:r>
          </w:p>
        </w:tc>
        <w:tc>
          <w:tcPr>
            <w:tcW w:w="5338" w:type="dxa"/>
            <w:vAlign w:val="top"/>
          </w:tcPr>
          <w:p w14:paraId="64478B0C">
            <w:pPr>
              <w:pStyle w:val="7"/>
              <w:spacing w:before="32" w:line="220" w:lineRule="auto"/>
              <w:ind w:left="113"/>
            </w:pPr>
            <w:r>
              <w:rPr>
                <w:spacing w:val="-2"/>
              </w:rPr>
              <w:t>6)架空电力线路试验</w:t>
            </w:r>
            <w:r>
              <w:rPr>
                <w:b/>
                <w:bCs/>
                <w:color w:val="FF0000"/>
                <w:spacing w:val="-2"/>
              </w:rPr>
              <w:t>【变动】</w:t>
            </w:r>
          </w:p>
          <w:p w14:paraId="1CD1CF24">
            <w:pPr>
              <w:pStyle w:val="7"/>
              <w:spacing w:before="23" w:line="221" w:lineRule="auto"/>
              <w:ind w:left="151"/>
            </w:pPr>
            <w:r>
              <w:rPr>
                <w:spacing w:val="-4"/>
              </w:rPr>
              <w:t>(1)测量悬式绝缘子和支柱绝缘子的绝缘电阻：</w:t>
            </w:r>
          </w:p>
          <w:p w14:paraId="19624C69">
            <w:pPr>
              <w:pStyle w:val="7"/>
              <w:spacing w:before="20" w:line="233" w:lineRule="auto"/>
              <w:ind w:left="115" w:right="112" w:hanging="4"/>
            </w:pPr>
            <w:r>
              <w:rPr>
                <w:spacing w:val="-1"/>
              </w:rPr>
              <w:t>①用于</w:t>
            </w:r>
            <w:r>
              <w:rPr>
                <w:spacing w:val="-36"/>
              </w:rPr>
              <w:t xml:space="preserve"> </w:t>
            </w:r>
            <w:r>
              <w:rPr>
                <w:spacing w:val="-1"/>
              </w:rPr>
              <w:t>330kV 及以下电压等级的悬式绝缘子的绝缘电阻值，不应低于</w:t>
            </w:r>
            <w:r>
              <w:rPr>
                <w:spacing w:val="-43"/>
              </w:rPr>
              <w:t xml:space="preserve"> </w:t>
            </w:r>
            <w:r>
              <w:rPr>
                <w:spacing w:val="-1"/>
              </w:rPr>
              <w:t>300MΩ; 用 于</w:t>
            </w:r>
            <w:r>
              <w:rPr>
                <w:spacing w:val="-42"/>
              </w:rPr>
              <w:t xml:space="preserve"> </w:t>
            </w:r>
            <w:r>
              <w:rPr>
                <w:spacing w:val="-1"/>
              </w:rPr>
              <w:t>500kV</w:t>
            </w:r>
            <w:r>
              <w:rPr>
                <w:spacing w:val="-2"/>
              </w:rPr>
              <w:t xml:space="preserve"> 及以上电压等</w:t>
            </w:r>
            <w:r>
              <w:rPr>
                <w:spacing w:val="-1"/>
              </w:rPr>
              <w:t>级的悬式绝缘子的绝缘电阻值，不应低于</w:t>
            </w:r>
            <w:r>
              <w:rPr>
                <w:spacing w:val="-41"/>
              </w:rPr>
              <w:t xml:space="preserve"> </w:t>
            </w:r>
            <w:r>
              <w:rPr>
                <w:spacing w:val="-1"/>
              </w:rPr>
              <w:t>500MΩ。</w:t>
            </w:r>
          </w:p>
          <w:p w14:paraId="3FC0345C">
            <w:pPr>
              <w:pStyle w:val="7"/>
              <w:spacing w:before="22" w:line="231" w:lineRule="auto"/>
              <w:ind w:left="115" w:right="107" w:hanging="5"/>
            </w:pPr>
            <w:r>
              <w:rPr>
                <w:spacing w:val="-2"/>
              </w:rPr>
              <w:t>②35kV 及以下电压等级的支柱绝缘子的绝缘</w:t>
            </w:r>
            <w:r>
              <w:rPr>
                <w:spacing w:val="-3"/>
              </w:rPr>
              <w:t>电阻值，</w:t>
            </w:r>
            <w:r>
              <w:rPr>
                <w:spacing w:val="-2"/>
              </w:rPr>
              <w:t>不应低于</w:t>
            </w:r>
            <w:r>
              <w:rPr>
                <w:spacing w:val="-44"/>
              </w:rPr>
              <w:t xml:space="preserve"> </w:t>
            </w:r>
            <w:r>
              <w:rPr>
                <w:spacing w:val="-2"/>
              </w:rPr>
              <w:t>500MΩ。</w:t>
            </w:r>
          </w:p>
          <w:p w14:paraId="43F217AF">
            <w:pPr>
              <w:pStyle w:val="7"/>
              <w:spacing w:before="21" w:line="230" w:lineRule="auto"/>
              <w:ind w:left="110" w:right="170"/>
            </w:pPr>
            <w:r>
              <w:rPr>
                <w:spacing w:val="-1"/>
              </w:rPr>
              <w:t>③采用</w:t>
            </w:r>
            <w:r>
              <w:rPr>
                <w:spacing w:val="-43"/>
              </w:rPr>
              <w:t xml:space="preserve"> </w:t>
            </w:r>
            <w:r>
              <w:rPr>
                <w:spacing w:val="-1"/>
              </w:rPr>
              <w:t>2500V</w:t>
            </w:r>
            <w:r>
              <w:rPr>
                <w:spacing w:val="-45"/>
              </w:rPr>
              <w:t xml:space="preserve"> </w:t>
            </w:r>
            <w:r>
              <w:rPr>
                <w:spacing w:val="-1"/>
              </w:rPr>
              <w:t>兆欧表测量绝缘子绝缘电</w:t>
            </w:r>
            <w:r>
              <w:rPr>
                <w:spacing w:val="-2"/>
              </w:rPr>
              <w:t>阻值，可按同</w:t>
            </w:r>
            <w:r>
              <w:rPr>
                <w:spacing w:val="-3"/>
              </w:rPr>
              <w:t>批产品数量的</w:t>
            </w:r>
            <w:r>
              <w:rPr>
                <w:spacing w:val="-25"/>
              </w:rPr>
              <w:t xml:space="preserve"> </w:t>
            </w:r>
            <w:r>
              <w:rPr>
                <w:spacing w:val="-3"/>
              </w:rPr>
              <w:t>10%抽查。</w:t>
            </w:r>
          </w:p>
          <w:p w14:paraId="30BB48C9">
            <w:pPr>
              <w:pStyle w:val="7"/>
              <w:spacing w:before="23" w:line="221" w:lineRule="auto"/>
              <w:ind w:left="151"/>
            </w:pPr>
            <w:r>
              <w:rPr>
                <w:spacing w:val="-4"/>
              </w:rPr>
              <w:t>(2)悬式绝缘子和支柱绝缘子的交流耐压试验：</w:t>
            </w:r>
          </w:p>
          <w:p w14:paraId="670C3D9E">
            <w:pPr>
              <w:pStyle w:val="7"/>
              <w:spacing w:before="23" w:line="230" w:lineRule="auto"/>
              <w:ind w:left="111" w:right="278"/>
            </w:pPr>
            <w:r>
              <w:rPr>
                <w:spacing w:val="-1"/>
              </w:rPr>
              <w:t>①35kV 及以下电压等级的支柱绝缘子进行交流耐压</w:t>
            </w:r>
            <w:r>
              <w:rPr>
                <w:spacing w:val="-2"/>
              </w:rPr>
              <w:t>试验，可在母线安装后一起 进行。</w:t>
            </w:r>
          </w:p>
          <w:p w14:paraId="72E2321E">
            <w:pPr>
              <w:pStyle w:val="7"/>
              <w:spacing w:before="24" w:line="234" w:lineRule="auto"/>
              <w:ind w:left="110" w:right="105"/>
            </w:pPr>
            <w:r>
              <w:rPr>
                <w:spacing w:val="-2"/>
              </w:rPr>
              <w:t>②35kV 多元件支柱绝缘子的交流耐压试验值：两</w:t>
            </w:r>
            <w:r>
              <w:rPr>
                <w:spacing w:val="-3"/>
              </w:rPr>
              <w:t>个胶</w:t>
            </w:r>
            <w:r>
              <w:rPr>
                <w:spacing w:val="-1"/>
              </w:rPr>
              <w:t>合元件者，每元件交流耐压 试验值应为</w:t>
            </w:r>
            <w:r>
              <w:rPr>
                <w:spacing w:val="-34"/>
              </w:rPr>
              <w:t xml:space="preserve"> </w:t>
            </w:r>
            <w:r>
              <w:rPr>
                <w:spacing w:val="-1"/>
              </w:rPr>
              <w:t>50kV;  三个</w:t>
            </w:r>
            <w:r>
              <w:rPr>
                <w:spacing w:val="-5"/>
              </w:rPr>
              <w:t>胶合元件者，每元件交流耐压试验值应为</w:t>
            </w:r>
            <w:r>
              <w:rPr>
                <w:spacing w:val="-32"/>
              </w:rPr>
              <w:t xml:space="preserve"> </w:t>
            </w:r>
            <w:r>
              <w:rPr>
                <w:spacing w:val="-5"/>
              </w:rPr>
              <w:t>34kV;  悬式</w:t>
            </w:r>
            <w:r>
              <w:rPr>
                <w:spacing w:val="-1"/>
              </w:rPr>
              <w:t>绝缘子的 交流耐压试验电压值应为</w:t>
            </w:r>
            <w:r>
              <w:rPr>
                <w:spacing w:val="-38"/>
              </w:rPr>
              <w:t xml:space="preserve"> </w:t>
            </w:r>
            <w:r>
              <w:rPr>
                <w:spacing w:val="-1"/>
              </w:rPr>
              <w:t>60kV。</w:t>
            </w:r>
          </w:p>
          <w:p w14:paraId="776C443A">
            <w:pPr>
              <w:pStyle w:val="7"/>
              <w:spacing w:before="23" w:line="220" w:lineRule="auto"/>
              <w:ind w:right="12"/>
              <w:jc w:val="right"/>
            </w:pPr>
            <w:r>
              <w:rPr>
                <w:spacing w:val="-7"/>
              </w:rPr>
              <w:t>(3)测量</w:t>
            </w:r>
            <w:r>
              <w:rPr>
                <w:spacing w:val="-26"/>
              </w:rPr>
              <w:t xml:space="preserve"> </w:t>
            </w:r>
            <w:r>
              <w:rPr>
                <w:spacing w:val="-7"/>
              </w:rPr>
              <w:t>35kV 以上线路的工频参数，应符合设计要求。</w:t>
            </w:r>
          </w:p>
          <w:p w14:paraId="1B7AB6F7">
            <w:pPr>
              <w:pStyle w:val="7"/>
              <w:spacing w:before="23" w:line="220" w:lineRule="auto"/>
              <w:ind w:left="151"/>
            </w:pPr>
            <w:r>
              <w:rPr>
                <w:spacing w:val="-4"/>
              </w:rPr>
              <w:t>(4)检查线路各相两侧的相位应一致。</w:t>
            </w:r>
          </w:p>
          <w:p w14:paraId="5BC55516">
            <w:pPr>
              <w:pStyle w:val="7"/>
              <w:spacing w:before="24" w:line="220" w:lineRule="auto"/>
              <w:ind w:left="151"/>
            </w:pPr>
            <w:r>
              <w:rPr>
                <w:spacing w:val="-3"/>
              </w:rPr>
              <w:t>(5)测量杆塔的接地电阻值，应符合设计要求。</w:t>
            </w:r>
          </w:p>
          <w:p w14:paraId="1CDBF595">
            <w:pPr>
              <w:pStyle w:val="7"/>
              <w:spacing w:before="24" w:line="225" w:lineRule="auto"/>
              <w:ind w:left="113" w:right="105" w:firstLine="37"/>
            </w:pPr>
            <w:r>
              <w:rPr>
                <w:spacing w:val="-4"/>
              </w:rPr>
              <w:t>(6)架空线路应在额定电压下，空载时对线路进行冲击</w:t>
            </w:r>
            <w:r>
              <w:rPr>
                <w:spacing w:val="-6"/>
              </w:rPr>
              <w:t>合闸试验</w:t>
            </w:r>
            <w:r>
              <w:rPr>
                <w:spacing w:val="-44"/>
              </w:rPr>
              <w:t xml:space="preserve"> </w:t>
            </w:r>
            <w:r>
              <w:rPr>
                <w:spacing w:val="-6"/>
              </w:rPr>
              <w:t>3</w:t>
            </w:r>
            <w:r>
              <w:rPr>
                <w:spacing w:val="-41"/>
              </w:rPr>
              <w:t xml:space="preserve"> </w:t>
            </w:r>
            <w:r>
              <w:rPr>
                <w:spacing w:val="-6"/>
              </w:rPr>
              <w:t>次。</w:t>
            </w:r>
          </w:p>
        </w:tc>
      </w:tr>
    </w:tbl>
    <w:p w14:paraId="65FC871D">
      <w:pPr>
        <w:spacing w:line="124" w:lineRule="exact"/>
        <w:rPr>
          <w:rFonts w:ascii="Arial"/>
          <w:sz w:val="10"/>
        </w:rPr>
      </w:pPr>
    </w:p>
    <w:p w14:paraId="710F09B3">
      <w:pPr>
        <w:spacing w:line="124" w:lineRule="exact"/>
        <w:rPr>
          <w:rFonts w:ascii="Arial" w:hAnsi="Arial" w:eastAsia="Arial" w:cs="Arial"/>
          <w:sz w:val="10"/>
          <w:szCs w:val="10"/>
        </w:rPr>
        <w:sectPr>
          <w:footerReference r:id="rId12"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62F95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4522" w:type="dxa"/>
            <w:vAlign w:val="top"/>
          </w:tcPr>
          <w:p w14:paraId="2BF09EAE">
            <w:pPr>
              <w:pStyle w:val="7"/>
              <w:spacing w:before="33" w:line="221" w:lineRule="auto"/>
              <w:ind w:left="121"/>
            </w:pPr>
            <w:r>
              <w:rPr>
                <w:spacing w:val="-12"/>
              </w:rPr>
              <w:t>定。</w:t>
            </w:r>
          </w:p>
          <w:p w14:paraId="6BD6DE2D">
            <w:pPr>
              <w:pStyle w:val="7"/>
              <w:spacing w:before="22" w:line="220" w:lineRule="auto"/>
              <w:ind w:left="155"/>
            </w:pPr>
            <w:r>
              <w:rPr>
                <w:spacing w:val="-5"/>
              </w:rPr>
              <w:t>(6)导线接头测试：</w:t>
            </w:r>
          </w:p>
          <w:p w14:paraId="7EB7A5BC">
            <w:pPr>
              <w:pStyle w:val="7"/>
              <w:spacing w:before="23" w:line="230" w:lineRule="auto"/>
              <w:ind w:left="116" w:right="105" w:hanging="1"/>
            </w:pPr>
            <w:r>
              <w:rPr>
                <w:spacing w:val="-2"/>
              </w:rPr>
              <w:t>①</w:t>
            </w:r>
            <w:r>
              <w:rPr>
                <w:spacing w:val="42"/>
              </w:rPr>
              <w:t xml:space="preserve"> </w:t>
            </w:r>
            <w:r>
              <w:rPr>
                <w:spacing w:val="-2"/>
              </w:rPr>
              <w:t>电压降法：导线接头两端的电压降，不超</w:t>
            </w:r>
            <w:r>
              <w:rPr>
                <w:spacing w:val="-4"/>
              </w:rPr>
              <w:t>过同样长度导线电压降的</w:t>
            </w:r>
            <w:r>
              <w:rPr>
                <w:spacing w:val="-20"/>
              </w:rPr>
              <w:t xml:space="preserve"> </w:t>
            </w:r>
            <w:r>
              <w:rPr>
                <w:spacing w:val="-4"/>
              </w:rPr>
              <w:t>1.2</w:t>
            </w:r>
            <w:r>
              <w:rPr>
                <w:spacing w:val="-45"/>
              </w:rPr>
              <w:t xml:space="preserve"> </w:t>
            </w:r>
            <w:r>
              <w:rPr>
                <w:spacing w:val="-4"/>
              </w:rPr>
              <w:t>倍。</w:t>
            </w:r>
          </w:p>
          <w:p w14:paraId="0C71336F">
            <w:pPr>
              <w:pStyle w:val="7"/>
              <w:spacing w:before="22" w:line="230" w:lineRule="auto"/>
              <w:ind w:left="114" w:right="41"/>
            </w:pPr>
            <w:r>
              <w:t>② 温度法：红外线测温仪，可距被测点一定</w:t>
            </w:r>
            <w:r>
              <w:rPr>
                <w:spacing w:val="-9"/>
              </w:rPr>
              <w:t>距离外进行测温，通过导线接头温度</w:t>
            </w:r>
            <w:r>
              <w:rPr>
                <w:spacing w:val="28"/>
              </w:rPr>
              <w:t xml:space="preserve"> </w:t>
            </w:r>
            <w:r>
              <w:rPr>
                <w:spacing w:val="-9"/>
              </w:rPr>
              <w:t>的测量，</w:t>
            </w:r>
            <w:r>
              <w:rPr>
                <w:spacing w:val="-1"/>
              </w:rPr>
              <w:t>来检验接头的连接质量。</w:t>
            </w:r>
          </w:p>
        </w:tc>
        <w:tc>
          <w:tcPr>
            <w:tcW w:w="5338" w:type="dxa"/>
            <w:vAlign w:val="top"/>
          </w:tcPr>
          <w:p w14:paraId="26237EFB">
            <w:pPr>
              <w:rPr>
                <w:rFonts w:ascii="Arial"/>
                <w:sz w:val="21"/>
              </w:rPr>
            </w:pPr>
          </w:p>
        </w:tc>
      </w:tr>
      <w:tr w14:paraId="6ACA4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0A4369E7">
            <w:pPr>
              <w:pStyle w:val="7"/>
              <w:spacing w:before="29" w:line="210" w:lineRule="auto"/>
              <w:ind w:left="4715"/>
            </w:pPr>
            <w:r>
              <w:rPr>
                <w:b/>
                <w:bCs/>
                <w:spacing w:val="-5"/>
              </w:rPr>
              <w:t>变化</w:t>
            </w:r>
          </w:p>
        </w:tc>
      </w:tr>
      <w:tr w14:paraId="62986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2E831134">
            <w:pPr>
              <w:pStyle w:val="7"/>
              <w:spacing w:before="29" w:line="210" w:lineRule="auto"/>
              <w:ind w:left="2042"/>
            </w:pPr>
            <w:r>
              <w:rPr>
                <w:b/>
                <w:bCs/>
                <w:spacing w:val="-3"/>
              </w:rPr>
              <w:t>P173</w:t>
            </w:r>
          </w:p>
        </w:tc>
        <w:tc>
          <w:tcPr>
            <w:tcW w:w="5338" w:type="dxa"/>
            <w:vAlign w:val="top"/>
          </w:tcPr>
          <w:p w14:paraId="3589592E">
            <w:pPr>
              <w:pStyle w:val="7"/>
              <w:spacing w:before="29" w:line="210" w:lineRule="auto"/>
              <w:ind w:left="2446"/>
            </w:pPr>
            <w:r>
              <w:rPr>
                <w:b/>
                <w:bCs/>
                <w:spacing w:val="-3"/>
              </w:rPr>
              <w:t>P182</w:t>
            </w:r>
          </w:p>
        </w:tc>
      </w:tr>
      <w:tr w14:paraId="0E5AD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4522" w:type="dxa"/>
            <w:vAlign w:val="top"/>
          </w:tcPr>
          <w:p w14:paraId="5AE3E66F">
            <w:pPr>
              <w:pStyle w:val="7"/>
              <w:spacing w:before="30" w:line="220" w:lineRule="auto"/>
              <w:ind w:left="155"/>
            </w:pPr>
            <w:r>
              <w:rPr>
                <w:spacing w:val="-4"/>
              </w:rPr>
              <w:t>(2)直埋电缆敷设要求</w:t>
            </w:r>
          </w:p>
          <w:p w14:paraId="33ECDF98">
            <w:pPr>
              <w:pStyle w:val="7"/>
              <w:spacing w:before="22" w:line="229" w:lineRule="auto"/>
              <w:ind w:left="116" w:right="105" w:hanging="2"/>
            </w:pPr>
            <w:r>
              <w:rPr>
                <w:spacing w:val="-2"/>
              </w:rPr>
              <w:t>⑤</w:t>
            </w:r>
            <w:r>
              <w:rPr>
                <w:spacing w:val="43"/>
              </w:rPr>
              <w:t xml:space="preserve"> </w:t>
            </w:r>
            <w:r>
              <w:rPr>
                <w:spacing w:val="-2"/>
              </w:rPr>
              <w:t>电缆中间接头盒外面要有铸铁或混凝土保</w:t>
            </w:r>
            <w:r>
              <w:t xml:space="preserve">护盒。接头下面应垫以混凝土基础板， </w:t>
            </w:r>
            <w:r>
              <w:rPr>
                <w:color w:val="FF0000"/>
              </w:rPr>
              <w:t>长度</w:t>
            </w:r>
            <w:r>
              <w:rPr>
                <w:color w:val="FF0000"/>
                <w:spacing w:val="-1"/>
              </w:rPr>
              <w:t>要伸出接头保护盒两端</w:t>
            </w:r>
            <w:r>
              <w:rPr>
                <w:color w:val="FF0000"/>
                <w:spacing w:val="-42"/>
              </w:rPr>
              <w:t xml:space="preserve"> </w:t>
            </w:r>
            <w:r>
              <w:rPr>
                <w:color w:val="FF0000"/>
                <w:spacing w:val="-1"/>
              </w:rPr>
              <w:t>600～700mm。</w:t>
            </w:r>
          </w:p>
        </w:tc>
        <w:tc>
          <w:tcPr>
            <w:tcW w:w="5338" w:type="dxa"/>
            <w:vAlign w:val="top"/>
          </w:tcPr>
          <w:p w14:paraId="2EC8F854">
            <w:pPr>
              <w:pStyle w:val="7"/>
              <w:spacing w:before="30" w:line="220" w:lineRule="auto"/>
              <w:ind w:left="151"/>
            </w:pPr>
            <w:r>
              <w:rPr>
                <w:spacing w:val="-5"/>
              </w:rPr>
              <w:t>(2)直埋电缆敷设要求</w:t>
            </w:r>
          </w:p>
          <w:p w14:paraId="58956EFB">
            <w:pPr>
              <w:pStyle w:val="7"/>
              <w:spacing w:before="22" w:line="230" w:lineRule="auto"/>
              <w:ind w:left="115" w:right="170" w:hanging="5"/>
            </w:pPr>
            <w:r>
              <w:rPr>
                <w:spacing w:val="-1"/>
              </w:rPr>
              <w:t>⑤电缆中间接头盒外面要有铸铁或混凝土保护盒。接</w:t>
            </w:r>
            <w:r>
              <w:rPr>
                <w:spacing w:val="-2"/>
              </w:rPr>
              <w:t>头下面应垫以混凝土基础板。</w:t>
            </w:r>
            <w:r>
              <w:rPr>
                <w:b/>
                <w:bCs/>
                <w:color w:val="FF0000"/>
                <w:spacing w:val="-2"/>
              </w:rPr>
              <w:t>【删减】</w:t>
            </w:r>
          </w:p>
        </w:tc>
      </w:tr>
      <w:tr w14:paraId="523D1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189E986D">
            <w:pPr>
              <w:pStyle w:val="7"/>
              <w:spacing w:before="33" w:line="207" w:lineRule="auto"/>
              <w:ind w:left="4715"/>
            </w:pPr>
            <w:r>
              <w:rPr>
                <w:b/>
                <w:bCs/>
                <w:spacing w:val="-5"/>
              </w:rPr>
              <w:t>变化</w:t>
            </w:r>
          </w:p>
        </w:tc>
      </w:tr>
      <w:tr w14:paraId="198FB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1789DFB6">
            <w:pPr>
              <w:pStyle w:val="7"/>
              <w:spacing w:before="33" w:line="207" w:lineRule="auto"/>
              <w:ind w:left="2042"/>
            </w:pPr>
            <w:r>
              <w:rPr>
                <w:b/>
                <w:bCs/>
                <w:spacing w:val="-3"/>
              </w:rPr>
              <w:t>P173</w:t>
            </w:r>
          </w:p>
        </w:tc>
        <w:tc>
          <w:tcPr>
            <w:tcW w:w="5338" w:type="dxa"/>
            <w:vAlign w:val="top"/>
          </w:tcPr>
          <w:p w14:paraId="1BBA7830">
            <w:pPr>
              <w:pStyle w:val="7"/>
              <w:spacing w:before="33" w:line="207" w:lineRule="auto"/>
              <w:ind w:left="2446"/>
            </w:pPr>
            <w:r>
              <w:rPr>
                <w:b/>
                <w:bCs/>
                <w:spacing w:val="-3"/>
              </w:rPr>
              <w:t>P182</w:t>
            </w:r>
          </w:p>
        </w:tc>
      </w:tr>
      <w:tr w14:paraId="489D4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3" w:hRule="atLeast"/>
        </w:trPr>
        <w:tc>
          <w:tcPr>
            <w:tcW w:w="4522" w:type="dxa"/>
            <w:vAlign w:val="top"/>
          </w:tcPr>
          <w:p w14:paraId="47763CCB">
            <w:pPr>
              <w:pStyle w:val="7"/>
              <w:spacing w:before="34" w:line="219" w:lineRule="auto"/>
              <w:ind w:left="155"/>
            </w:pPr>
            <w:r>
              <w:rPr>
                <w:spacing w:val="-5"/>
              </w:rPr>
              <w:t>(4)电缆附件安装</w:t>
            </w:r>
          </w:p>
          <w:p w14:paraId="623ACC9B">
            <w:pPr>
              <w:pStyle w:val="7"/>
              <w:spacing w:before="24"/>
              <w:ind w:left="115" w:right="105" w:hanging="1"/>
            </w:pPr>
            <w:r>
              <w:rPr>
                <w:spacing w:val="-2"/>
              </w:rPr>
              <w:t>②</w:t>
            </w:r>
            <w:r>
              <w:rPr>
                <w:spacing w:val="43"/>
              </w:rPr>
              <w:t xml:space="preserve"> </w:t>
            </w:r>
            <w:r>
              <w:rPr>
                <w:spacing w:val="-2"/>
              </w:rPr>
              <w:t>电缆线芯连接金具其内径应与电缆线芯匹</w:t>
            </w:r>
            <w:r>
              <w:rPr>
                <w:spacing w:val="9"/>
              </w:rPr>
              <w:t>配，间隙不应过大</w:t>
            </w:r>
            <w:r>
              <w:rPr>
                <w:color w:val="FF0000"/>
                <w:spacing w:val="9"/>
              </w:rPr>
              <w:t>，截面宜为线芯截</w:t>
            </w:r>
            <w:r>
              <w:rPr>
                <w:color w:val="FF0000"/>
                <w:spacing w:val="60"/>
              </w:rPr>
              <w:t xml:space="preserve"> </w:t>
            </w:r>
            <w:r>
              <w:rPr>
                <w:color w:val="FF0000"/>
                <w:spacing w:val="9"/>
              </w:rPr>
              <w:t>面的</w:t>
            </w:r>
            <w:r>
              <w:rPr>
                <w:color w:val="FF0000"/>
                <w:spacing w:val="-3"/>
              </w:rPr>
              <w:t>1.2~1.5</w:t>
            </w:r>
            <w:r>
              <w:rPr>
                <w:color w:val="FF0000"/>
                <w:spacing w:val="-48"/>
              </w:rPr>
              <w:t xml:space="preserve"> </w:t>
            </w:r>
            <w:r>
              <w:rPr>
                <w:color w:val="FF0000"/>
                <w:spacing w:val="-3"/>
              </w:rPr>
              <w:t>倍。</w:t>
            </w:r>
          </w:p>
        </w:tc>
        <w:tc>
          <w:tcPr>
            <w:tcW w:w="5338" w:type="dxa"/>
            <w:vAlign w:val="top"/>
          </w:tcPr>
          <w:p w14:paraId="15990A63">
            <w:pPr>
              <w:pStyle w:val="7"/>
              <w:spacing w:before="34" w:line="219" w:lineRule="auto"/>
              <w:ind w:left="151"/>
            </w:pPr>
            <w:r>
              <w:rPr>
                <w:spacing w:val="-5"/>
              </w:rPr>
              <w:t>(4)电缆附件安装</w:t>
            </w:r>
          </w:p>
          <w:p w14:paraId="739589D0">
            <w:pPr>
              <w:pStyle w:val="7"/>
              <w:spacing w:before="24" w:line="229" w:lineRule="auto"/>
              <w:ind w:left="115" w:right="170" w:hanging="5"/>
            </w:pPr>
            <w:r>
              <w:rPr>
                <w:spacing w:val="-1"/>
              </w:rPr>
              <w:t>②电缆线芯连接金具其内径应与电缆线芯匹配，间隙</w:t>
            </w:r>
            <w:r>
              <w:rPr>
                <w:spacing w:val="-3"/>
              </w:rPr>
              <w:t>不应过大。</w:t>
            </w:r>
            <w:r>
              <w:rPr>
                <w:b/>
                <w:bCs/>
                <w:color w:val="FF0000"/>
                <w:spacing w:val="-3"/>
              </w:rPr>
              <w:t>【删减】</w:t>
            </w:r>
          </w:p>
        </w:tc>
      </w:tr>
      <w:tr w14:paraId="54859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4263EE3A">
            <w:pPr>
              <w:pStyle w:val="7"/>
              <w:spacing w:before="30" w:line="209" w:lineRule="auto"/>
              <w:ind w:left="4715"/>
            </w:pPr>
            <w:r>
              <w:rPr>
                <w:b/>
                <w:bCs/>
                <w:spacing w:val="-5"/>
              </w:rPr>
              <w:t>变化</w:t>
            </w:r>
          </w:p>
        </w:tc>
      </w:tr>
      <w:tr w14:paraId="4380D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3CD82D5">
            <w:pPr>
              <w:pStyle w:val="7"/>
              <w:spacing w:before="30" w:line="209" w:lineRule="auto"/>
              <w:ind w:left="2042"/>
            </w:pPr>
            <w:r>
              <w:rPr>
                <w:b/>
                <w:bCs/>
                <w:spacing w:val="-3"/>
              </w:rPr>
              <w:t>P174</w:t>
            </w:r>
          </w:p>
        </w:tc>
        <w:tc>
          <w:tcPr>
            <w:tcW w:w="5338" w:type="dxa"/>
            <w:vAlign w:val="top"/>
          </w:tcPr>
          <w:p w14:paraId="7CED2EFA">
            <w:pPr>
              <w:pStyle w:val="7"/>
              <w:spacing w:before="30" w:line="209" w:lineRule="auto"/>
              <w:ind w:left="2446"/>
            </w:pPr>
            <w:r>
              <w:rPr>
                <w:b/>
                <w:bCs/>
                <w:spacing w:val="-3"/>
              </w:rPr>
              <w:t>P183</w:t>
            </w:r>
          </w:p>
        </w:tc>
      </w:tr>
      <w:tr w14:paraId="744810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7" w:hRule="atLeast"/>
        </w:trPr>
        <w:tc>
          <w:tcPr>
            <w:tcW w:w="4522" w:type="dxa"/>
            <w:vAlign w:val="top"/>
          </w:tcPr>
          <w:p w14:paraId="7311AD5F">
            <w:pPr>
              <w:pStyle w:val="7"/>
              <w:spacing w:before="31" w:line="220" w:lineRule="auto"/>
              <w:ind w:left="118"/>
            </w:pPr>
            <w:r>
              <w:rPr>
                <w:spacing w:val="-1"/>
              </w:rPr>
              <w:t>6)电缆线路绝缘电阻测量和耐压试验</w:t>
            </w:r>
          </w:p>
          <w:p w14:paraId="3DE08338">
            <w:pPr>
              <w:pStyle w:val="7"/>
              <w:spacing w:before="22" w:line="222" w:lineRule="auto"/>
              <w:ind w:left="155"/>
            </w:pPr>
            <w:r>
              <w:rPr>
                <w:spacing w:val="-5"/>
              </w:rPr>
              <w:t>(1)绝缘电阻的测量</w:t>
            </w:r>
          </w:p>
          <w:p w14:paraId="19EA7782">
            <w:pPr>
              <w:pStyle w:val="7"/>
              <w:spacing w:before="22" w:line="233" w:lineRule="auto"/>
              <w:ind w:left="116" w:right="105" w:hanging="1"/>
            </w:pPr>
            <w:r>
              <w:rPr>
                <w:spacing w:val="2"/>
              </w:rPr>
              <w:t>①</w:t>
            </w:r>
            <w:r>
              <w:rPr>
                <w:spacing w:val="40"/>
              </w:rPr>
              <w:t xml:space="preserve"> </w:t>
            </w:r>
            <w:r>
              <w:rPr>
                <w:spacing w:val="2"/>
              </w:rPr>
              <w:t>1</w:t>
            </w:r>
            <w:r>
              <w:t>kV</w:t>
            </w:r>
            <w:r>
              <w:rPr>
                <w:spacing w:val="2"/>
              </w:rPr>
              <w:t xml:space="preserve"> 及以上的电缆可用 2500V</w:t>
            </w:r>
            <w:r>
              <w:rPr>
                <w:spacing w:val="35"/>
              </w:rPr>
              <w:t xml:space="preserve"> </w:t>
            </w:r>
            <w:r>
              <w:rPr>
                <w:spacing w:val="2"/>
              </w:rPr>
              <w:t>的兆</w:t>
            </w:r>
            <w:r>
              <w:rPr>
                <w:spacing w:val="1"/>
              </w:rPr>
              <w:t>欧表</w:t>
            </w:r>
            <w:r>
              <w:t>测量其绝缘电阻。不同电压等级电缆的 最低</w:t>
            </w:r>
            <w:r>
              <w:rPr>
                <w:spacing w:val="-1"/>
              </w:rPr>
              <w:t>绝缘电阻值应符合规定。</w:t>
            </w:r>
          </w:p>
          <w:p w14:paraId="43FA5729">
            <w:pPr>
              <w:pStyle w:val="7"/>
              <w:spacing w:before="24" w:line="234" w:lineRule="auto"/>
              <w:ind w:left="114" w:right="105"/>
            </w:pPr>
            <w:r>
              <w:rPr>
                <w:spacing w:val="-2"/>
              </w:rPr>
              <w:t>②</w:t>
            </w:r>
            <w:r>
              <w:rPr>
                <w:spacing w:val="43"/>
              </w:rPr>
              <w:t xml:space="preserve"> </w:t>
            </w:r>
            <w:r>
              <w:rPr>
                <w:spacing w:val="-2"/>
              </w:rPr>
              <w:t>电缆线路绝缘电阻测量前，用导线将电缆</w:t>
            </w:r>
            <w:r>
              <w:t>对地短路放电。当接地线路较长或绝 缘性能</w:t>
            </w:r>
            <w:r>
              <w:rPr>
                <w:spacing w:val="-1"/>
              </w:rPr>
              <w:t>良好时，放电时间不得少于 1min。测量完毕或需要再测量时，应将电缆再次接 地放电。</w:t>
            </w:r>
          </w:p>
          <w:p w14:paraId="73C83DAC">
            <w:pPr>
              <w:pStyle w:val="7"/>
              <w:spacing w:before="22" w:line="235" w:lineRule="auto"/>
              <w:ind w:left="132" w:right="103" w:hanging="18"/>
            </w:pPr>
            <w:r>
              <w:t>③ 每次测量都需记录环境温度、湿度、绝缘</w:t>
            </w:r>
            <w:r>
              <w:rPr>
                <w:spacing w:val="-1"/>
              </w:rPr>
              <w:t>电阻表电压等级及其他可能影响测量 结果的</w:t>
            </w:r>
            <w:r>
              <w:rPr>
                <w:spacing w:val="-11"/>
              </w:rPr>
              <w:t>因素，对测量结果进行分析、比较， 正确判断</w:t>
            </w:r>
            <w:r>
              <w:rPr>
                <w:spacing w:val="-5"/>
              </w:rPr>
              <w:t>电缆绝缘性能的优劣。</w:t>
            </w:r>
          </w:p>
          <w:p w14:paraId="050D202F">
            <w:pPr>
              <w:pStyle w:val="7"/>
              <w:spacing w:before="23" w:line="222" w:lineRule="auto"/>
              <w:ind w:left="155"/>
            </w:pPr>
            <w:r>
              <w:rPr>
                <w:spacing w:val="-7"/>
              </w:rPr>
              <w:t>(2)耐压试验</w:t>
            </w:r>
          </w:p>
          <w:p w14:paraId="4B512B8B">
            <w:pPr>
              <w:pStyle w:val="7"/>
              <w:spacing w:before="21" w:line="231" w:lineRule="auto"/>
              <w:ind w:left="116" w:right="114" w:hanging="1"/>
            </w:pPr>
            <w:r>
              <w:rPr>
                <w:spacing w:val="-1"/>
              </w:rPr>
              <w:t>① 用直流电压进行试验，试验电压标准应符</w:t>
            </w:r>
            <w:r>
              <w:rPr>
                <w:spacing w:val="-8"/>
              </w:rPr>
              <w:t>合要求。</w:t>
            </w:r>
          </w:p>
          <w:p w14:paraId="2C33BDF4">
            <w:pPr>
              <w:pStyle w:val="7"/>
              <w:spacing w:before="21" w:line="233" w:lineRule="auto"/>
              <w:ind w:left="114" w:right="102"/>
            </w:pPr>
            <w:r>
              <w:t>② 在进行直流耐压试验的同时，用接在高压</w:t>
            </w:r>
            <w:r>
              <w:rPr>
                <w:spacing w:val="-3"/>
              </w:rPr>
              <w:t>侧的微安表测量泄漏电流。三相泄漏</w:t>
            </w:r>
            <w:r>
              <w:rPr>
                <w:spacing w:val="63"/>
              </w:rPr>
              <w:t xml:space="preserve"> </w:t>
            </w:r>
            <w:r>
              <w:rPr>
                <w:spacing w:val="-3"/>
              </w:rPr>
              <w:t>电流最大不对称系数一般不大于</w:t>
            </w:r>
            <w:r>
              <w:rPr>
                <w:spacing w:val="-33"/>
              </w:rPr>
              <w:t xml:space="preserve"> </w:t>
            </w:r>
            <w:r>
              <w:rPr>
                <w:spacing w:val="-3"/>
              </w:rPr>
              <w:t>2。对于 10kV 及以</w:t>
            </w:r>
            <w:r>
              <w:rPr>
                <w:spacing w:val="-4"/>
              </w:rPr>
              <w:t>上的电缆，若泄漏电流小于</w:t>
            </w:r>
            <w:r>
              <w:rPr>
                <w:spacing w:val="-38"/>
              </w:rPr>
              <w:t xml:space="preserve"> </w:t>
            </w:r>
            <w:r>
              <w:rPr>
                <w:spacing w:val="-4"/>
              </w:rPr>
              <w:t>20 μA</w:t>
            </w:r>
            <w:r>
              <w:rPr>
                <w:spacing w:val="18"/>
              </w:rPr>
              <w:t xml:space="preserve"> </w:t>
            </w:r>
            <w:r>
              <w:rPr>
                <w:spacing w:val="-4"/>
              </w:rPr>
              <w:t>时，其三</w:t>
            </w:r>
            <w:r>
              <w:rPr>
                <w:spacing w:val="-2"/>
              </w:rPr>
              <w:t>相泄漏电流最大不对称系数不作规定。</w:t>
            </w:r>
          </w:p>
        </w:tc>
        <w:tc>
          <w:tcPr>
            <w:tcW w:w="5338" w:type="dxa"/>
            <w:vAlign w:val="top"/>
          </w:tcPr>
          <w:p w14:paraId="0EC755C6">
            <w:pPr>
              <w:pStyle w:val="7"/>
              <w:spacing w:before="31" w:line="215" w:lineRule="auto"/>
              <w:ind w:left="113"/>
            </w:pPr>
            <w:r>
              <w:rPr>
                <w:b/>
                <w:bCs/>
                <w:color w:val="FF0000"/>
                <w:spacing w:val="-3"/>
              </w:rPr>
              <w:t>6)电缆线路试验【全部变动】</w:t>
            </w:r>
          </w:p>
          <w:p w14:paraId="35FC5320">
            <w:pPr>
              <w:spacing w:line="5176" w:lineRule="exact"/>
              <w:ind w:firstLine="102"/>
            </w:pPr>
            <w:r>
              <w:rPr>
                <w:position w:val="-103"/>
              </w:rPr>
              <w:drawing>
                <wp:inline distT="0" distB="0" distL="0" distR="0">
                  <wp:extent cx="3194685" cy="328676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26"/>
                          <a:stretch>
                            <a:fillRect/>
                          </a:stretch>
                        </pic:blipFill>
                        <pic:spPr>
                          <a:xfrm>
                            <a:off x="0" y="0"/>
                            <a:ext cx="3195319" cy="3287394"/>
                          </a:xfrm>
                          <a:prstGeom prst="rect">
                            <a:avLst/>
                          </a:prstGeom>
                        </pic:spPr>
                      </pic:pic>
                    </a:graphicData>
                  </a:graphic>
                </wp:inline>
              </w:drawing>
            </w:r>
          </w:p>
        </w:tc>
      </w:tr>
      <w:tr w14:paraId="2F8A0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6E8899F9">
            <w:pPr>
              <w:pStyle w:val="7"/>
              <w:spacing w:before="33" w:line="207" w:lineRule="auto"/>
              <w:ind w:left="4715"/>
            </w:pPr>
            <w:r>
              <w:rPr>
                <w:b/>
                <w:bCs/>
                <w:spacing w:val="-5"/>
              </w:rPr>
              <w:t>变化</w:t>
            </w:r>
          </w:p>
        </w:tc>
      </w:tr>
      <w:tr w14:paraId="1AB7E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22EDB13F">
            <w:pPr>
              <w:pStyle w:val="7"/>
              <w:spacing w:before="33" w:line="207" w:lineRule="auto"/>
              <w:ind w:left="2042"/>
            </w:pPr>
            <w:r>
              <w:rPr>
                <w:b/>
                <w:bCs/>
                <w:spacing w:val="-3"/>
              </w:rPr>
              <w:t>P179</w:t>
            </w:r>
          </w:p>
        </w:tc>
        <w:tc>
          <w:tcPr>
            <w:tcW w:w="5338" w:type="dxa"/>
            <w:vAlign w:val="top"/>
          </w:tcPr>
          <w:p w14:paraId="1828FE49">
            <w:pPr>
              <w:pStyle w:val="7"/>
              <w:spacing w:before="33" w:line="207" w:lineRule="auto"/>
              <w:ind w:left="2446"/>
            </w:pPr>
            <w:r>
              <w:rPr>
                <w:b/>
                <w:bCs/>
                <w:spacing w:val="-3"/>
              </w:rPr>
              <w:t>P188</w:t>
            </w:r>
          </w:p>
        </w:tc>
      </w:tr>
      <w:tr w14:paraId="176E0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7" w:hRule="atLeast"/>
        </w:trPr>
        <w:tc>
          <w:tcPr>
            <w:tcW w:w="4522" w:type="dxa"/>
            <w:vAlign w:val="top"/>
          </w:tcPr>
          <w:p w14:paraId="31B98314">
            <w:pPr>
              <w:pStyle w:val="7"/>
              <w:spacing w:before="33" w:line="220" w:lineRule="auto"/>
              <w:ind w:left="120"/>
            </w:pPr>
            <w:r>
              <w:rPr>
                <w:spacing w:val="-1"/>
              </w:rPr>
              <w:t>5)流量检测仪表安装</w:t>
            </w:r>
          </w:p>
          <w:p w14:paraId="02D2656A">
            <w:pPr>
              <w:pStyle w:val="7"/>
              <w:spacing w:before="23" w:line="220" w:lineRule="auto"/>
              <w:ind w:left="155"/>
            </w:pPr>
            <w:r>
              <w:rPr>
                <w:spacing w:val="-5"/>
              </w:rPr>
              <w:t>(1)节流件安装要求</w:t>
            </w:r>
          </w:p>
          <w:p w14:paraId="66F76F32">
            <w:pPr>
              <w:pStyle w:val="7"/>
              <w:spacing w:before="22" w:line="230" w:lineRule="auto"/>
              <w:ind w:left="115" w:right="105"/>
            </w:pPr>
            <w:r>
              <w:t>① 节流件安装前应进行清洗，清洗时不应损</w:t>
            </w:r>
            <w:r>
              <w:rPr>
                <w:spacing w:val="-2"/>
              </w:rPr>
              <w:t>伤节流件。</w:t>
            </w:r>
          </w:p>
          <w:p w14:paraId="0619E562">
            <w:pPr>
              <w:pStyle w:val="7"/>
              <w:spacing w:before="23" w:line="211" w:lineRule="auto"/>
              <w:ind w:left="114"/>
            </w:pPr>
            <w:r>
              <w:t>② 节流件必须在管道吹洗后安装，节流件安</w:t>
            </w:r>
          </w:p>
        </w:tc>
        <w:tc>
          <w:tcPr>
            <w:tcW w:w="5338" w:type="dxa"/>
            <w:vAlign w:val="top"/>
          </w:tcPr>
          <w:p w14:paraId="2129B9E0">
            <w:pPr>
              <w:pStyle w:val="7"/>
              <w:spacing w:before="33" w:line="220" w:lineRule="auto"/>
              <w:ind w:left="116"/>
            </w:pPr>
            <w:r>
              <w:rPr>
                <w:b/>
                <w:bCs/>
                <w:color w:val="FF0000"/>
                <w:spacing w:val="-3"/>
              </w:rPr>
              <w:t>5)流量检测仪表安装【变动】</w:t>
            </w:r>
          </w:p>
          <w:p w14:paraId="271490D1">
            <w:pPr>
              <w:pStyle w:val="7"/>
              <w:spacing w:before="22" w:line="233" w:lineRule="auto"/>
              <w:ind w:left="112" w:right="29" w:firstLine="38"/>
            </w:pPr>
            <w:r>
              <w:rPr>
                <w:spacing w:val="-2"/>
              </w:rPr>
              <w:t>(1)节流件必须在管道吹洗后安装，节流件安装方向，</w:t>
            </w:r>
            <w:r>
              <w:rPr>
                <w:spacing w:val="-1"/>
              </w:rPr>
              <w:t>应使流体从节流件的上游 端面流向节流件的下游端</w:t>
            </w:r>
            <w:r>
              <w:rPr>
                <w:spacing w:val="4"/>
              </w:rPr>
              <w:t xml:space="preserve"> </w:t>
            </w:r>
            <w:r>
              <w:rPr>
                <w:spacing w:val="-4"/>
              </w:rPr>
              <w:t>面，孔板的锐边或喷嘴的曲面侧迎着被测流体的流向。</w:t>
            </w:r>
          </w:p>
          <w:p w14:paraId="54392F55">
            <w:pPr>
              <w:pStyle w:val="7"/>
              <w:spacing w:before="23" w:line="211" w:lineRule="auto"/>
              <w:ind w:left="151"/>
            </w:pPr>
            <w:r>
              <w:rPr>
                <w:spacing w:val="-4"/>
              </w:rPr>
              <w:t>(2)在水平和倾斜的管道上安装的孔板或喷嘴，当排泄</w:t>
            </w:r>
          </w:p>
        </w:tc>
      </w:tr>
    </w:tbl>
    <w:p w14:paraId="5276CA4F">
      <w:pPr>
        <w:spacing w:line="64" w:lineRule="exact"/>
        <w:rPr>
          <w:rFonts w:ascii="Arial"/>
          <w:sz w:val="5"/>
        </w:rPr>
      </w:pPr>
    </w:p>
    <w:p w14:paraId="3193A2DE">
      <w:pPr>
        <w:spacing w:line="64" w:lineRule="exact"/>
        <w:rPr>
          <w:rFonts w:ascii="Arial" w:hAnsi="Arial" w:eastAsia="Arial" w:cs="Arial"/>
          <w:sz w:val="5"/>
          <w:szCs w:val="5"/>
        </w:rPr>
        <w:sectPr>
          <w:footerReference r:id="rId13"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3714E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9" w:hRule="atLeast"/>
        </w:trPr>
        <w:tc>
          <w:tcPr>
            <w:tcW w:w="4522" w:type="dxa"/>
            <w:vAlign w:val="top"/>
          </w:tcPr>
          <w:p w14:paraId="5BD41BDB">
            <w:pPr>
              <w:pStyle w:val="7"/>
              <w:spacing w:before="32"/>
              <w:ind w:left="114" w:right="103" w:firstLine="1"/>
              <w:jc w:val="both"/>
            </w:pPr>
            <w:r>
              <w:t>装方向，应使流体从节流件的上游端 面流向</w:t>
            </w:r>
            <w:r>
              <w:rPr>
                <w:spacing w:val="-6"/>
              </w:rPr>
              <w:t>节流件的下游端面，孔板的锐边或喷嘴的曲面</w:t>
            </w:r>
            <w:r>
              <w:rPr>
                <w:spacing w:val="-1"/>
              </w:rPr>
              <w:t>侧迎着被测流体的流向。</w:t>
            </w:r>
          </w:p>
          <w:p w14:paraId="693C5CBA">
            <w:pPr>
              <w:pStyle w:val="7"/>
              <w:spacing w:before="3" w:line="234" w:lineRule="auto"/>
              <w:ind w:left="115" w:right="103" w:hanging="1"/>
            </w:pPr>
            <w:r>
              <w:rPr>
                <w:spacing w:val="11"/>
              </w:rPr>
              <w:t>③ 在水平和倾斜的管道上安装的孔板或喷</w:t>
            </w:r>
            <w:r>
              <w:t>嘴，当排泄孔流体为液体时，排泄孔的 位置</w:t>
            </w:r>
            <w:r>
              <w:rPr>
                <w:spacing w:val="-6"/>
              </w:rPr>
              <w:t>应在管道的正上方，流体为气体或蒸汽时，排</w:t>
            </w:r>
            <w:r>
              <w:rPr>
                <w:spacing w:val="-3"/>
              </w:rPr>
              <w:t>泄孔的位置应在管道的正下方。</w:t>
            </w:r>
          </w:p>
          <w:p w14:paraId="2B3DCDAF">
            <w:pPr>
              <w:pStyle w:val="7"/>
              <w:spacing w:before="24" w:line="234" w:lineRule="auto"/>
              <w:ind w:left="115" w:right="103" w:hanging="1"/>
            </w:pPr>
            <w:r>
              <w:t>④ 节流件的端面应垂直于管道轴线，其允许</w:t>
            </w:r>
            <w:r>
              <w:rPr>
                <w:spacing w:val="4"/>
              </w:rPr>
              <w:t>偏差应为</w:t>
            </w:r>
            <w:r>
              <w:rPr>
                <w:spacing w:val="34"/>
              </w:rPr>
              <w:t xml:space="preserve"> </w:t>
            </w:r>
            <w:r>
              <w:rPr>
                <w:spacing w:val="4"/>
              </w:rPr>
              <w:t>1°,节流件应与管件或夹持 件同</w:t>
            </w:r>
            <w:r>
              <w:rPr>
                <w:spacing w:val="-6"/>
              </w:rPr>
              <w:t>轴，其轴线与上、下游管道轴线之间的误差应</w:t>
            </w:r>
            <w:r>
              <w:rPr>
                <w:spacing w:val="-4"/>
              </w:rPr>
              <w:t>符合规范规定。</w:t>
            </w:r>
          </w:p>
          <w:p w14:paraId="438F7220">
            <w:pPr>
              <w:pStyle w:val="7"/>
              <w:spacing w:before="23" w:line="221" w:lineRule="auto"/>
              <w:ind w:left="155"/>
            </w:pPr>
            <w:r>
              <w:rPr>
                <w:spacing w:val="-5"/>
              </w:rPr>
              <w:t>(2)流量计安装要求</w:t>
            </w:r>
          </w:p>
          <w:p w14:paraId="0F129FBA">
            <w:pPr>
              <w:pStyle w:val="7"/>
              <w:spacing w:before="22" w:line="233" w:lineRule="auto"/>
              <w:ind w:left="115" w:right="105"/>
            </w:pPr>
            <w:r>
              <w:t>① 涡轮流量计和涡街流量计的信号线应使用屏蔽线，其上、下游直管段的长度应 符合设</w:t>
            </w:r>
            <w:r>
              <w:rPr>
                <w:spacing w:val="-4"/>
              </w:rPr>
              <w:t>计文件的要求。</w:t>
            </w:r>
          </w:p>
          <w:p w14:paraId="0EB8C6F3">
            <w:pPr>
              <w:pStyle w:val="7"/>
              <w:spacing w:before="23" w:line="233" w:lineRule="auto"/>
              <w:ind w:left="114" w:right="28"/>
            </w:pPr>
            <w:r>
              <w:t>② 质量流量计应安装于被测流体完全充满的水平管道上。测量气体时，箱体管应 置于管</w:t>
            </w:r>
            <w:r>
              <w:rPr>
                <w:spacing w:val="-12"/>
              </w:rPr>
              <w:t>道上方；测量液体时，箱体管应置于管道下方。</w:t>
            </w:r>
          </w:p>
          <w:p w14:paraId="037C98CB">
            <w:pPr>
              <w:pStyle w:val="7"/>
              <w:spacing w:before="22" w:line="237" w:lineRule="auto"/>
              <w:ind w:left="116" w:right="103" w:hanging="2"/>
            </w:pPr>
            <w:r>
              <w:rPr>
                <w:spacing w:val="-2"/>
              </w:rPr>
              <w:t>③</w:t>
            </w:r>
            <w:r>
              <w:rPr>
                <w:spacing w:val="43"/>
              </w:rPr>
              <w:t xml:space="preserve"> </w:t>
            </w:r>
            <w:r>
              <w:rPr>
                <w:spacing w:val="-2"/>
              </w:rPr>
              <w:t>电磁流量计安装：流量计外壳、被测流体</w:t>
            </w:r>
            <w:r>
              <w:t>和管道连接法兰之间应等电位接地连 接；在</w:t>
            </w:r>
            <w:r>
              <w:rPr>
                <w:spacing w:val="-6"/>
              </w:rPr>
              <w:t>垂直的管道上安装时，被测流体的流向应自下</w:t>
            </w:r>
            <w:r>
              <w:t>而上，在水平的管道上安装时，两 个测量电</w:t>
            </w:r>
            <w:r>
              <w:rPr>
                <w:spacing w:val="-6"/>
              </w:rPr>
              <w:t>极不应在管道的正上方和正下方位置；流量计</w:t>
            </w:r>
            <w:r>
              <w:t>上游直管段长度和安装支撑方式 应符合设计</w:t>
            </w:r>
            <w:r>
              <w:rPr>
                <w:spacing w:val="-4"/>
              </w:rPr>
              <w:t>文件的要求。</w:t>
            </w:r>
          </w:p>
          <w:p w14:paraId="040DB167">
            <w:pPr>
              <w:pStyle w:val="7"/>
              <w:spacing w:before="18" w:line="234" w:lineRule="auto"/>
              <w:ind w:left="114" w:right="105"/>
            </w:pPr>
            <w:r>
              <w:t>④ 超声波流量计上、下游直管段长度应符合设计要求；对于水平管道，换能器的 位置应在与水平直线成 45°夹角的范围内；被测管</w:t>
            </w:r>
            <w:r>
              <w:rPr>
                <w:spacing w:val="10"/>
              </w:rPr>
              <w:t>道内壁不应有影响测量精度的结垢层</w:t>
            </w:r>
            <w:r>
              <w:rPr>
                <w:spacing w:val="43"/>
              </w:rPr>
              <w:t xml:space="preserve"> </w:t>
            </w:r>
            <w:r>
              <w:rPr>
                <w:spacing w:val="10"/>
              </w:rPr>
              <w:t>或涂</w:t>
            </w:r>
            <w:r>
              <w:rPr>
                <w:spacing w:val="-10"/>
              </w:rPr>
              <w:t>层。</w:t>
            </w:r>
          </w:p>
        </w:tc>
        <w:tc>
          <w:tcPr>
            <w:tcW w:w="5338" w:type="dxa"/>
            <w:vAlign w:val="top"/>
          </w:tcPr>
          <w:p w14:paraId="6E67618F">
            <w:pPr>
              <w:pStyle w:val="7"/>
              <w:spacing w:before="32"/>
              <w:ind w:left="113" w:right="106"/>
              <w:jc w:val="both"/>
            </w:pPr>
            <w:r>
              <w:rPr>
                <w:spacing w:val="-3"/>
              </w:rPr>
              <w:t>孔流体为液体时，排泄孔 的位置应在管道的正上方，</w:t>
            </w:r>
            <w:r>
              <w:rPr>
                <w:spacing w:val="-1"/>
              </w:rPr>
              <w:t>流体为气体或蒸汽时，排泄孔的位置应在管道的正下</w:t>
            </w:r>
            <w:r>
              <w:rPr>
                <w:spacing w:val="-11"/>
              </w:rPr>
              <w:t>方。</w:t>
            </w:r>
          </w:p>
          <w:p w14:paraId="31B431CB">
            <w:pPr>
              <w:pStyle w:val="7"/>
              <w:spacing w:before="3" w:line="232" w:lineRule="auto"/>
              <w:ind w:left="112" w:right="104" w:firstLine="38"/>
            </w:pPr>
            <w:r>
              <w:rPr>
                <w:spacing w:val="-4"/>
              </w:rPr>
              <w:t>(3)节流件的端面应垂直于管道轴线，其允许偏差应为</w:t>
            </w:r>
            <w:r>
              <w:rPr>
                <w:spacing w:val="-3"/>
              </w:rPr>
              <w:t>1°,节流件应与管件或夹 持件同轴，其轴线与上、下</w:t>
            </w:r>
            <w:r>
              <w:rPr>
                <w:spacing w:val="-2"/>
              </w:rPr>
              <w:t>游管道轴线之间的误差应符合规范规定。</w:t>
            </w:r>
          </w:p>
          <w:p w14:paraId="546E942A">
            <w:pPr>
              <w:pStyle w:val="7"/>
              <w:spacing w:before="23" w:line="230" w:lineRule="auto"/>
              <w:ind w:left="113" w:right="107" w:firstLine="37"/>
            </w:pPr>
            <w:r>
              <w:rPr>
                <w:spacing w:val="-4"/>
              </w:rPr>
              <w:t>(4)涡轮流量计和涡街流量计的信号线应使用屏蔽线，</w:t>
            </w:r>
            <w:r>
              <w:rPr>
                <w:spacing w:val="-1"/>
              </w:rPr>
              <w:t>其上、下游直管段的长度 应符合设计文件的要求。</w:t>
            </w:r>
          </w:p>
          <w:p w14:paraId="5C105A8D">
            <w:pPr>
              <w:pStyle w:val="7"/>
              <w:spacing w:before="21" w:line="233" w:lineRule="auto"/>
              <w:ind w:left="111" w:right="105" w:firstLine="39"/>
            </w:pPr>
            <w:r>
              <w:rPr>
                <w:spacing w:val="-2"/>
              </w:rPr>
              <w:t>(5)质量流量计应安装于被测流体完全充满的水平管</w:t>
            </w:r>
            <w:r>
              <w:rPr>
                <w:spacing w:val="-3"/>
              </w:rPr>
              <w:t>道上。测量气体时，箱体管 应置于管道上方；测量液</w:t>
            </w:r>
            <w:r>
              <w:rPr>
                <w:spacing w:val="-2"/>
              </w:rPr>
              <w:t>体时，箱体管应置于管道下方。</w:t>
            </w:r>
          </w:p>
          <w:p w14:paraId="1D68F998">
            <w:pPr>
              <w:pStyle w:val="7"/>
              <w:spacing w:before="19" w:line="237" w:lineRule="auto"/>
              <w:ind w:left="110" w:right="104" w:firstLine="40"/>
            </w:pPr>
            <w:r>
              <w:rPr>
                <w:spacing w:val="-4"/>
              </w:rPr>
              <w:t>(6)电磁流量计安装：流量计外壳、被测流体和管道连</w:t>
            </w:r>
            <w:r>
              <w:rPr>
                <w:spacing w:val="-3"/>
              </w:rPr>
              <w:t>接法兰之间应等电位接地 连接；在垂直的管道上安装</w:t>
            </w:r>
            <w:r>
              <w:rPr>
                <w:spacing w:val="-1"/>
              </w:rPr>
              <w:t>时，被测流体的流向应自下而上，在水平的管道上安装时，</w:t>
            </w:r>
            <w:r>
              <w:rPr>
                <w:spacing w:val="-33"/>
              </w:rPr>
              <w:t xml:space="preserve"> </w:t>
            </w:r>
            <w:r>
              <w:rPr>
                <w:spacing w:val="-1"/>
              </w:rPr>
              <w:t>两个测量电极不应在管道的正上方和正下方位</w:t>
            </w:r>
            <w:r>
              <w:rPr>
                <w:spacing w:val="-2"/>
              </w:rPr>
              <w:t xml:space="preserve">置；流量计上游直管段长度和安装支撑方 </w:t>
            </w:r>
            <w:r>
              <w:rPr>
                <w:spacing w:val="-3"/>
              </w:rPr>
              <w:t>式应符合设</w:t>
            </w:r>
            <w:r>
              <w:rPr>
                <w:spacing w:val="-4"/>
              </w:rPr>
              <w:t>计文件的要求。</w:t>
            </w:r>
          </w:p>
          <w:p w14:paraId="5DB9EC3E">
            <w:pPr>
              <w:pStyle w:val="7"/>
              <w:spacing w:before="19" w:line="235" w:lineRule="auto"/>
              <w:ind w:left="112" w:right="105" w:firstLine="38"/>
            </w:pPr>
            <w:r>
              <w:rPr>
                <w:spacing w:val="-2"/>
              </w:rPr>
              <w:t>(7)超声波流量计上、下游直管段长度应符合设计要</w:t>
            </w:r>
            <w:r>
              <w:rPr>
                <w:spacing w:val="-4"/>
              </w:rPr>
              <w:t>求；对于水平管道，换能器</w:t>
            </w:r>
            <w:r>
              <w:rPr>
                <w:spacing w:val="40"/>
              </w:rPr>
              <w:t xml:space="preserve"> </w:t>
            </w:r>
            <w:r>
              <w:rPr>
                <w:spacing w:val="-4"/>
              </w:rPr>
              <w:t>的  位置应在与水平直线</w:t>
            </w:r>
            <w:r>
              <w:rPr>
                <w:spacing w:val="-1"/>
              </w:rPr>
              <w:t>成</w:t>
            </w:r>
            <w:r>
              <w:rPr>
                <w:spacing w:val="-40"/>
              </w:rPr>
              <w:t xml:space="preserve"> </w:t>
            </w:r>
            <w:r>
              <w:rPr>
                <w:spacing w:val="-1"/>
              </w:rPr>
              <w:t>45°夹角的范围内；被测管道内壁不应有影响测量</w:t>
            </w:r>
            <w:r>
              <w:rPr>
                <w:spacing w:val="-3"/>
              </w:rPr>
              <w:t>精度的结垢层或涂层。</w:t>
            </w:r>
          </w:p>
        </w:tc>
      </w:tr>
      <w:tr w14:paraId="66FDA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6C8C05D7">
            <w:pPr>
              <w:pStyle w:val="7"/>
              <w:spacing w:before="30" w:line="209" w:lineRule="auto"/>
              <w:ind w:left="4715"/>
            </w:pPr>
            <w:r>
              <w:rPr>
                <w:b/>
                <w:bCs/>
                <w:spacing w:val="-5"/>
              </w:rPr>
              <w:t>变化</w:t>
            </w:r>
          </w:p>
        </w:tc>
      </w:tr>
      <w:tr w14:paraId="60BFD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DBFFA6A">
            <w:pPr>
              <w:pStyle w:val="7"/>
              <w:spacing w:before="30" w:line="209" w:lineRule="auto"/>
              <w:ind w:left="2042"/>
            </w:pPr>
            <w:r>
              <w:rPr>
                <w:b/>
                <w:bCs/>
                <w:spacing w:val="-3"/>
              </w:rPr>
              <w:t>P179</w:t>
            </w:r>
          </w:p>
        </w:tc>
        <w:tc>
          <w:tcPr>
            <w:tcW w:w="5338" w:type="dxa"/>
            <w:vAlign w:val="top"/>
          </w:tcPr>
          <w:p w14:paraId="77BF1F00">
            <w:pPr>
              <w:pStyle w:val="7"/>
              <w:spacing w:before="30" w:line="209" w:lineRule="auto"/>
              <w:ind w:left="2446"/>
            </w:pPr>
            <w:r>
              <w:rPr>
                <w:b/>
                <w:bCs/>
                <w:spacing w:val="-3"/>
              </w:rPr>
              <w:t>P189</w:t>
            </w:r>
          </w:p>
        </w:tc>
      </w:tr>
      <w:tr w14:paraId="2C131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8" w:hRule="atLeast"/>
        </w:trPr>
        <w:tc>
          <w:tcPr>
            <w:tcW w:w="4522" w:type="dxa"/>
            <w:vAlign w:val="top"/>
          </w:tcPr>
          <w:p w14:paraId="1FFAF945">
            <w:pPr>
              <w:pStyle w:val="7"/>
              <w:spacing w:before="32" w:line="219" w:lineRule="auto"/>
              <w:ind w:left="121"/>
            </w:pPr>
            <w:r>
              <w:rPr>
                <w:spacing w:val="-1"/>
              </w:rPr>
              <w:t>7)机械量检测仪表安装</w:t>
            </w:r>
          </w:p>
          <w:p w14:paraId="357115A3">
            <w:pPr>
              <w:pStyle w:val="7"/>
              <w:spacing w:before="24" w:line="220" w:lineRule="auto"/>
              <w:ind w:left="155"/>
            </w:pPr>
            <w:r>
              <w:rPr>
                <w:spacing w:val="-4"/>
              </w:rPr>
              <w:t>(1)电阻应变式称重仪表的安装要求：</w:t>
            </w:r>
          </w:p>
          <w:p w14:paraId="678884FB">
            <w:pPr>
              <w:pStyle w:val="7"/>
              <w:spacing w:before="23" w:line="230" w:lineRule="auto"/>
              <w:ind w:left="116" w:right="105" w:hanging="1"/>
            </w:pPr>
            <w:r>
              <w:t>① 负荷传感器的安装和承载应在称重容器及</w:t>
            </w:r>
            <w:r>
              <w:rPr>
                <w:spacing w:val="-2"/>
              </w:rPr>
              <w:t>其所有部件和连接件安装完成后进行。</w:t>
            </w:r>
          </w:p>
          <w:p w14:paraId="046FA549">
            <w:pPr>
              <w:pStyle w:val="7"/>
              <w:spacing w:before="21" w:line="233" w:lineRule="auto"/>
              <w:ind w:left="117" w:right="105" w:hanging="3"/>
            </w:pPr>
            <w:r>
              <w:t>② 负荷传感器应安装为垂直状态，传感器的主轴线应与加荷轴线相重合，各个传 感器的</w:t>
            </w:r>
            <w:r>
              <w:rPr>
                <w:spacing w:val="-4"/>
              </w:rPr>
              <w:t>受力应均匀。</w:t>
            </w:r>
          </w:p>
          <w:p w14:paraId="656D2A97">
            <w:pPr>
              <w:pStyle w:val="7"/>
              <w:spacing w:before="23" w:line="230" w:lineRule="auto"/>
              <w:ind w:left="118" w:right="105" w:hanging="4"/>
            </w:pPr>
            <w:r>
              <w:t>③ 当有冲击负荷时，应按设计文件规定采取</w:t>
            </w:r>
            <w:r>
              <w:rPr>
                <w:spacing w:val="-2"/>
              </w:rPr>
              <w:t>缓冲措施。</w:t>
            </w:r>
          </w:p>
          <w:p w14:paraId="40C84175">
            <w:pPr>
              <w:pStyle w:val="7"/>
              <w:spacing w:before="24" w:line="235" w:lineRule="auto"/>
              <w:ind w:left="114" w:right="103"/>
            </w:pPr>
            <w:r>
              <w:t>④ 称重容器与外部的连接应为软连接；水平限制器的安装应符合设计要求；传感 器的支</w:t>
            </w:r>
            <w:r>
              <w:rPr>
                <w:spacing w:val="-6"/>
              </w:rPr>
              <w:t>撑面及底面均应平滑，不得有锈蚀、擦伤及杂</w:t>
            </w:r>
            <w:r>
              <w:rPr>
                <w:spacing w:val="-10"/>
              </w:rPr>
              <w:t>物。</w:t>
            </w:r>
          </w:p>
          <w:p w14:paraId="0573D4E5">
            <w:pPr>
              <w:pStyle w:val="7"/>
              <w:spacing w:before="21" w:line="228" w:lineRule="auto"/>
              <w:ind w:left="116" w:right="105" w:firstLine="38"/>
              <w:jc w:val="both"/>
            </w:pPr>
            <w:r>
              <w:rPr>
                <w:spacing w:val="-2"/>
              </w:rPr>
              <w:t>(2)机械量仪表的涡流传感器探头与前置放大</w:t>
            </w:r>
            <w:r>
              <w:t>器之间应用专用同轴电缆连接，电 缆阻抗应</w:t>
            </w:r>
            <w:r>
              <w:rPr>
                <w:spacing w:val="-2"/>
              </w:rPr>
              <w:t>与探头和前置放大器相匹配。</w:t>
            </w:r>
          </w:p>
        </w:tc>
        <w:tc>
          <w:tcPr>
            <w:tcW w:w="5338" w:type="dxa"/>
            <w:vAlign w:val="top"/>
          </w:tcPr>
          <w:p w14:paraId="0CF6D690">
            <w:pPr>
              <w:pStyle w:val="7"/>
              <w:spacing w:before="32" w:line="219" w:lineRule="auto"/>
              <w:ind w:left="117"/>
            </w:pPr>
            <w:r>
              <w:rPr>
                <w:b/>
                <w:bCs/>
                <w:color w:val="FF0000"/>
                <w:spacing w:val="-3"/>
              </w:rPr>
              <w:t>7)机械量检测仪表安装【变动】</w:t>
            </w:r>
          </w:p>
          <w:p w14:paraId="671FAA65">
            <w:pPr>
              <w:pStyle w:val="7"/>
              <w:spacing w:before="23" w:line="233" w:lineRule="auto"/>
              <w:ind w:left="111" w:right="89" w:firstLine="39"/>
            </w:pPr>
            <w:r>
              <w:rPr>
                <w:spacing w:val="-2"/>
              </w:rPr>
              <w:t>(1)电阻应变式称重仪表的负荷传感器安装和承载应在称重容器及其所有部件和 连接件安装完成后进行。</w:t>
            </w:r>
            <w:r>
              <w:rPr>
                <w:spacing w:val="-1"/>
              </w:rPr>
              <w:t>当有冲击负荷时，应按设计文件规定采取缓冲措施。</w:t>
            </w:r>
          </w:p>
          <w:p w14:paraId="56C1EB69">
            <w:pPr>
              <w:pStyle w:val="7"/>
              <w:spacing w:before="23" w:line="230" w:lineRule="auto"/>
              <w:ind w:left="138" w:right="89" w:firstLine="13"/>
            </w:pPr>
            <w:r>
              <w:rPr>
                <w:spacing w:val="-2"/>
              </w:rPr>
              <w:t>(2)涡流传感器探头与前置放大器之间应用专用同轴</w:t>
            </w:r>
            <w:r>
              <w:rPr>
                <w:spacing w:val="-3"/>
              </w:rPr>
              <w:t>电缆连接，电缆阻抗应与探 头和前置放大器相匹配。</w:t>
            </w:r>
          </w:p>
        </w:tc>
      </w:tr>
      <w:tr w14:paraId="5CC77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D98C0FD">
            <w:pPr>
              <w:pStyle w:val="7"/>
              <w:spacing w:before="33" w:line="207" w:lineRule="auto"/>
              <w:ind w:left="4715"/>
            </w:pPr>
            <w:r>
              <w:rPr>
                <w:b/>
                <w:bCs/>
                <w:spacing w:val="-5"/>
              </w:rPr>
              <w:t>变化</w:t>
            </w:r>
          </w:p>
        </w:tc>
      </w:tr>
      <w:tr w14:paraId="561D8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522" w:type="dxa"/>
            <w:vAlign w:val="top"/>
          </w:tcPr>
          <w:p w14:paraId="054BF1BB">
            <w:pPr>
              <w:pStyle w:val="7"/>
              <w:spacing w:before="33" w:line="211" w:lineRule="auto"/>
              <w:ind w:left="2042"/>
            </w:pPr>
            <w:r>
              <w:rPr>
                <w:b/>
                <w:bCs/>
                <w:spacing w:val="-3"/>
              </w:rPr>
              <w:t>P181</w:t>
            </w:r>
          </w:p>
        </w:tc>
        <w:tc>
          <w:tcPr>
            <w:tcW w:w="5338" w:type="dxa"/>
            <w:vAlign w:val="top"/>
          </w:tcPr>
          <w:p w14:paraId="29133780">
            <w:pPr>
              <w:pStyle w:val="7"/>
              <w:spacing w:before="33" w:line="211" w:lineRule="auto"/>
              <w:ind w:left="2446"/>
            </w:pPr>
            <w:r>
              <w:rPr>
                <w:b/>
                <w:bCs/>
                <w:spacing w:val="-3"/>
              </w:rPr>
              <w:t>P191</w:t>
            </w:r>
          </w:p>
        </w:tc>
      </w:tr>
    </w:tbl>
    <w:p w14:paraId="69D42FA1">
      <w:pPr>
        <w:spacing w:line="136" w:lineRule="exact"/>
        <w:rPr>
          <w:rFonts w:ascii="Arial"/>
          <w:sz w:val="11"/>
        </w:rPr>
      </w:pPr>
    </w:p>
    <w:p w14:paraId="43D866E6">
      <w:pPr>
        <w:spacing w:line="136" w:lineRule="exact"/>
        <w:rPr>
          <w:rFonts w:ascii="Arial" w:hAnsi="Arial" w:eastAsia="Arial" w:cs="Arial"/>
          <w:sz w:val="11"/>
          <w:szCs w:val="11"/>
        </w:rPr>
        <w:sectPr>
          <w:footerReference r:id="rId14"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60F397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7" w:hRule="atLeast"/>
        </w:trPr>
        <w:tc>
          <w:tcPr>
            <w:tcW w:w="4522" w:type="dxa"/>
            <w:vAlign w:val="top"/>
          </w:tcPr>
          <w:p w14:paraId="2E667170">
            <w:pPr>
              <w:pStyle w:val="7"/>
              <w:spacing w:before="33" w:line="220" w:lineRule="auto"/>
              <w:ind w:left="132"/>
            </w:pPr>
            <w:r>
              <w:rPr>
                <w:spacing w:val="-6"/>
              </w:rPr>
              <w:t>1.</w:t>
            </w:r>
            <w:r>
              <w:rPr>
                <w:spacing w:val="55"/>
              </w:rPr>
              <w:t xml:space="preserve"> </w:t>
            </w:r>
            <w:r>
              <w:rPr>
                <w:spacing w:val="-6"/>
              </w:rPr>
              <w:t>自动化仪表线路施工要求</w:t>
            </w:r>
          </w:p>
          <w:p w14:paraId="701A6BC6">
            <w:pPr>
              <w:pStyle w:val="7"/>
              <w:spacing w:before="23" w:line="220" w:lineRule="auto"/>
              <w:ind w:left="132"/>
            </w:pPr>
            <w:r>
              <w:rPr>
                <w:spacing w:val="-2"/>
              </w:rPr>
              <w:t>1)仪表线路施工的一般要求</w:t>
            </w:r>
          </w:p>
          <w:p w14:paraId="32C45601">
            <w:pPr>
              <w:pStyle w:val="7"/>
              <w:spacing w:before="24" w:line="233" w:lineRule="auto"/>
              <w:ind w:left="116" w:right="105" w:firstLine="38"/>
            </w:pPr>
            <w:r>
              <w:rPr>
                <w:spacing w:val="-2"/>
              </w:rPr>
              <w:t>(1)电缆、电线敷设前，应进行外观检查和导</w:t>
            </w:r>
            <w:r>
              <w:t>通检查，并应用兆欧表测量绝缘电 阻，其绝</w:t>
            </w:r>
            <w:r>
              <w:rPr>
                <w:spacing w:val="-2"/>
              </w:rPr>
              <w:t>缘电阻值不应小于</w:t>
            </w:r>
            <w:r>
              <w:rPr>
                <w:spacing w:val="-38"/>
              </w:rPr>
              <w:t xml:space="preserve"> </w:t>
            </w:r>
            <w:r>
              <w:rPr>
                <w:spacing w:val="-2"/>
              </w:rPr>
              <w:t>5MQ。</w:t>
            </w:r>
          </w:p>
          <w:p w14:paraId="192ECF94">
            <w:pPr>
              <w:pStyle w:val="7"/>
              <w:spacing w:before="22" w:line="230" w:lineRule="auto"/>
              <w:ind w:left="120" w:right="105" w:firstLine="34"/>
            </w:pPr>
            <w:r>
              <w:rPr>
                <w:spacing w:val="3"/>
              </w:rPr>
              <w:t>(2)线路周围环境温度超过 65℃时应采取隔</w:t>
            </w:r>
            <w:r>
              <w:rPr>
                <w:spacing w:val="-2"/>
              </w:rPr>
              <w:t>热措施；附近有火源时应采取防火 措施。</w:t>
            </w:r>
          </w:p>
          <w:p w14:paraId="403ACCF6">
            <w:pPr>
              <w:pStyle w:val="7"/>
              <w:spacing w:before="25" w:line="234" w:lineRule="auto"/>
              <w:ind w:left="114" w:right="105" w:firstLine="40"/>
            </w:pPr>
            <w:r>
              <w:rPr>
                <w:spacing w:val="-2"/>
              </w:rPr>
              <w:t>(3)线路不得敷设在易受机械损伤、腐蚀性物</w:t>
            </w:r>
            <w:r>
              <w:t>质排放、潮湿、强磁场和强静电场 干扰的位</w:t>
            </w:r>
            <w:r>
              <w:rPr>
                <w:spacing w:val="-10"/>
              </w:rPr>
              <w:t>置。</w:t>
            </w:r>
          </w:p>
          <w:p w14:paraId="1A7FDDC0">
            <w:pPr>
              <w:pStyle w:val="7"/>
              <w:spacing w:before="14" w:line="236" w:lineRule="auto"/>
              <w:ind w:left="115" w:right="102" w:firstLine="39"/>
            </w:pPr>
            <w:r>
              <w:rPr>
                <w:spacing w:val="-2"/>
              </w:rPr>
              <w:t>(4)线路不宜敷设在高温设备和管道上方，也</w:t>
            </w:r>
            <w:r>
              <w:t>不宜敷设在具有腐蚀性液体的设备 和管道的</w:t>
            </w:r>
            <w:r>
              <w:rPr>
                <w:spacing w:val="-6"/>
              </w:rPr>
              <w:t>下方；线路与绝热的设备及管道绝热层之间的</w:t>
            </w:r>
            <w:r>
              <w:rPr>
                <w:spacing w:val="3"/>
              </w:rPr>
              <w:t>距离应大于或等于 200</w:t>
            </w:r>
            <w:r>
              <w:t>mm</w:t>
            </w:r>
            <w:r>
              <w:rPr>
                <w:spacing w:val="3"/>
              </w:rPr>
              <w:t>,</w:t>
            </w:r>
            <w:r>
              <w:rPr>
                <w:spacing w:val="18"/>
              </w:rPr>
              <w:t xml:space="preserve">  </w:t>
            </w:r>
            <w:r>
              <w:rPr>
                <w:spacing w:val="3"/>
              </w:rPr>
              <w:t>与</w:t>
            </w:r>
            <w:r>
              <w:rPr>
                <w:spacing w:val="24"/>
              </w:rPr>
              <w:t xml:space="preserve"> </w:t>
            </w:r>
            <w:r>
              <w:rPr>
                <w:spacing w:val="3"/>
              </w:rPr>
              <w:t>其他设备和</w:t>
            </w:r>
            <w:r>
              <w:rPr>
                <w:spacing w:val="-2"/>
              </w:rPr>
              <w:t>管道之间的距离应大于或等于</w:t>
            </w:r>
            <w:r>
              <w:rPr>
                <w:spacing w:val="-25"/>
              </w:rPr>
              <w:t xml:space="preserve"> </w:t>
            </w:r>
            <w:r>
              <w:rPr>
                <w:spacing w:val="-2"/>
              </w:rPr>
              <w:t>150mm。</w:t>
            </w:r>
          </w:p>
          <w:p w14:paraId="4BB24431">
            <w:pPr>
              <w:pStyle w:val="7"/>
              <w:spacing w:before="22" w:line="233" w:lineRule="auto"/>
              <w:ind w:left="117" w:right="105" w:firstLine="37"/>
            </w:pPr>
            <w:r>
              <w:rPr>
                <w:spacing w:val="-2"/>
              </w:rPr>
              <w:t>(5)线路敷设完毕后，要测量电缆、电线的绝</w:t>
            </w:r>
            <w:r>
              <w:t>缘电阻，并应进行校线和标号，在 线路终端</w:t>
            </w:r>
            <w:r>
              <w:rPr>
                <w:spacing w:val="-1"/>
              </w:rPr>
              <w:t>处，应加标志牌。</w:t>
            </w:r>
          </w:p>
          <w:p w14:paraId="42973F05">
            <w:pPr>
              <w:pStyle w:val="7"/>
              <w:spacing w:before="24" w:line="230" w:lineRule="auto"/>
              <w:ind w:left="116" w:right="105" w:firstLine="38"/>
            </w:pPr>
            <w:r>
              <w:rPr>
                <w:spacing w:val="-2"/>
              </w:rPr>
              <w:t>(6)线路从室外进入室内时，应有防水和封堵</w:t>
            </w:r>
            <w:r>
              <w:rPr>
                <w:spacing w:val="-9"/>
              </w:rPr>
              <w:t>措施。</w:t>
            </w:r>
          </w:p>
          <w:p w14:paraId="50B535F4">
            <w:pPr>
              <w:pStyle w:val="7"/>
              <w:spacing w:before="22" w:line="225" w:lineRule="auto"/>
              <w:ind w:left="115" w:right="105" w:firstLine="39"/>
            </w:pPr>
            <w:r>
              <w:rPr>
                <w:spacing w:val="-2"/>
              </w:rPr>
              <w:t>(7)测量电缆电线的绝缘电阻时，必须将已连接上的仪表设备及部件断开。</w:t>
            </w:r>
          </w:p>
        </w:tc>
        <w:tc>
          <w:tcPr>
            <w:tcW w:w="5338" w:type="dxa"/>
            <w:vAlign w:val="top"/>
          </w:tcPr>
          <w:p w14:paraId="6C5F08B0">
            <w:pPr>
              <w:pStyle w:val="7"/>
              <w:spacing w:before="33" w:line="220" w:lineRule="auto"/>
              <w:ind w:left="128"/>
            </w:pPr>
            <w:r>
              <w:rPr>
                <w:spacing w:val="-4"/>
              </w:rPr>
              <w:t>1.</w:t>
            </w:r>
            <w:r>
              <w:rPr>
                <w:spacing w:val="-59"/>
              </w:rPr>
              <w:t xml:space="preserve"> </w:t>
            </w:r>
            <w:r>
              <w:rPr>
                <w:spacing w:val="-4"/>
              </w:rPr>
              <w:t>自动化仪表线路施工要求</w:t>
            </w:r>
            <w:r>
              <w:rPr>
                <w:b/>
                <w:bCs/>
                <w:color w:val="FF0000"/>
                <w:spacing w:val="-4"/>
              </w:rPr>
              <w:t>【删除（6）、（7）】</w:t>
            </w:r>
          </w:p>
          <w:p w14:paraId="248802D5">
            <w:pPr>
              <w:pStyle w:val="7"/>
              <w:spacing w:before="23" w:line="220" w:lineRule="auto"/>
              <w:ind w:left="128"/>
            </w:pPr>
            <w:r>
              <w:rPr>
                <w:spacing w:val="-2"/>
              </w:rPr>
              <w:t>1)仪表线路施工的一般要求</w:t>
            </w:r>
          </w:p>
          <w:p w14:paraId="716A855C">
            <w:pPr>
              <w:pStyle w:val="7"/>
              <w:spacing w:before="24" w:line="239" w:lineRule="auto"/>
              <w:ind w:left="116" w:right="107" w:firstLine="34"/>
            </w:pPr>
            <w:r>
              <w:rPr>
                <w:spacing w:val="-4"/>
              </w:rPr>
              <w:t>(1)电缆、电线敷设前，应进行外观检查和导通检查，</w:t>
            </w:r>
            <w:r>
              <w:rPr>
                <w:spacing w:val="-3"/>
              </w:rPr>
              <w:t>并应用兆欧表测量绝缘电 阻，其绝缘电阻值不应小于5MΩ。</w:t>
            </w:r>
          </w:p>
          <w:p w14:paraId="6139062E">
            <w:pPr>
              <w:pStyle w:val="7"/>
              <w:spacing w:line="230" w:lineRule="auto"/>
              <w:ind w:left="111" w:right="102" w:firstLine="39"/>
            </w:pPr>
            <w:r>
              <w:rPr>
                <w:spacing w:val="-6"/>
              </w:rPr>
              <w:t>(2)线路周围环境温度超过</w:t>
            </w:r>
            <w:r>
              <w:rPr>
                <w:spacing w:val="-44"/>
              </w:rPr>
              <w:t xml:space="preserve"> </w:t>
            </w:r>
            <w:r>
              <w:rPr>
                <w:spacing w:val="-6"/>
              </w:rPr>
              <w:t>65℃时应采取隔热措施</w:t>
            </w:r>
            <w:r>
              <w:rPr>
                <w:spacing w:val="-7"/>
              </w:rPr>
              <w:t>；附</w:t>
            </w:r>
            <w:r>
              <w:rPr>
                <w:spacing w:val="-2"/>
              </w:rPr>
              <w:t>近有火源时应采取防火 措施。</w:t>
            </w:r>
          </w:p>
          <w:p w14:paraId="7A524DC1">
            <w:pPr>
              <w:pStyle w:val="7"/>
              <w:spacing w:before="23" w:line="229" w:lineRule="auto"/>
              <w:ind w:left="111" w:right="90" w:firstLine="39"/>
            </w:pPr>
            <w:r>
              <w:rPr>
                <w:spacing w:val="-3"/>
              </w:rPr>
              <w:t>(3)线路不得敷设在易受机械损伤、腐蚀性</w:t>
            </w:r>
            <w:r>
              <w:rPr>
                <w:spacing w:val="-4"/>
              </w:rPr>
              <w:t>物质排放、</w:t>
            </w:r>
            <w:r>
              <w:rPr>
                <w:spacing w:val="-2"/>
              </w:rPr>
              <w:t>潮湿、强磁场和强静电场 干扰的位置。</w:t>
            </w:r>
          </w:p>
          <w:p w14:paraId="3976429E">
            <w:pPr>
              <w:pStyle w:val="7"/>
              <w:spacing w:before="23" w:line="235" w:lineRule="auto"/>
              <w:ind w:left="111" w:right="105" w:firstLine="39"/>
            </w:pPr>
            <w:r>
              <w:rPr>
                <w:spacing w:val="-4"/>
              </w:rPr>
              <w:t>(4)线路不宜敷设在高温设备和管道上方，也不宜敷设</w:t>
            </w:r>
            <w:r>
              <w:rPr>
                <w:spacing w:val="-3"/>
              </w:rPr>
              <w:t>在具有腐蚀性液体的设备 和管道的下方；线路与绝热</w:t>
            </w:r>
            <w:r>
              <w:rPr>
                <w:spacing w:val="-1"/>
              </w:rPr>
              <w:t>的设备及管道绝热层之间的距离应大于或等于</w:t>
            </w:r>
            <w:r>
              <w:rPr>
                <w:spacing w:val="-38"/>
              </w:rPr>
              <w:t xml:space="preserve"> </w:t>
            </w:r>
            <w:r>
              <w:rPr>
                <w:spacing w:val="-1"/>
              </w:rPr>
              <w:t>200mm,</w:t>
            </w:r>
            <w:r>
              <w:rPr>
                <w:spacing w:val="-2"/>
              </w:rPr>
              <w:t>与其他设备和管道之间的距离应大于或等于</w:t>
            </w:r>
            <w:r>
              <w:rPr>
                <w:spacing w:val="-13"/>
              </w:rPr>
              <w:t xml:space="preserve"> </w:t>
            </w:r>
            <w:r>
              <w:rPr>
                <w:spacing w:val="-2"/>
              </w:rPr>
              <w:t>150mm。</w:t>
            </w:r>
          </w:p>
          <w:p w14:paraId="2F763F9F">
            <w:pPr>
              <w:pStyle w:val="7"/>
              <w:spacing w:before="23" w:line="230" w:lineRule="auto"/>
              <w:ind w:left="117" w:right="89" w:firstLine="33"/>
            </w:pPr>
            <w:r>
              <w:rPr>
                <w:spacing w:val="-3"/>
              </w:rPr>
              <w:t>(5)线路敷设完毕后，要测量电缆、电线的绝</w:t>
            </w:r>
            <w:r>
              <w:rPr>
                <w:spacing w:val="-4"/>
              </w:rPr>
              <w:t>缘电阻，</w:t>
            </w:r>
            <w:r>
              <w:rPr>
                <w:spacing w:val="-2"/>
              </w:rPr>
              <w:t>并应进行校线和标号，在 线路终端处，应加标志牌。</w:t>
            </w:r>
          </w:p>
        </w:tc>
      </w:tr>
      <w:tr w14:paraId="52E53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0EC01622">
            <w:pPr>
              <w:pStyle w:val="7"/>
              <w:spacing w:before="29" w:line="210" w:lineRule="auto"/>
              <w:ind w:left="4715"/>
            </w:pPr>
            <w:r>
              <w:rPr>
                <w:b/>
                <w:bCs/>
                <w:spacing w:val="-5"/>
              </w:rPr>
              <w:t>变化</w:t>
            </w:r>
          </w:p>
        </w:tc>
      </w:tr>
      <w:tr w14:paraId="3B6F4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43E286EB">
            <w:pPr>
              <w:pStyle w:val="7"/>
              <w:spacing w:before="30" w:line="209" w:lineRule="auto"/>
              <w:ind w:left="2042"/>
            </w:pPr>
            <w:r>
              <w:rPr>
                <w:b/>
                <w:bCs/>
                <w:spacing w:val="-3"/>
              </w:rPr>
              <w:t>P182</w:t>
            </w:r>
          </w:p>
        </w:tc>
        <w:tc>
          <w:tcPr>
            <w:tcW w:w="5338" w:type="dxa"/>
            <w:vAlign w:val="top"/>
          </w:tcPr>
          <w:p w14:paraId="6702A586">
            <w:pPr>
              <w:pStyle w:val="7"/>
              <w:spacing w:before="30" w:line="209" w:lineRule="auto"/>
              <w:ind w:left="2446"/>
            </w:pPr>
            <w:r>
              <w:rPr>
                <w:b/>
                <w:bCs/>
                <w:spacing w:val="-3"/>
              </w:rPr>
              <w:t>P191</w:t>
            </w:r>
          </w:p>
        </w:tc>
      </w:tr>
      <w:tr w14:paraId="41682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522" w:type="dxa"/>
            <w:vAlign w:val="top"/>
          </w:tcPr>
          <w:p w14:paraId="0DDB9585">
            <w:pPr>
              <w:pStyle w:val="7"/>
              <w:spacing w:before="30" w:line="220" w:lineRule="auto"/>
              <w:ind w:left="115"/>
            </w:pPr>
            <w:r>
              <w:rPr>
                <w:spacing w:val="-1"/>
              </w:rPr>
              <w:t>4)仪表配线</w:t>
            </w:r>
          </w:p>
          <w:p w14:paraId="7C4AB2C0">
            <w:pPr>
              <w:pStyle w:val="7"/>
              <w:spacing w:before="24" w:line="239" w:lineRule="auto"/>
              <w:ind w:left="115" w:right="27" w:firstLine="150"/>
              <w:jc w:val="both"/>
            </w:pPr>
            <w:r>
              <w:rPr>
                <w:spacing w:val="-7"/>
              </w:rPr>
              <w:t>(3)接线端子板的安装应牢固。当端子板在仪</w:t>
            </w:r>
            <w:r>
              <w:t>表柜(盘、箱)底部时，距离基础 面的高度不</w:t>
            </w:r>
            <w:r>
              <w:rPr>
                <w:spacing w:val="-3"/>
              </w:rPr>
              <w:t>宜小于</w:t>
            </w:r>
            <w:r>
              <w:rPr>
                <w:spacing w:val="-37"/>
              </w:rPr>
              <w:t xml:space="preserve"> </w:t>
            </w:r>
            <w:r>
              <w:rPr>
                <w:spacing w:val="-3"/>
              </w:rPr>
              <w:t>250mm。当端子板在顶部或侧面时，与</w:t>
            </w:r>
            <w:r>
              <w:rPr>
                <w:spacing w:val="-5"/>
              </w:rPr>
              <w:t>仪表柜(盘、箱)边缘的距 离不宜小于</w:t>
            </w:r>
            <w:r>
              <w:rPr>
                <w:spacing w:val="-17"/>
              </w:rPr>
              <w:t xml:space="preserve"> </w:t>
            </w:r>
            <w:r>
              <w:rPr>
                <w:spacing w:val="-5"/>
              </w:rPr>
              <w:t>100mm。</w:t>
            </w:r>
          </w:p>
          <w:p w14:paraId="6DA8FE2C">
            <w:pPr>
              <w:pStyle w:val="7"/>
              <w:spacing w:line="224" w:lineRule="auto"/>
              <w:ind w:left="120" w:right="106" w:firstLine="5"/>
            </w:pPr>
            <w:r>
              <w:rPr>
                <w:color w:val="FF0000"/>
                <w:spacing w:val="-6"/>
              </w:rPr>
              <w:t>多组接线端子板并排安装时，其间隔净距离不</w:t>
            </w:r>
            <w:r>
              <w:rPr>
                <w:color w:val="FF0000"/>
                <w:spacing w:val="-3"/>
              </w:rPr>
              <w:t>宜小于</w:t>
            </w:r>
            <w:r>
              <w:rPr>
                <w:color w:val="FF0000"/>
                <w:spacing w:val="-40"/>
              </w:rPr>
              <w:t xml:space="preserve"> </w:t>
            </w:r>
            <w:r>
              <w:rPr>
                <w:color w:val="FF0000"/>
                <w:spacing w:val="-3"/>
              </w:rPr>
              <w:t>200mm。</w:t>
            </w:r>
          </w:p>
        </w:tc>
        <w:tc>
          <w:tcPr>
            <w:tcW w:w="5338" w:type="dxa"/>
            <w:vAlign w:val="top"/>
          </w:tcPr>
          <w:p w14:paraId="4EB77209">
            <w:pPr>
              <w:pStyle w:val="7"/>
              <w:spacing w:before="30" w:line="221" w:lineRule="auto"/>
              <w:ind w:left="102"/>
            </w:pPr>
            <w:r>
              <w:rPr>
                <w:b/>
                <w:bCs/>
                <w:color w:val="FF0000"/>
                <w:spacing w:val="-2"/>
              </w:rPr>
              <w:t>【删减】</w:t>
            </w:r>
          </w:p>
          <w:p w14:paraId="64D8AA04">
            <w:pPr>
              <w:pStyle w:val="7"/>
              <w:spacing w:before="22" w:line="220" w:lineRule="auto"/>
              <w:ind w:left="111"/>
            </w:pPr>
            <w:r>
              <w:rPr>
                <w:spacing w:val="-1"/>
              </w:rPr>
              <w:t>4)仪表配线</w:t>
            </w:r>
          </w:p>
          <w:p w14:paraId="20333295">
            <w:pPr>
              <w:pStyle w:val="7"/>
              <w:spacing w:before="23" w:line="219" w:lineRule="auto"/>
              <w:ind w:left="261"/>
            </w:pPr>
            <w:r>
              <w:rPr>
                <w:spacing w:val="-2"/>
              </w:rPr>
              <w:t>(3)接线端子板的安装应牢固。当端子板在仪表柜</w:t>
            </w:r>
          </w:p>
          <w:p w14:paraId="200AF1D4">
            <w:pPr>
              <w:pStyle w:val="7"/>
              <w:spacing w:before="25"/>
              <w:ind w:left="111" w:right="28" w:firstLine="39"/>
            </w:pPr>
            <w:r>
              <w:rPr>
                <w:spacing w:val="-7"/>
              </w:rPr>
              <w:t>(盘、箱)底部时，距离基础 面的高度不宜小于</w:t>
            </w:r>
            <w:r>
              <w:rPr>
                <w:spacing w:val="-42"/>
              </w:rPr>
              <w:t xml:space="preserve"> </w:t>
            </w:r>
            <w:r>
              <w:rPr>
                <w:spacing w:val="-7"/>
              </w:rPr>
              <w:t>250mm。</w:t>
            </w:r>
            <w:r>
              <w:rPr>
                <w:spacing w:val="-1"/>
              </w:rPr>
              <w:t>当端子板在顶部或侧面时，与仪表柜(盘、箱)边缘的</w:t>
            </w:r>
            <w:r>
              <w:rPr>
                <w:spacing w:val="-3"/>
              </w:rPr>
              <w:t>距 离不宜小于</w:t>
            </w:r>
            <w:r>
              <w:rPr>
                <w:spacing w:val="-22"/>
              </w:rPr>
              <w:t xml:space="preserve"> </w:t>
            </w:r>
            <w:r>
              <w:rPr>
                <w:spacing w:val="-3"/>
              </w:rPr>
              <w:t>100mm。</w:t>
            </w:r>
          </w:p>
        </w:tc>
      </w:tr>
      <w:tr w14:paraId="764A4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5AD97869">
            <w:pPr>
              <w:pStyle w:val="7"/>
              <w:spacing w:before="30" w:line="209" w:lineRule="auto"/>
              <w:ind w:left="4715"/>
            </w:pPr>
            <w:r>
              <w:rPr>
                <w:b/>
                <w:bCs/>
                <w:spacing w:val="-5"/>
              </w:rPr>
              <w:t>变化</w:t>
            </w:r>
          </w:p>
        </w:tc>
      </w:tr>
      <w:tr w14:paraId="4CEF3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5AC08C5D">
            <w:pPr>
              <w:pStyle w:val="7"/>
              <w:spacing w:before="32" w:line="208" w:lineRule="auto"/>
              <w:ind w:left="2042"/>
            </w:pPr>
            <w:r>
              <w:rPr>
                <w:b/>
                <w:bCs/>
                <w:spacing w:val="-3"/>
              </w:rPr>
              <w:t>P183</w:t>
            </w:r>
          </w:p>
        </w:tc>
        <w:tc>
          <w:tcPr>
            <w:tcW w:w="5338" w:type="dxa"/>
            <w:vAlign w:val="top"/>
          </w:tcPr>
          <w:p w14:paraId="28BAC3ED">
            <w:pPr>
              <w:pStyle w:val="7"/>
              <w:spacing w:before="32" w:line="208" w:lineRule="auto"/>
              <w:ind w:left="2521"/>
            </w:pPr>
            <w:r>
              <w:rPr>
                <w:b/>
                <w:bCs/>
                <w:spacing w:val="-10"/>
              </w:rPr>
              <w:t>192</w:t>
            </w:r>
          </w:p>
        </w:tc>
      </w:tr>
      <w:tr w14:paraId="1A82E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1" w:hRule="atLeast"/>
        </w:trPr>
        <w:tc>
          <w:tcPr>
            <w:tcW w:w="4522" w:type="dxa"/>
            <w:vAlign w:val="top"/>
          </w:tcPr>
          <w:p w14:paraId="528C64A2">
            <w:pPr>
              <w:pStyle w:val="7"/>
              <w:spacing w:before="31" w:line="219" w:lineRule="auto"/>
              <w:ind w:left="155"/>
            </w:pPr>
            <w:r>
              <w:rPr>
                <w:spacing w:val="-3"/>
              </w:rPr>
              <w:t>(4)爆炸危险区域电缆导管的安装：</w:t>
            </w:r>
          </w:p>
          <w:p w14:paraId="1DCBB166">
            <w:pPr>
              <w:pStyle w:val="7"/>
              <w:spacing w:before="23" w:line="236" w:lineRule="auto"/>
              <w:ind w:left="115" w:right="103"/>
            </w:pPr>
            <w:r>
              <w:rPr>
                <w:spacing w:val="-2"/>
              </w:rPr>
              <w:t>①</w:t>
            </w:r>
            <w:r>
              <w:rPr>
                <w:spacing w:val="45"/>
              </w:rPr>
              <w:t xml:space="preserve"> </w:t>
            </w:r>
            <w:r>
              <w:rPr>
                <w:spacing w:val="-2"/>
              </w:rPr>
              <w:t>电缆导管之间及电缆导管与接线箱(盒)之</w:t>
            </w:r>
            <w:r>
              <w:t>间，应采用螺纹连接，螺纹有效啮 合部分不</w:t>
            </w:r>
            <w:r>
              <w:rPr>
                <w:spacing w:val="-7"/>
              </w:rPr>
              <w:t>应少于</w:t>
            </w:r>
            <w:r>
              <w:rPr>
                <w:spacing w:val="-29"/>
              </w:rPr>
              <w:t xml:space="preserve"> </w:t>
            </w:r>
            <w:r>
              <w:rPr>
                <w:spacing w:val="-7"/>
              </w:rPr>
              <w:t>5</w:t>
            </w:r>
            <w:r>
              <w:rPr>
                <w:spacing w:val="-45"/>
              </w:rPr>
              <w:t xml:space="preserve"> </w:t>
            </w:r>
            <w:r>
              <w:rPr>
                <w:spacing w:val="-7"/>
              </w:rPr>
              <w:t>扣，螺纹处应涂电力复合脂，不得使</w:t>
            </w:r>
            <w:r>
              <w:t>用麻、绝缘胶带、涂料等，并应 用锁紧螺母</w:t>
            </w:r>
            <w:r>
              <w:rPr>
                <w:spacing w:val="-2"/>
              </w:rPr>
              <w:t>锁紧，连接处应保证良好的电气连续性。</w:t>
            </w:r>
          </w:p>
          <w:p w14:paraId="32E7D4B2">
            <w:pPr>
              <w:pStyle w:val="7"/>
              <w:spacing w:before="23" w:line="229" w:lineRule="auto"/>
              <w:ind w:left="128" w:right="105" w:hanging="14"/>
            </w:pPr>
            <w:r>
              <w:t>② 当电缆导管穿过不同等级爆炸危险区域的</w:t>
            </w:r>
            <w:r>
              <w:rPr>
                <w:spacing w:val="-1"/>
              </w:rPr>
              <w:t>隔墙时，分界处应用防爆管件并填充 密实。</w:t>
            </w:r>
          </w:p>
          <w:p w14:paraId="00E3F9EE">
            <w:pPr>
              <w:pStyle w:val="7"/>
              <w:spacing w:before="25" w:line="232" w:lineRule="auto"/>
              <w:ind w:left="114" w:right="27"/>
            </w:pPr>
            <w:r>
              <w:rPr>
                <w:spacing w:val="-8"/>
              </w:rPr>
              <w:t>③</w:t>
            </w:r>
            <w:r>
              <w:rPr>
                <w:spacing w:val="23"/>
              </w:rPr>
              <w:t xml:space="preserve"> </w:t>
            </w:r>
            <w:r>
              <w:rPr>
                <w:spacing w:val="-8"/>
              </w:rPr>
              <w:t>当电缆导管与仪表、检测元件、电气设备、</w:t>
            </w:r>
            <w:r>
              <w:t>接线箱连接时，或进入仪表盘、柜、 箱时，</w:t>
            </w:r>
            <w:r>
              <w:rPr>
                <w:spacing w:val="-2"/>
              </w:rPr>
              <w:t>应安装防爆密封管件，并应充填密封。</w:t>
            </w:r>
          </w:p>
          <w:p w14:paraId="4BCFACF9">
            <w:pPr>
              <w:pStyle w:val="7"/>
              <w:spacing w:before="25" w:line="219" w:lineRule="auto"/>
              <w:ind w:left="155"/>
            </w:pPr>
            <w:r>
              <w:rPr>
                <w:spacing w:val="-6"/>
              </w:rPr>
              <w:t>(5)本质安全型仪表线路的安装：</w:t>
            </w:r>
          </w:p>
          <w:p w14:paraId="79270927">
            <w:pPr>
              <w:pStyle w:val="7"/>
              <w:spacing w:before="24" w:line="230" w:lineRule="auto"/>
              <w:ind w:left="119" w:right="105" w:hanging="4"/>
            </w:pPr>
            <w:r>
              <w:t>① 本质安全电路和非本质安全电路不得共用</w:t>
            </w:r>
            <w:r>
              <w:rPr>
                <w:spacing w:val="-3"/>
              </w:rPr>
              <w:t>一根电缆或穿同一根电缆导管。</w:t>
            </w:r>
          </w:p>
          <w:p w14:paraId="1D64BA0B">
            <w:pPr>
              <w:pStyle w:val="7"/>
              <w:spacing w:before="24" w:line="230" w:lineRule="auto"/>
              <w:ind w:left="117" w:right="105" w:hanging="3"/>
            </w:pPr>
            <w:r>
              <w:t>② 采用芯线无分别屏蔽的电缆或无屏蔽的导线时，两个及其以上不同回路的本质 安全电</w:t>
            </w:r>
            <w:r>
              <w:rPr>
                <w:spacing w:val="5"/>
              </w:rPr>
              <w:t>路，不得共用同一根电缆或穿同一根电缆导</w:t>
            </w:r>
          </w:p>
        </w:tc>
        <w:tc>
          <w:tcPr>
            <w:tcW w:w="5338" w:type="dxa"/>
            <w:vAlign w:val="top"/>
          </w:tcPr>
          <w:p w14:paraId="0360567A">
            <w:pPr>
              <w:pStyle w:val="7"/>
              <w:spacing w:before="31" w:line="221" w:lineRule="auto"/>
              <w:ind w:left="102"/>
            </w:pPr>
            <w:r>
              <w:rPr>
                <w:b/>
                <w:bCs/>
                <w:color w:val="FF0000"/>
                <w:spacing w:val="-2"/>
              </w:rPr>
              <w:t>【变动】</w:t>
            </w:r>
          </w:p>
          <w:p w14:paraId="08D08392">
            <w:pPr>
              <w:pStyle w:val="7"/>
              <w:spacing w:before="22" w:line="219" w:lineRule="auto"/>
              <w:ind w:left="151"/>
            </w:pPr>
            <w:r>
              <w:rPr>
                <w:spacing w:val="-3"/>
              </w:rPr>
              <w:t>(4)爆炸危险区域电缆导管的安装：</w:t>
            </w:r>
          </w:p>
          <w:p w14:paraId="56DD1898">
            <w:pPr>
              <w:pStyle w:val="7"/>
              <w:spacing w:before="23"/>
              <w:ind w:left="116" w:right="107" w:firstLine="9"/>
            </w:pPr>
            <w:r>
              <w:rPr>
                <w:spacing w:val="-1"/>
              </w:rPr>
              <w:t>当电缆导管穿过不同等级爆炸危险区域的隔墙时</w:t>
            </w:r>
            <w:r>
              <w:rPr>
                <w:spacing w:val="-2"/>
              </w:rPr>
              <w:t>，分</w:t>
            </w:r>
            <w:r>
              <w:rPr>
                <w:spacing w:val="-3"/>
              </w:rPr>
              <w:t>界处应用防爆管件并填充密 实。电缆导管连接位置应</w:t>
            </w:r>
            <w:r>
              <w:rPr>
                <w:spacing w:val="-1"/>
              </w:rPr>
              <w:t>安装防爆密封管件，并应充填密封。</w:t>
            </w:r>
          </w:p>
          <w:p w14:paraId="779F63AC">
            <w:pPr>
              <w:pStyle w:val="7"/>
              <w:spacing w:line="219" w:lineRule="auto"/>
              <w:ind w:left="151"/>
            </w:pPr>
            <w:r>
              <w:rPr>
                <w:spacing w:val="-6"/>
              </w:rPr>
              <w:t>(5)本质安全型仪表线路的安装：</w:t>
            </w:r>
          </w:p>
          <w:p w14:paraId="0B3D82CE">
            <w:pPr>
              <w:pStyle w:val="7"/>
              <w:spacing w:before="27" w:line="239" w:lineRule="auto"/>
              <w:ind w:left="112" w:right="105"/>
            </w:pPr>
            <w:r>
              <w:rPr>
                <w:spacing w:val="-1"/>
              </w:rPr>
              <w:t>本质安全电路和非本质安全电路、两个及其以上不同</w:t>
            </w:r>
            <w:r>
              <w:rPr>
                <w:spacing w:val="-3"/>
              </w:rPr>
              <w:t>回路的本质安全电路，都不 得共用一根电缆或穿同一</w:t>
            </w:r>
            <w:r>
              <w:rPr>
                <w:spacing w:val="-1"/>
              </w:rPr>
              <w:t>根电缆导管。本质安全电路与非本质安全电路在同一</w:t>
            </w:r>
            <w:r>
              <w:rPr>
                <w:spacing w:val="-3"/>
              </w:rPr>
              <w:t>电缆桥架 或同一电缆沟道内敷设时，应采用接地的金</w:t>
            </w:r>
            <w:r>
              <w:rPr>
                <w:spacing w:val="-4"/>
              </w:rPr>
              <w:t>属隔板或绝缘板隔离，或分开排列敷设，其</w:t>
            </w:r>
            <w:r>
              <w:rPr>
                <w:spacing w:val="34"/>
              </w:rPr>
              <w:t xml:space="preserve"> </w:t>
            </w:r>
            <w:r>
              <w:rPr>
                <w:spacing w:val="-4"/>
              </w:rPr>
              <w:t>间距应大</w:t>
            </w:r>
            <w:r>
              <w:rPr>
                <w:spacing w:val="-3"/>
              </w:rPr>
              <w:t>于</w:t>
            </w:r>
            <w:r>
              <w:rPr>
                <w:spacing w:val="-35"/>
              </w:rPr>
              <w:t xml:space="preserve"> </w:t>
            </w:r>
            <w:r>
              <w:rPr>
                <w:spacing w:val="-3"/>
              </w:rPr>
              <w:t>50mm, 并应分别固定牢固。</w:t>
            </w:r>
          </w:p>
          <w:p w14:paraId="2395E86A">
            <w:pPr>
              <w:pStyle w:val="7"/>
              <w:spacing w:before="2"/>
              <w:ind w:left="113" w:right="105" w:firstLine="37"/>
            </w:pPr>
            <w:r>
              <w:rPr>
                <w:spacing w:val="-4"/>
              </w:rPr>
              <w:t>(6)对爆炸危险区域的线路进行连接时，必须在设计要</w:t>
            </w:r>
            <w:r>
              <w:rPr>
                <w:spacing w:val="-1"/>
              </w:rPr>
              <w:t>求采用的防爆接线箱内 接 线 。</w:t>
            </w:r>
          </w:p>
        </w:tc>
      </w:tr>
    </w:tbl>
    <w:p w14:paraId="598B4DE1">
      <w:pPr>
        <w:spacing w:line="124" w:lineRule="exact"/>
        <w:rPr>
          <w:rFonts w:ascii="Arial"/>
          <w:sz w:val="10"/>
        </w:rPr>
      </w:pPr>
    </w:p>
    <w:p w14:paraId="3175F32B">
      <w:pPr>
        <w:spacing w:line="124" w:lineRule="exact"/>
        <w:rPr>
          <w:rFonts w:ascii="Arial" w:hAnsi="Arial" w:eastAsia="Arial" w:cs="Arial"/>
          <w:sz w:val="10"/>
          <w:szCs w:val="10"/>
        </w:rPr>
        <w:sectPr>
          <w:footerReference r:id="rId15"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0D3C9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3" w:hRule="atLeast"/>
        </w:trPr>
        <w:tc>
          <w:tcPr>
            <w:tcW w:w="4522" w:type="dxa"/>
            <w:vAlign w:val="top"/>
          </w:tcPr>
          <w:p w14:paraId="360CCF6B">
            <w:pPr>
              <w:pStyle w:val="7"/>
              <w:spacing w:before="33" w:line="220" w:lineRule="auto"/>
              <w:ind w:left="121"/>
            </w:pPr>
            <w:r>
              <w:rPr>
                <w:spacing w:val="-12"/>
              </w:rPr>
              <w:t>管。</w:t>
            </w:r>
          </w:p>
          <w:p w14:paraId="4C2696D5">
            <w:pPr>
              <w:pStyle w:val="7"/>
              <w:spacing w:before="21"/>
              <w:ind w:left="115" w:right="105" w:hanging="1"/>
            </w:pPr>
            <w:r>
              <w:t>③ 本质安全电路与非本质安全电路在同一电缆桥架或同一电缆沟道内敷设时，应 采用接</w:t>
            </w:r>
            <w:r>
              <w:rPr>
                <w:spacing w:val="6"/>
              </w:rPr>
              <w:t>地的金属隔板或绝缘板隔离，或分开排列敷</w:t>
            </w:r>
            <w:r>
              <w:rPr>
                <w:spacing w:val="-1"/>
              </w:rPr>
              <w:t>设，其间距应大于 50mm,  并应分别</w:t>
            </w:r>
            <w:r>
              <w:rPr>
                <w:spacing w:val="29"/>
              </w:rPr>
              <w:t xml:space="preserve"> </w:t>
            </w:r>
            <w:r>
              <w:rPr>
                <w:spacing w:val="-1"/>
              </w:rPr>
              <w:t>固</w:t>
            </w:r>
            <w:r>
              <w:rPr>
                <w:spacing w:val="-2"/>
              </w:rPr>
              <w:t>定牢</w:t>
            </w:r>
            <w:r>
              <w:rPr>
                <w:spacing w:val="-10"/>
              </w:rPr>
              <w:t>固。</w:t>
            </w:r>
          </w:p>
          <w:p w14:paraId="442D2A72">
            <w:pPr>
              <w:pStyle w:val="7"/>
              <w:spacing w:before="4" w:line="231" w:lineRule="auto"/>
              <w:ind w:left="115" w:right="103" w:firstLine="39"/>
              <w:jc w:val="both"/>
            </w:pPr>
            <w:r>
              <w:rPr>
                <w:spacing w:val="-2"/>
              </w:rPr>
              <w:t>(6)对爆炸危险区域的线路进行连接时，必须</w:t>
            </w:r>
            <w:r>
              <w:t>在设计要求采用的防爆接线箱内接 线。接线</w:t>
            </w:r>
            <w:r>
              <w:rPr>
                <w:spacing w:val="-6"/>
              </w:rPr>
              <w:t>必须牢固可靠、接地良好，并应有防松和防拔</w:t>
            </w:r>
            <w:r>
              <w:rPr>
                <w:spacing w:val="-7"/>
              </w:rPr>
              <w:t>脱装置。</w:t>
            </w:r>
          </w:p>
        </w:tc>
        <w:tc>
          <w:tcPr>
            <w:tcW w:w="5338" w:type="dxa"/>
            <w:vAlign w:val="top"/>
          </w:tcPr>
          <w:p w14:paraId="13668841">
            <w:pPr>
              <w:rPr>
                <w:rFonts w:ascii="Arial"/>
                <w:sz w:val="21"/>
              </w:rPr>
            </w:pPr>
          </w:p>
        </w:tc>
      </w:tr>
      <w:tr w14:paraId="0E3C3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17FBA09C">
            <w:pPr>
              <w:pStyle w:val="7"/>
              <w:spacing w:before="28" w:line="211" w:lineRule="auto"/>
              <w:ind w:left="4715"/>
            </w:pPr>
            <w:r>
              <w:rPr>
                <w:b/>
                <w:bCs/>
                <w:spacing w:val="-5"/>
              </w:rPr>
              <w:t>变化</w:t>
            </w:r>
          </w:p>
        </w:tc>
      </w:tr>
      <w:tr w14:paraId="219C9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4C3AB8E">
            <w:pPr>
              <w:pStyle w:val="7"/>
              <w:spacing w:before="28" w:line="211" w:lineRule="auto"/>
              <w:ind w:left="2042"/>
            </w:pPr>
            <w:r>
              <w:rPr>
                <w:b/>
                <w:bCs/>
                <w:spacing w:val="-3"/>
              </w:rPr>
              <w:t>P183</w:t>
            </w:r>
          </w:p>
        </w:tc>
        <w:tc>
          <w:tcPr>
            <w:tcW w:w="5338" w:type="dxa"/>
            <w:vAlign w:val="top"/>
          </w:tcPr>
          <w:p w14:paraId="2198EB46">
            <w:pPr>
              <w:pStyle w:val="7"/>
              <w:spacing w:before="28" w:line="211" w:lineRule="auto"/>
              <w:ind w:left="2446"/>
            </w:pPr>
            <w:r>
              <w:rPr>
                <w:b/>
                <w:bCs/>
                <w:spacing w:val="-3"/>
              </w:rPr>
              <w:t>P192</w:t>
            </w:r>
          </w:p>
        </w:tc>
      </w:tr>
      <w:tr w14:paraId="6D545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4522" w:type="dxa"/>
            <w:vAlign w:val="top"/>
          </w:tcPr>
          <w:p w14:paraId="08107FD7">
            <w:pPr>
              <w:pStyle w:val="7"/>
              <w:spacing w:before="31" w:line="220" w:lineRule="auto"/>
              <w:ind w:left="119"/>
            </w:pPr>
            <w:r>
              <w:rPr>
                <w:spacing w:val="-5"/>
              </w:rPr>
              <w:t>2.</w:t>
            </w:r>
            <w:r>
              <w:rPr>
                <w:spacing w:val="56"/>
              </w:rPr>
              <w:t xml:space="preserve"> </w:t>
            </w:r>
            <w:r>
              <w:rPr>
                <w:spacing w:val="-5"/>
              </w:rPr>
              <w:t>自动化仪表管道施工要求</w:t>
            </w:r>
          </w:p>
          <w:p w14:paraId="7DDD1988">
            <w:pPr>
              <w:pStyle w:val="7"/>
              <w:spacing w:before="21" w:line="220" w:lineRule="auto"/>
              <w:ind w:left="132"/>
            </w:pPr>
            <w:r>
              <w:rPr>
                <w:spacing w:val="-2"/>
              </w:rPr>
              <w:t>1)仪表管道施工的一般要求</w:t>
            </w:r>
          </w:p>
          <w:p w14:paraId="435A75A7">
            <w:pPr>
              <w:pStyle w:val="7"/>
              <w:spacing w:before="24" w:line="232" w:lineRule="auto"/>
              <w:ind w:left="116" w:right="94" w:firstLine="38"/>
              <w:jc w:val="both"/>
            </w:pPr>
            <w:r>
              <w:rPr>
                <w:spacing w:val="-2"/>
              </w:rPr>
              <w:t>(6)仪表管道支架间距：钢管水平安装时宜为</w:t>
            </w:r>
            <w:r>
              <w:rPr>
                <w:spacing w:val="-1"/>
              </w:rPr>
              <w:t>1.00~1.50m, 垂直安装时宜为</w:t>
            </w:r>
            <w:r>
              <w:rPr>
                <w:spacing w:val="37"/>
              </w:rPr>
              <w:t xml:space="preserve"> </w:t>
            </w:r>
            <w:r>
              <w:rPr>
                <w:spacing w:val="-1"/>
              </w:rPr>
              <w:t>1.50~ 2.00m;</w:t>
            </w:r>
            <w:r>
              <w:rPr>
                <w:spacing w:val="6"/>
              </w:rPr>
              <w:t>铜管、铝管、塑料管及管缆水平安装时宜为</w:t>
            </w:r>
            <w:r>
              <w:rPr>
                <w:spacing w:val="-3"/>
              </w:rPr>
              <w:t>0.50~0.70m, 垂直安装时宜为</w:t>
            </w:r>
            <w:r>
              <w:rPr>
                <w:spacing w:val="-30"/>
              </w:rPr>
              <w:t xml:space="preserve"> </w:t>
            </w:r>
            <w:r>
              <w:rPr>
                <w:spacing w:val="-3"/>
              </w:rPr>
              <w:t>0.70~</w:t>
            </w:r>
            <w:r>
              <w:rPr>
                <w:spacing w:val="25"/>
              </w:rPr>
              <w:t xml:space="preserve"> </w:t>
            </w:r>
            <w:r>
              <w:rPr>
                <w:spacing w:val="-3"/>
              </w:rPr>
              <w:t>1.00m。</w:t>
            </w:r>
          </w:p>
        </w:tc>
        <w:tc>
          <w:tcPr>
            <w:tcW w:w="5338" w:type="dxa"/>
            <w:vAlign w:val="top"/>
          </w:tcPr>
          <w:p w14:paraId="790BBF31">
            <w:pPr>
              <w:pStyle w:val="7"/>
              <w:spacing w:before="31" w:line="220" w:lineRule="auto"/>
              <w:ind w:left="102"/>
            </w:pPr>
            <w:r>
              <w:rPr>
                <w:b/>
                <w:bCs/>
                <w:color w:val="FF0000"/>
                <w:spacing w:val="-2"/>
              </w:rPr>
              <w:t>【删除第（6）条】</w:t>
            </w:r>
          </w:p>
          <w:p w14:paraId="64E0F1CA">
            <w:pPr>
              <w:pStyle w:val="7"/>
              <w:spacing w:before="21" w:line="220" w:lineRule="auto"/>
              <w:ind w:left="114"/>
            </w:pPr>
            <w:r>
              <w:rPr>
                <w:spacing w:val="-5"/>
              </w:rPr>
              <w:t>2.</w:t>
            </w:r>
            <w:r>
              <w:rPr>
                <w:spacing w:val="55"/>
              </w:rPr>
              <w:t xml:space="preserve"> </w:t>
            </w:r>
            <w:r>
              <w:rPr>
                <w:spacing w:val="-5"/>
              </w:rPr>
              <w:t>自动化仪表管道施工要求</w:t>
            </w:r>
          </w:p>
          <w:p w14:paraId="7890664A">
            <w:pPr>
              <w:pStyle w:val="7"/>
              <w:spacing w:before="23" w:line="220" w:lineRule="auto"/>
              <w:ind w:left="128"/>
            </w:pPr>
            <w:r>
              <w:rPr>
                <w:spacing w:val="-2"/>
              </w:rPr>
              <w:t>1)仪表管道施工的一般要求</w:t>
            </w:r>
          </w:p>
        </w:tc>
      </w:tr>
      <w:tr w14:paraId="20A51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0AE62CA6">
            <w:pPr>
              <w:pStyle w:val="7"/>
              <w:spacing w:before="29" w:line="210" w:lineRule="auto"/>
              <w:ind w:left="4715"/>
            </w:pPr>
            <w:r>
              <w:rPr>
                <w:b/>
                <w:bCs/>
                <w:spacing w:val="-5"/>
              </w:rPr>
              <w:t>变化</w:t>
            </w:r>
          </w:p>
        </w:tc>
      </w:tr>
      <w:tr w14:paraId="3192F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6EA8F515">
            <w:pPr>
              <w:pStyle w:val="7"/>
              <w:spacing w:before="29" w:line="210" w:lineRule="auto"/>
              <w:ind w:left="2042"/>
            </w:pPr>
            <w:r>
              <w:rPr>
                <w:b/>
                <w:bCs/>
                <w:spacing w:val="-3"/>
              </w:rPr>
              <w:t>P189</w:t>
            </w:r>
          </w:p>
        </w:tc>
        <w:tc>
          <w:tcPr>
            <w:tcW w:w="5338" w:type="dxa"/>
            <w:vAlign w:val="top"/>
          </w:tcPr>
          <w:p w14:paraId="43D815C4">
            <w:pPr>
              <w:pStyle w:val="7"/>
              <w:spacing w:before="29" w:line="210" w:lineRule="auto"/>
              <w:ind w:left="2446"/>
            </w:pPr>
            <w:r>
              <w:rPr>
                <w:b/>
                <w:bCs/>
                <w:spacing w:val="-3"/>
              </w:rPr>
              <w:t>P198</w:t>
            </w:r>
          </w:p>
        </w:tc>
      </w:tr>
      <w:tr w14:paraId="4C52C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7" w:hRule="atLeast"/>
        </w:trPr>
        <w:tc>
          <w:tcPr>
            <w:tcW w:w="4522" w:type="dxa"/>
            <w:vAlign w:val="top"/>
          </w:tcPr>
          <w:p w14:paraId="3A4693EE">
            <w:pPr>
              <w:pStyle w:val="7"/>
              <w:spacing w:before="31" w:line="219" w:lineRule="auto"/>
              <w:ind w:left="155"/>
            </w:pPr>
            <w:r>
              <w:rPr>
                <w:spacing w:val="-4"/>
              </w:rPr>
              <w:t>(3)表面处理应考虑的因素</w:t>
            </w:r>
          </w:p>
          <w:p w14:paraId="03788DEF">
            <w:pPr>
              <w:pStyle w:val="7"/>
              <w:spacing w:before="23" w:line="230" w:lineRule="auto"/>
              <w:ind w:left="118" w:right="105" w:hanging="3"/>
            </w:pPr>
            <w:r>
              <w:t>① 待处理表面的状况；表面处理的范围是全</w:t>
            </w:r>
            <w:r>
              <w:rPr>
                <w:spacing w:val="-2"/>
              </w:rPr>
              <w:t>部还是局部；要求达到的表面处理 等级。</w:t>
            </w:r>
          </w:p>
          <w:p w14:paraId="5CB16789">
            <w:pPr>
              <w:pStyle w:val="7"/>
              <w:spacing w:before="21" w:line="233" w:lineRule="auto"/>
              <w:ind w:left="117" w:right="105" w:hanging="3"/>
            </w:pPr>
            <w:r>
              <w:rPr>
                <w:spacing w:val="-1"/>
              </w:rPr>
              <w:t>② 拟选用方法的可行性；例如操作条件、卫</w:t>
            </w:r>
            <w:r>
              <w:t>生、安全和环境条件能否满足要求 能否在规</w:t>
            </w:r>
            <w:r>
              <w:rPr>
                <w:spacing w:val="-3"/>
              </w:rPr>
              <w:t>定期限内完成表面处理作业等。</w:t>
            </w:r>
          </w:p>
          <w:p w14:paraId="41397D48">
            <w:pPr>
              <w:pStyle w:val="7"/>
              <w:spacing w:before="23" w:line="218" w:lineRule="auto"/>
              <w:ind w:left="114"/>
            </w:pPr>
            <w:r>
              <w:rPr>
                <w:spacing w:val="-2"/>
              </w:rPr>
              <w:t>③ 拟采用的涂料配套体系。</w:t>
            </w:r>
          </w:p>
          <w:p w14:paraId="32BDA9F6">
            <w:pPr>
              <w:pStyle w:val="7"/>
              <w:spacing w:before="26" w:line="219" w:lineRule="auto"/>
              <w:ind w:left="155"/>
            </w:pPr>
            <w:r>
              <w:rPr>
                <w:spacing w:val="-3"/>
              </w:rPr>
              <w:t>(4)表面处理等级应考虑的因素</w:t>
            </w:r>
          </w:p>
          <w:p w14:paraId="015A7672">
            <w:pPr>
              <w:pStyle w:val="7"/>
              <w:spacing w:before="24" w:line="230" w:lineRule="auto"/>
              <w:ind w:left="118" w:right="105" w:hanging="3"/>
            </w:pPr>
            <w:r>
              <w:t>① 待处理表面的状况；表面处理的范围是全</w:t>
            </w:r>
            <w:r>
              <w:rPr>
                <w:spacing w:val="-5"/>
              </w:rPr>
              <w:t>部还是局部。</w:t>
            </w:r>
          </w:p>
          <w:p w14:paraId="1CA9FF40">
            <w:pPr>
              <w:pStyle w:val="7"/>
              <w:spacing w:before="23" w:line="230" w:lineRule="auto"/>
              <w:ind w:left="115" w:right="105" w:hanging="1"/>
            </w:pPr>
            <w:r>
              <w:t>② 拟采用的涂料配套体系；涂装后表面所处</w:t>
            </w:r>
            <w:r>
              <w:rPr>
                <w:spacing w:val="-4"/>
              </w:rPr>
              <w:t>环境的腐蚀性。</w:t>
            </w:r>
          </w:p>
          <w:p w14:paraId="0A6E8229">
            <w:pPr>
              <w:pStyle w:val="7"/>
              <w:spacing w:before="23" w:line="223" w:lineRule="auto"/>
              <w:ind w:left="120" w:right="105" w:hanging="6"/>
            </w:pPr>
            <w:r>
              <w:t>③ 为达到一定表面处理等级所需采用的表面</w:t>
            </w:r>
            <w:r>
              <w:rPr>
                <w:spacing w:val="-3"/>
              </w:rPr>
              <w:t>处理方法的可行性。</w:t>
            </w:r>
          </w:p>
        </w:tc>
        <w:tc>
          <w:tcPr>
            <w:tcW w:w="5338" w:type="dxa"/>
            <w:vAlign w:val="top"/>
          </w:tcPr>
          <w:p w14:paraId="500036BA">
            <w:pPr>
              <w:pStyle w:val="7"/>
              <w:spacing w:before="30" w:line="221" w:lineRule="auto"/>
              <w:ind w:left="112"/>
            </w:pPr>
            <w:r>
              <w:rPr>
                <w:b/>
                <w:bCs/>
                <w:color w:val="FF0000"/>
                <w:spacing w:val="-4"/>
              </w:rPr>
              <w:t>变动、删减</w:t>
            </w:r>
          </w:p>
          <w:p w14:paraId="28CF7C50">
            <w:pPr>
              <w:pStyle w:val="7"/>
              <w:spacing w:before="21" w:line="222" w:lineRule="auto"/>
              <w:ind w:left="151"/>
            </w:pPr>
            <w:r>
              <w:rPr>
                <w:spacing w:val="-4"/>
              </w:rPr>
              <w:t>(3)表面处理方法的选择</w:t>
            </w:r>
          </w:p>
          <w:p w14:paraId="7949774F">
            <w:pPr>
              <w:pStyle w:val="7"/>
              <w:spacing w:before="21" w:line="230" w:lineRule="auto"/>
              <w:ind w:left="114" w:right="170" w:hanging="3"/>
            </w:pPr>
            <w:r>
              <w:rPr>
                <w:spacing w:val="-1"/>
              </w:rPr>
              <w:t>①待处理表面的状况。表面处理的范围是全部还是局</w:t>
            </w:r>
            <w:r>
              <w:rPr>
                <w:spacing w:val="-2"/>
              </w:rPr>
              <w:t>部，要求达到的表面处理 等级。</w:t>
            </w:r>
          </w:p>
          <w:p w14:paraId="609084F6">
            <w:pPr>
              <w:pStyle w:val="7"/>
              <w:spacing w:before="24" w:line="234" w:lineRule="auto"/>
              <w:ind w:left="113" w:right="169" w:hanging="3"/>
            </w:pPr>
            <w:r>
              <w:rPr>
                <w:spacing w:val="-1"/>
              </w:rPr>
              <w:t>②为达到一定表面处理等级所需采用的表面处理方法的可行性。例如：操作条件、卫生、安全和环境条件能否满足要求，能否在规定期限内完成表面处理作业</w:t>
            </w:r>
            <w:r>
              <w:rPr>
                <w:spacing w:val="-11"/>
              </w:rPr>
              <w:t>等。</w:t>
            </w:r>
          </w:p>
          <w:p w14:paraId="2763CC3F">
            <w:pPr>
              <w:pStyle w:val="7"/>
              <w:spacing w:before="23" w:line="230" w:lineRule="auto"/>
              <w:ind w:left="111" w:right="170" w:hanging="1"/>
            </w:pPr>
            <w:r>
              <w:rPr>
                <w:spacing w:val="-1"/>
              </w:rPr>
              <w:t>③拟采用的涂料配套体系。表面涂装后，所处环境的</w:t>
            </w:r>
            <w:r>
              <w:rPr>
                <w:spacing w:val="-8"/>
              </w:rPr>
              <w:t>腐蚀性。</w:t>
            </w:r>
          </w:p>
        </w:tc>
      </w:tr>
      <w:tr w14:paraId="4F17E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3751CF1A">
            <w:pPr>
              <w:pStyle w:val="7"/>
              <w:spacing w:before="34" w:line="206" w:lineRule="auto"/>
              <w:ind w:left="4715"/>
            </w:pPr>
            <w:r>
              <w:rPr>
                <w:b/>
                <w:bCs/>
                <w:spacing w:val="-5"/>
              </w:rPr>
              <w:t>变化</w:t>
            </w:r>
          </w:p>
        </w:tc>
      </w:tr>
      <w:tr w14:paraId="63094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1864B30">
            <w:pPr>
              <w:pStyle w:val="7"/>
              <w:spacing w:before="34" w:line="206" w:lineRule="auto"/>
              <w:ind w:left="2042"/>
            </w:pPr>
            <w:r>
              <w:rPr>
                <w:b/>
                <w:bCs/>
                <w:spacing w:val="-3"/>
              </w:rPr>
              <w:t>P191</w:t>
            </w:r>
          </w:p>
        </w:tc>
        <w:tc>
          <w:tcPr>
            <w:tcW w:w="5338" w:type="dxa"/>
            <w:vAlign w:val="top"/>
          </w:tcPr>
          <w:p w14:paraId="5241E6E8">
            <w:pPr>
              <w:pStyle w:val="7"/>
              <w:spacing w:before="34" w:line="206" w:lineRule="auto"/>
              <w:ind w:left="2446"/>
            </w:pPr>
            <w:r>
              <w:rPr>
                <w:b/>
                <w:bCs/>
                <w:spacing w:val="-3"/>
              </w:rPr>
              <w:t>P200</w:t>
            </w:r>
          </w:p>
        </w:tc>
      </w:tr>
      <w:tr w14:paraId="7E867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 w:hRule="atLeast"/>
        </w:trPr>
        <w:tc>
          <w:tcPr>
            <w:tcW w:w="4522" w:type="dxa"/>
            <w:vAlign w:val="top"/>
          </w:tcPr>
          <w:p w14:paraId="6A2BF04D">
            <w:pPr>
              <w:pStyle w:val="7"/>
              <w:spacing w:before="35" w:line="231" w:lineRule="auto"/>
              <w:ind w:left="116" w:right="103" w:hanging="2"/>
              <w:jc w:val="both"/>
            </w:pPr>
            <w:r>
              <w:t>② 喷射法。首先在处理后的基体表面均匀喷涂封底胶料，再将增强纤维</w:t>
            </w:r>
            <w:r>
              <w:rPr>
                <w:color w:val="FF0000"/>
              </w:rPr>
              <w:t xml:space="preserve">无捻粗纱 </w:t>
            </w:r>
            <w:r>
              <w:t>切成小</w:t>
            </w:r>
            <w:r>
              <w:rPr>
                <w:spacing w:val="-6"/>
              </w:rPr>
              <w:t>段，与树脂一起喷到基体表面，喷射后采用辊</w:t>
            </w:r>
            <w:r>
              <w:rPr>
                <w:spacing w:val="-1"/>
              </w:rPr>
              <w:t>子将沉积物压实。</w:t>
            </w:r>
          </w:p>
        </w:tc>
        <w:tc>
          <w:tcPr>
            <w:tcW w:w="5338" w:type="dxa"/>
            <w:vAlign w:val="top"/>
          </w:tcPr>
          <w:p w14:paraId="3B422446">
            <w:pPr>
              <w:pStyle w:val="7"/>
              <w:spacing w:before="34" w:line="221" w:lineRule="auto"/>
              <w:ind w:left="102"/>
            </w:pPr>
            <w:r>
              <w:rPr>
                <w:b/>
                <w:bCs/>
                <w:color w:val="FF0000"/>
                <w:spacing w:val="-2"/>
              </w:rPr>
              <w:t>【删减】</w:t>
            </w:r>
          </w:p>
          <w:p w14:paraId="620B5A79">
            <w:pPr>
              <w:pStyle w:val="7"/>
              <w:spacing w:before="23" w:line="228" w:lineRule="auto"/>
              <w:ind w:left="111" w:right="107" w:hanging="1"/>
              <w:jc w:val="both"/>
            </w:pPr>
            <w:r>
              <w:rPr>
                <w:spacing w:val="-1"/>
              </w:rPr>
              <w:t>②喷射法。首先在处理后的基体表面均匀喷涂封底胶</w:t>
            </w:r>
            <w:r>
              <w:rPr>
                <w:spacing w:val="-3"/>
              </w:rPr>
              <w:t>料，再将增强纤维切成小段， 与树脂一起喷到基体表</w:t>
            </w:r>
            <w:r>
              <w:rPr>
                <w:spacing w:val="-1"/>
              </w:rPr>
              <w:t>面，喷射后采用辊子将沉积物压实。</w:t>
            </w:r>
          </w:p>
        </w:tc>
      </w:tr>
      <w:tr w14:paraId="0CFBB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3A5383A">
            <w:pPr>
              <w:pStyle w:val="7"/>
              <w:spacing w:before="32" w:line="208" w:lineRule="auto"/>
              <w:ind w:left="4715"/>
            </w:pPr>
            <w:r>
              <w:rPr>
                <w:b/>
                <w:bCs/>
                <w:spacing w:val="-5"/>
              </w:rPr>
              <w:t>变化</w:t>
            </w:r>
          </w:p>
        </w:tc>
      </w:tr>
      <w:tr w14:paraId="272F41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522" w:type="dxa"/>
            <w:vAlign w:val="top"/>
          </w:tcPr>
          <w:p w14:paraId="6160D775">
            <w:pPr>
              <w:pStyle w:val="7"/>
              <w:spacing w:before="33" w:line="208" w:lineRule="auto"/>
              <w:ind w:left="2042"/>
            </w:pPr>
            <w:r>
              <w:rPr>
                <w:b/>
                <w:bCs/>
                <w:spacing w:val="-3"/>
              </w:rPr>
              <w:t>P198</w:t>
            </w:r>
          </w:p>
        </w:tc>
        <w:tc>
          <w:tcPr>
            <w:tcW w:w="5338" w:type="dxa"/>
            <w:vAlign w:val="top"/>
          </w:tcPr>
          <w:p w14:paraId="2351910F">
            <w:pPr>
              <w:pStyle w:val="7"/>
              <w:spacing w:before="33" w:line="208" w:lineRule="auto"/>
              <w:ind w:left="2446"/>
            </w:pPr>
            <w:r>
              <w:rPr>
                <w:b/>
                <w:bCs/>
                <w:spacing w:val="-3"/>
              </w:rPr>
              <w:t>P207</w:t>
            </w:r>
          </w:p>
        </w:tc>
      </w:tr>
      <w:tr w14:paraId="7B5AD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3" w:hRule="atLeast"/>
        </w:trPr>
        <w:tc>
          <w:tcPr>
            <w:tcW w:w="4522" w:type="dxa"/>
            <w:vAlign w:val="top"/>
          </w:tcPr>
          <w:p w14:paraId="53127849">
            <w:pPr>
              <w:pStyle w:val="7"/>
              <w:spacing w:before="32" w:line="221" w:lineRule="auto"/>
              <w:ind w:left="132"/>
            </w:pPr>
            <w:r>
              <w:rPr>
                <w:spacing w:val="-2"/>
              </w:rPr>
              <w:t>1.绝热施工的一般规定</w:t>
            </w:r>
          </w:p>
          <w:p w14:paraId="67CAE16C">
            <w:pPr>
              <w:pStyle w:val="7"/>
              <w:spacing w:before="21" w:line="230" w:lineRule="auto"/>
              <w:ind w:left="119" w:right="105" w:firstLine="36"/>
            </w:pPr>
            <w:r>
              <w:rPr>
                <w:spacing w:val="-2"/>
              </w:rPr>
              <w:t>(1)对需要绝热的设备、管道及其附件必须检查确认合格后才能进行保温绝热施工。</w:t>
            </w:r>
          </w:p>
          <w:p w14:paraId="749950B4">
            <w:pPr>
              <w:pStyle w:val="7"/>
              <w:spacing w:before="24" w:line="233" w:lineRule="auto"/>
              <w:ind w:left="116" w:right="105" w:firstLine="38"/>
            </w:pPr>
            <w:r>
              <w:rPr>
                <w:spacing w:val="-2"/>
              </w:rPr>
              <w:t>(2)在有防腐、衬里的设备及管道上焊接绝热</w:t>
            </w:r>
            <w:r>
              <w:t>层的固定件时，焊接及焊后热处理 必须在防</w:t>
            </w:r>
            <w:r>
              <w:rPr>
                <w:spacing w:val="-1"/>
              </w:rPr>
              <w:t>腐、衬里和试压之前进行。</w:t>
            </w:r>
          </w:p>
          <w:p w14:paraId="35A5C7F7">
            <w:pPr>
              <w:pStyle w:val="7"/>
              <w:spacing w:before="23" w:line="225" w:lineRule="auto"/>
              <w:ind w:left="117" w:right="137" w:firstLine="37"/>
            </w:pPr>
            <w:r>
              <w:rPr>
                <w:spacing w:val="-4"/>
              </w:rPr>
              <w:t>(3)绝热工程宜在设备及管道压力强度试验、</w:t>
            </w:r>
            <w:r>
              <w:rPr>
                <w:spacing w:val="-1"/>
              </w:rPr>
              <w:t>严密性试验及防腐工程合格后施工。</w:t>
            </w:r>
          </w:p>
        </w:tc>
        <w:tc>
          <w:tcPr>
            <w:tcW w:w="5338" w:type="dxa"/>
            <w:vAlign w:val="top"/>
          </w:tcPr>
          <w:p w14:paraId="1FB7C868">
            <w:pPr>
              <w:pStyle w:val="7"/>
              <w:spacing w:before="32" w:line="220" w:lineRule="auto"/>
              <w:ind w:left="112"/>
            </w:pPr>
            <w:r>
              <w:rPr>
                <w:b/>
                <w:bCs/>
                <w:color w:val="FF0000"/>
                <w:spacing w:val="-8"/>
              </w:rPr>
              <w:t>第（4）条内容变，</w:t>
            </w:r>
          </w:p>
          <w:p w14:paraId="66CB4A75">
            <w:pPr>
              <w:pStyle w:val="7"/>
              <w:spacing w:before="23" w:line="221" w:lineRule="auto"/>
              <w:ind w:left="128"/>
            </w:pPr>
            <w:r>
              <w:rPr>
                <w:spacing w:val="-2"/>
              </w:rPr>
              <w:t>1.绝热施工的一般规定</w:t>
            </w:r>
          </w:p>
          <w:p w14:paraId="2F64BE81">
            <w:pPr>
              <w:pStyle w:val="7"/>
              <w:spacing w:before="23" w:line="230" w:lineRule="auto"/>
              <w:ind w:left="113" w:right="107" w:firstLine="37"/>
            </w:pPr>
            <w:r>
              <w:rPr>
                <w:spacing w:val="-4"/>
              </w:rPr>
              <w:t>(1)设备、管道及其附件必须检查确认合格后才能进行保温绝热施工。</w:t>
            </w:r>
          </w:p>
          <w:p w14:paraId="7BC3C4A9">
            <w:pPr>
              <w:pStyle w:val="7"/>
              <w:spacing w:before="22" w:line="230" w:lineRule="auto"/>
              <w:ind w:left="113" w:right="105" w:firstLine="37"/>
            </w:pPr>
            <w:r>
              <w:rPr>
                <w:spacing w:val="-4"/>
              </w:rPr>
              <w:t>(2)在设备及管道上焊接绝热层的固定件时，焊接及焊</w:t>
            </w:r>
            <w:r>
              <w:rPr>
                <w:spacing w:val="-2"/>
              </w:rPr>
              <w:t>后热处理必须在防腐、衬 里和试压之前进行。</w:t>
            </w:r>
          </w:p>
          <w:p w14:paraId="2C39F1A9">
            <w:pPr>
              <w:pStyle w:val="7"/>
              <w:spacing w:before="23" w:line="225" w:lineRule="auto"/>
              <w:ind w:left="111" w:right="105" w:firstLine="39"/>
            </w:pPr>
            <w:r>
              <w:rPr>
                <w:spacing w:val="-4"/>
              </w:rPr>
              <w:t>(3)绝热工程宜在设备及管道压力强度试验、严密性试</w:t>
            </w:r>
            <w:r>
              <w:rPr>
                <w:spacing w:val="-1"/>
              </w:rPr>
              <w:t>验及防腐工程合格后施工。</w:t>
            </w:r>
          </w:p>
        </w:tc>
      </w:tr>
    </w:tbl>
    <w:p w14:paraId="12A5E747">
      <w:pPr>
        <w:spacing w:line="64" w:lineRule="exact"/>
        <w:rPr>
          <w:rFonts w:ascii="Arial"/>
          <w:sz w:val="5"/>
        </w:rPr>
      </w:pPr>
    </w:p>
    <w:p w14:paraId="590787BD">
      <w:pPr>
        <w:spacing w:line="64" w:lineRule="exact"/>
        <w:rPr>
          <w:rFonts w:ascii="Arial" w:hAnsi="Arial" w:eastAsia="Arial" w:cs="Arial"/>
          <w:sz w:val="5"/>
          <w:szCs w:val="5"/>
        </w:rPr>
        <w:sectPr>
          <w:footerReference r:id="rId16"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08B70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1" w:hRule="atLeast"/>
        </w:trPr>
        <w:tc>
          <w:tcPr>
            <w:tcW w:w="4522" w:type="dxa"/>
            <w:vAlign w:val="top"/>
          </w:tcPr>
          <w:p w14:paraId="4B4BACDC">
            <w:pPr>
              <w:pStyle w:val="7"/>
              <w:spacing w:before="32"/>
              <w:ind w:left="117" w:right="105" w:firstLine="37"/>
              <w:jc w:val="both"/>
            </w:pPr>
            <w:r>
              <w:rPr>
                <w:spacing w:val="-6"/>
              </w:rPr>
              <w:t>(4)当采用一种绝热制品，保温层厚度≥100mm</w:t>
            </w:r>
            <w:r>
              <w:rPr>
                <w:spacing w:val="-4"/>
              </w:rPr>
              <w:t>或保冷层厚度≥80mm</w:t>
            </w:r>
            <w:r>
              <w:rPr>
                <w:spacing w:val="-19"/>
              </w:rPr>
              <w:t xml:space="preserve"> </w:t>
            </w:r>
            <w:r>
              <w:rPr>
                <w:spacing w:val="-4"/>
              </w:rPr>
              <w:t>时，应分 为两层或多层</w:t>
            </w:r>
            <w:r>
              <w:rPr>
                <w:spacing w:val="-2"/>
              </w:rPr>
              <w:t>逐层施工，各层厚度宜接近。</w:t>
            </w:r>
          </w:p>
          <w:p w14:paraId="56F841B3">
            <w:pPr>
              <w:pStyle w:val="7"/>
              <w:spacing w:before="2" w:line="238" w:lineRule="auto"/>
              <w:ind w:left="116" w:right="105" w:hanging="1"/>
            </w:pPr>
            <w:r>
              <w:t>① 硬质或半硬质绝热制品用作保温层时的拼</w:t>
            </w:r>
            <w:r>
              <w:rPr>
                <w:spacing w:val="12"/>
              </w:rPr>
              <w:t>缝宽度</w:t>
            </w:r>
            <w:r>
              <w:rPr>
                <w:spacing w:val="-62"/>
              </w:rPr>
              <w:t xml:space="preserve"> </w:t>
            </w:r>
            <w:r>
              <w:rPr>
                <w:spacing w:val="12"/>
              </w:rPr>
              <w:t>≤5</w:t>
            </w:r>
            <w:r>
              <w:t>mm</w:t>
            </w:r>
            <w:r>
              <w:rPr>
                <w:spacing w:val="12"/>
              </w:rPr>
              <w:t>; 用作保冷层时的拼缝</w:t>
            </w:r>
            <w:r>
              <w:rPr>
                <w:spacing w:val="67"/>
              </w:rPr>
              <w:t xml:space="preserve"> </w:t>
            </w:r>
            <w:r>
              <w:rPr>
                <w:spacing w:val="12"/>
              </w:rPr>
              <w:t>宽度</w:t>
            </w:r>
            <w:r>
              <w:rPr>
                <w:spacing w:val="-2"/>
              </w:rPr>
              <w:t>≤2mm。</w:t>
            </w:r>
          </w:p>
          <w:p w14:paraId="128E0B73">
            <w:pPr>
              <w:pStyle w:val="7"/>
              <w:spacing w:before="4" w:line="230" w:lineRule="auto"/>
              <w:ind w:left="116" w:right="155" w:hanging="2"/>
            </w:pPr>
            <w:r>
              <w:rPr>
                <w:spacing w:val="-3"/>
              </w:rPr>
              <w:t>② 绝热层施工时，每层及层间接缝应错开，</w:t>
            </w:r>
            <w:r>
              <w:rPr>
                <w:spacing w:val="-1"/>
              </w:rPr>
              <w:t>其搭接的长度宜≥100mm。</w:t>
            </w:r>
          </w:p>
          <w:p w14:paraId="402F8B86">
            <w:pPr>
              <w:pStyle w:val="7"/>
              <w:spacing w:before="19" w:line="218" w:lineRule="auto"/>
              <w:ind w:left="114"/>
            </w:pPr>
            <w:r>
              <w:rPr>
                <w:spacing w:val="-1"/>
              </w:rPr>
              <w:t>③ 接缝位置要求：</w:t>
            </w:r>
          </w:p>
          <w:p w14:paraId="11D5A2A9">
            <w:pPr>
              <w:pStyle w:val="7"/>
              <w:spacing w:before="24" w:line="230" w:lineRule="auto"/>
              <w:ind w:left="117" w:right="94"/>
            </w:pPr>
            <w:r>
              <w:rPr>
                <w:spacing w:val="-6"/>
              </w:rPr>
              <w:t>a.水平安装的管道最外层的纵向接缝位置，不</w:t>
            </w:r>
            <w:r>
              <w:rPr>
                <w:spacing w:val="-4"/>
              </w:rPr>
              <w:t>得布置在管道垂直中心线两侧</w:t>
            </w:r>
            <w:r>
              <w:rPr>
                <w:spacing w:val="-45"/>
              </w:rPr>
              <w:t xml:space="preserve"> </w:t>
            </w:r>
            <w:r>
              <w:rPr>
                <w:spacing w:val="-4"/>
              </w:rPr>
              <w:t>45°范</w:t>
            </w:r>
            <w:r>
              <w:rPr>
                <w:spacing w:val="29"/>
              </w:rPr>
              <w:t xml:space="preserve"> </w:t>
            </w:r>
            <w:r>
              <w:rPr>
                <w:spacing w:val="-4"/>
              </w:rPr>
              <w:t>围内。</w:t>
            </w:r>
          </w:p>
          <w:p w14:paraId="7B85B844">
            <w:pPr>
              <w:pStyle w:val="7"/>
              <w:spacing w:before="25" w:line="233" w:lineRule="auto"/>
              <w:ind w:left="113" w:right="110" w:hanging="1"/>
            </w:pPr>
            <w:r>
              <w:rPr>
                <w:spacing w:val="9"/>
              </w:rPr>
              <w:t>b.</w:t>
            </w:r>
            <w:r>
              <w:rPr>
                <w:spacing w:val="51"/>
              </w:rPr>
              <w:t xml:space="preserve"> </w:t>
            </w:r>
            <w:r>
              <w:rPr>
                <w:spacing w:val="9"/>
              </w:rPr>
              <w:t>当采用大管径的多块硬质成型绝热制品</w:t>
            </w:r>
            <w:r>
              <w:t>时，绝热层的纵向接缝位置可不受此限 制，</w:t>
            </w:r>
            <w:r>
              <w:rPr>
                <w:spacing w:val="-2"/>
              </w:rPr>
              <w:t>但应偏离管道垂直中心线位置。</w:t>
            </w:r>
          </w:p>
          <w:p w14:paraId="4D98ADEB">
            <w:pPr>
              <w:pStyle w:val="7"/>
              <w:spacing w:before="23" w:line="218" w:lineRule="auto"/>
              <w:ind w:left="114"/>
            </w:pPr>
            <w:r>
              <w:rPr>
                <w:spacing w:val="-1"/>
              </w:rPr>
              <w:t>④附件保冷要求：</w:t>
            </w:r>
          </w:p>
          <w:p w14:paraId="648F8243">
            <w:pPr>
              <w:pStyle w:val="7"/>
              <w:spacing w:before="26" w:line="230" w:lineRule="auto"/>
              <w:ind w:left="117" w:right="137"/>
            </w:pPr>
            <w:r>
              <w:rPr>
                <w:spacing w:val="-2"/>
              </w:rPr>
              <w:t>a. 保冷设备及管道上的裙座、支座、吊耳、</w:t>
            </w:r>
            <w:r>
              <w:rPr>
                <w:spacing w:val="-1"/>
              </w:rPr>
              <w:t>仪表管座、支吊架等附件，必须进行保冷。</w:t>
            </w:r>
          </w:p>
          <w:p w14:paraId="6057B95A">
            <w:pPr>
              <w:pStyle w:val="7"/>
              <w:spacing w:before="22" w:line="232" w:lineRule="auto"/>
              <w:ind w:left="116" w:right="39" w:hanging="4"/>
            </w:pPr>
            <w:r>
              <w:rPr>
                <w:spacing w:val="-1"/>
              </w:rPr>
              <w:t>b. 保冷层长度不得小于保冷层厚度的</w:t>
            </w:r>
            <w:r>
              <w:rPr>
                <w:spacing w:val="-38"/>
              </w:rPr>
              <w:t xml:space="preserve"> </w:t>
            </w:r>
            <w:r>
              <w:rPr>
                <w:spacing w:val="-1"/>
              </w:rPr>
              <w:t>4</w:t>
            </w:r>
            <w:r>
              <w:rPr>
                <w:spacing w:val="-41"/>
              </w:rPr>
              <w:t xml:space="preserve"> </w:t>
            </w:r>
            <w:r>
              <w:rPr>
                <w:spacing w:val="-1"/>
              </w:rPr>
              <w:t>倍或</w:t>
            </w:r>
            <w:r>
              <w:t>敷设至垫块处，保冷层厚度应为邻近 保冷层</w:t>
            </w:r>
            <w:r>
              <w:rPr>
                <w:spacing w:val="-1"/>
              </w:rPr>
              <w:t>厚度的</w:t>
            </w:r>
            <w:r>
              <w:rPr>
                <w:spacing w:val="-17"/>
              </w:rPr>
              <w:t xml:space="preserve"> </w:t>
            </w:r>
            <w:r>
              <w:rPr>
                <w:spacing w:val="-1"/>
              </w:rPr>
              <w:t>1/2,但不得小于40mm。 设备裙座内、</w:t>
            </w:r>
            <w:r>
              <w:rPr>
                <w:spacing w:val="-3"/>
              </w:rPr>
              <w:t>外壁均应进行保冷。</w:t>
            </w:r>
          </w:p>
        </w:tc>
        <w:tc>
          <w:tcPr>
            <w:tcW w:w="5338" w:type="dxa"/>
            <w:vAlign w:val="top"/>
          </w:tcPr>
          <w:p w14:paraId="1ADD3698">
            <w:pPr>
              <w:pStyle w:val="7"/>
              <w:spacing w:before="34" w:line="233" w:lineRule="auto"/>
              <w:ind w:left="112" w:right="107" w:firstLine="38"/>
            </w:pPr>
            <w:r>
              <w:rPr>
                <w:spacing w:val="-2"/>
              </w:rPr>
              <w:t>(4)保温层厚度≥100mm 或保冷层厚度≥80mm 时，应</w:t>
            </w:r>
            <w:r>
              <w:rPr>
                <w:spacing w:val="-3"/>
              </w:rPr>
              <w:t>分为两层或多层逐层施工， 各层厚度宜接近。每层及</w:t>
            </w:r>
            <w:r>
              <w:rPr>
                <w:spacing w:val="-1"/>
              </w:rPr>
              <w:t>层间接缝应错开，其搭接的长度宜≥100mm。</w:t>
            </w:r>
          </w:p>
          <w:p w14:paraId="66EDBAC4">
            <w:pPr>
              <w:pStyle w:val="7"/>
              <w:spacing w:before="23" w:line="230" w:lineRule="auto"/>
              <w:ind w:left="127" w:right="278" w:firstLine="23"/>
            </w:pPr>
            <w:r>
              <w:rPr>
                <w:spacing w:val="-2"/>
              </w:rPr>
              <w:t>(5)硬质或半硬质绝热制品用作保温层时的拼缝宽度</w:t>
            </w:r>
            <w:r>
              <w:rPr>
                <w:spacing w:val="-1"/>
              </w:rPr>
              <w:t>≤5mm; 用作保冷层时的拼 缝宽度≤2mm。</w:t>
            </w:r>
          </w:p>
          <w:p w14:paraId="01AAF08C">
            <w:pPr>
              <w:pStyle w:val="7"/>
              <w:spacing w:before="20" w:line="237" w:lineRule="auto"/>
              <w:ind w:left="110" w:right="106" w:firstLine="40"/>
            </w:pPr>
            <w:r>
              <w:rPr>
                <w:spacing w:val="-2"/>
              </w:rPr>
              <w:t>(6)接缝位置。水平安装的管道最外层的纵向接缝位</w:t>
            </w:r>
            <w:r>
              <w:rPr>
                <w:spacing w:val="-5"/>
              </w:rPr>
              <w:t>置，不得布置在管道垂直中 心线两侧</w:t>
            </w:r>
            <w:r>
              <w:rPr>
                <w:spacing w:val="-41"/>
              </w:rPr>
              <w:t xml:space="preserve"> </w:t>
            </w:r>
            <w:r>
              <w:rPr>
                <w:spacing w:val="-5"/>
              </w:rPr>
              <w:t>45°范围内。大</w:t>
            </w:r>
            <w:r>
              <w:rPr>
                <w:spacing w:val="-1"/>
              </w:rPr>
              <w:t>管径采用多块硬质成型绝热制品时，绝热层的纵向接缝位置可 不受此限制，但应偏离管道垂直中心线位</w:t>
            </w:r>
            <w:r>
              <w:rPr>
                <w:spacing w:val="-10"/>
              </w:rPr>
              <w:t>置。</w:t>
            </w:r>
          </w:p>
          <w:p w14:paraId="6D2EC08B">
            <w:pPr>
              <w:pStyle w:val="7"/>
              <w:spacing w:before="14" w:line="236" w:lineRule="auto"/>
              <w:ind w:left="111" w:right="29" w:firstLine="39"/>
            </w:pPr>
            <w:r>
              <w:rPr>
                <w:spacing w:val="-9"/>
              </w:rPr>
              <w:t>(7)附件保冷。保冷设备及管道上的裙座、</w:t>
            </w:r>
            <w:r>
              <w:rPr>
                <w:spacing w:val="-10"/>
              </w:rPr>
              <w:t>支座、吊耳、</w:t>
            </w:r>
            <w:r>
              <w:rPr>
                <w:spacing w:val="-4"/>
              </w:rPr>
              <w:t>仪表管座、支吊架等</w:t>
            </w:r>
            <w:r>
              <w:rPr>
                <w:spacing w:val="37"/>
              </w:rPr>
              <w:t xml:space="preserve"> </w:t>
            </w:r>
            <w:r>
              <w:rPr>
                <w:spacing w:val="-4"/>
              </w:rPr>
              <w:t>附件，必须进行保冷。保冷层长</w:t>
            </w:r>
            <w:r>
              <w:rPr>
                <w:spacing w:val="-1"/>
              </w:rPr>
              <w:t>度不得小于保冷层厚度的</w:t>
            </w:r>
            <w:r>
              <w:rPr>
                <w:spacing w:val="-46"/>
              </w:rPr>
              <w:t xml:space="preserve"> </w:t>
            </w:r>
            <w:r>
              <w:rPr>
                <w:spacing w:val="-1"/>
              </w:rPr>
              <w:t>4</w:t>
            </w:r>
            <w:r>
              <w:rPr>
                <w:spacing w:val="-46"/>
              </w:rPr>
              <w:t xml:space="preserve"> </w:t>
            </w:r>
            <w:r>
              <w:rPr>
                <w:spacing w:val="-1"/>
              </w:rPr>
              <w:t>倍或敷设至垫块处，</w:t>
            </w:r>
            <w:r>
              <w:rPr>
                <w:spacing w:val="-2"/>
              </w:rPr>
              <w:t>保冷</w:t>
            </w:r>
            <w:r>
              <w:rPr>
                <w:spacing w:val="2"/>
              </w:rPr>
              <w:t>层厚度应为邻近保冷层厚度的</w:t>
            </w:r>
            <w:r>
              <w:rPr>
                <w:spacing w:val="-30"/>
              </w:rPr>
              <w:t xml:space="preserve"> </w:t>
            </w:r>
            <w:r>
              <w:rPr>
                <w:spacing w:val="2"/>
              </w:rPr>
              <w:t>1/2,但不得小于40</w:t>
            </w:r>
            <w:r>
              <w:t>mm</w:t>
            </w:r>
            <w:r>
              <w:rPr>
                <w:spacing w:val="2"/>
              </w:rPr>
              <w:t>。</w:t>
            </w:r>
            <w:r>
              <w:rPr>
                <w:spacing w:val="-1"/>
              </w:rPr>
              <w:t>设备裙座内、外壁均应进行 保 冷 。</w:t>
            </w:r>
          </w:p>
        </w:tc>
      </w:tr>
      <w:tr w14:paraId="04879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49396D75">
            <w:pPr>
              <w:pStyle w:val="7"/>
              <w:spacing w:before="30" w:line="209" w:lineRule="auto"/>
              <w:ind w:left="4715"/>
            </w:pPr>
            <w:r>
              <w:rPr>
                <w:b/>
                <w:bCs/>
                <w:spacing w:val="-5"/>
              </w:rPr>
              <w:t>变化</w:t>
            </w:r>
          </w:p>
        </w:tc>
      </w:tr>
      <w:tr w14:paraId="09C30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46617DC8">
            <w:pPr>
              <w:pStyle w:val="7"/>
              <w:spacing w:before="30" w:line="209" w:lineRule="auto"/>
              <w:ind w:left="2042"/>
            </w:pPr>
            <w:r>
              <w:rPr>
                <w:b/>
                <w:bCs/>
                <w:spacing w:val="-3"/>
              </w:rPr>
              <w:t>P203</w:t>
            </w:r>
          </w:p>
        </w:tc>
        <w:tc>
          <w:tcPr>
            <w:tcW w:w="5338" w:type="dxa"/>
            <w:vAlign w:val="top"/>
          </w:tcPr>
          <w:p w14:paraId="42D5D5A2">
            <w:pPr>
              <w:pStyle w:val="7"/>
              <w:spacing w:before="30" w:line="209" w:lineRule="auto"/>
              <w:ind w:left="2446"/>
            </w:pPr>
            <w:r>
              <w:rPr>
                <w:b/>
                <w:bCs/>
                <w:spacing w:val="-3"/>
              </w:rPr>
              <w:t>P212</w:t>
            </w:r>
          </w:p>
        </w:tc>
      </w:tr>
      <w:tr w14:paraId="53511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3" w:hRule="atLeast"/>
        </w:trPr>
        <w:tc>
          <w:tcPr>
            <w:tcW w:w="4522" w:type="dxa"/>
            <w:vAlign w:val="top"/>
          </w:tcPr>
          <w:p w14:paraId="6AFE4040">
            <w:pPr>
              <w:pStyle w:val="7"/>
              <w:spacing w:before="31" w:line="219" w:lineRule="auto"/>
              <w:ind w:left="132"/>
            </w:pPr>
            <w:r>
              <w:rPr>
                <w:spacing w:val="-2"/>
              </w:rPr>
              <w:t>1.塔器的结构、工艺作用和到货状态</w:t>
            </w:r>
          </w:p>
          <w:p w14:paraId="6E901388">
            <w:pPr>
              <w:pStyle w:val="7"/>
              <w:spacing w:before="23" w:line="221" w:lineRule="auto"/>
              <w:ind w:left="132"/>
            </w:pPr>
            <w:r>
              <w:rPr>
                <w:spacing w:val="-2"/>
              </w:rPr>
              <w:t>1)塔器的结构与工艺作用</w:t>
            </w:r>
          </w:p>
          <w:p w14:paraId="6406BA1B">
            <w:pPr>
              <w:pStyle w:val="7"/>
              <w:spacing w:before="24" w:line="239" w:lineRule="auto"/>
              <w:ind w:left="116" w:right="24"/>
            </w:pPr>
            <w:r>
              <w:rPr>
                <w:spacing w:val="6"/>
              </w:rPr>
              <w:t>塔器为长细圆筒形焊接结构的固定式压力容</w:t>
            </w:r>
            <w:r>
              <w:t>器，由筒体、封头、人孔、接管和裙 座等组</w:t>
            </w:r>
            <w:r>
              <w:rPr>
                <w:spacing w:val="-6"/>
              </w:rPr>
              <w:t>成，是专门为某种生产工艺要求而设计、制造</w:t>
            </w:r>
            <w:r>
              <w:rPr>
                <w:spacing w:val="-7"/>
              </w:rPr>
              <w:t>的非标准设备。塔是用于蒸馏、抽 提、吸收、</w:t>
            </w:r>
            <w:r>
              <w:rPr>
                <w:spacing w:val="-1"/>
              </w:rPr>
              <w:t>精制等分离过程的直立式工艺设备。</w:t>
            </w:r>
          </w:p>
          <w:p w14:paraId="2B8C41AE">
            <w:pPr>
              <w:pStyle w:val="7"/>
              <w:spacing w:line="219" w:lineRule="auto"/>
              <w:ind w:left="119"/>
            </w:pPr>
            <w:r>
              <w:rPr>
                <w:spacing w:val="-1"/>
              </w:rPr>
              <w:t>2)塔器现场到货状态</w:t>
            </w:r>
          </w:p>
          <w:p w14:paraId="3AA78EE2">
            <w:pPr>
              <w:pStyle w:val="7"/>
              <w:spacing w:before="22" w:line="241" w:lineRule="auto"/>
              <w:ind w:left="116" w:right="103"/>
            </w:pPr>
            <w:r>
              <w:rPr>
                <w:spacing w:val="-6"/>
              </w:rPr>
              <w:t>塔器多数在工厂制造，现场整体安装。少数塔</w:t>
            </w:r>
            <w:r>
              <w:t>器由于体积(几何尺寸)大，运输 受限制，不</w:t>
            </w:r>
            <w:r>
              <w:rPr>
                <w:spacing w:val="-6"/>
              </w:rPr>
              <w:t>能整体运到安装现场。实际中塔器会以不同组</w:t>
            </w:r>
            <w:r>
              <w:t>装形式出厂，即不同的到货状 态。到货状态</w:t>
            </w:r>
            <w:r>
              <w:rPr>
                <w:spacing w:val="-2"/>
              </w:rPr>
              <w:t>分为整体、分段、分片三种。</w:t>
            </w:r>
          </w:p>
        </w:tc>
        <w:tc>
          <w:tcPr>
            <w:tcW w:w="5338" w:type="dxa"/>
            <w:vAlign w:val="top"/>
          </w:tcPr>
          <w:p w14:paraId="736F3723">
            <w:pPr>
              <w:pStyle w:val="7"/>
              <w:spacing w:before="31" w:line="221" w:lineRule="auto"/>
              <w:ind w:left="102"/>
            </w:pPr>
            <w:r>
              <w:rPr>
                <w:b/>
                <w:bCs/>
                <w:color w:val="FF0000"/>
                <w:spacing w:val="-2"/>
              </w:rPr>
              <w:t>【变动】</w:t>
            </w:r>
          </w:p>
          <w:p w14:paraId="75CFF1F0">
            <w:pPr>
              <w:pStyle w:val="7"/>
              <w:spacing w:before="21" w:line="222" w:lineRule="auto"/>
              <w:ind w:left="128"/>
            </w:pPr>
            <w:r>
              <w:rPr>
                <w:spacing w:val="-4"/>
              </w:rPr>
              <w:t>1.塔器设备</w:t>
            </w:r>
          </w:p>
          <w:p w14:paraId="67A8FC42">
            <w:pPr>
              <w:pStyle w:val="7"/>
              <w:spacing w:before="21" w:line="221" w:lineRule="auto"/>
              <w:ind w:left="128"/>
            </w:pPr>
            <w:r>
              <w:rPr>
                <w:spacing w:val="-4"/>
              </w:rPr>
              <w:t>1)塔器结构</w:t>
            </w:r>
          </w:p>
          <w:p w14:paraId="26849CA7">
            <w:pPr>
              <w:pStyle w:val="7"/>
              <w:spacing w:before="21"/>
              <w:ind w:left="112" w:right="170"/>
            </w:pPr>
            <w:r>
              <w:rPr>
                <w:spacing w:val="-1"/>
              </w:rPr>
              <w:t>塔器为长细圆筒形焊接结构的固定式压力容器，由筒</w:t>
            </w:r>
            <w:r>
              <w:rPr>
                <w:spacing w:val="-2"/>
              </w:rPr>
              <w:t>体、封头、人孔、接管、裙 座等组成。</w:t>
            </w:r>
          </w:p>
          <w:p w14:paraId="2A65159F">
            <w:pPr>
              <w:pStyle w:val="7"/>
              <w:spacing w:line="220" w:lineRule="auto"/>
              <w:ind w:left="114"/>
            </w:pPr>
            <w:r>
              <w:rPr>
                <w:spacing w:val="-2"/>
              </w:rPr>
              <w:t>2)生产工艺</w:t>
            </w:r>
          </w:p>
          <w:p w14:paraId="22A02E51">
            <w:pPr>
              <w:pStyle w:val="7"/>
              <w:spacing w:before="20"/>
              <w:ind w:left="113" w:right="107" w:hanging="1"/>
            </w:pPr>
            <w:r>
              <w:rPr>
                <w:spacing w:val="-1"/>
              </w:rPr>
              <w:t>塔器是专门为某种生产工艺要求而设计、制造的非标</w:t>
            </w:r>
            <w:r>
              <w:rPr>
                <w:spacing w:val="-3"/>
              </w:rPr>
              <w:t>准设备。是用于蒸馏、抽提、 吸收、精制等分离过程的直立式工艺设备。</w:t>
            </w:r>
          </w:p>
          <w:p w14:paraId="4D499E10">
            <w:pPr>
              <w:pStyle w:val="7"/>
              <w:spacing w:line="219" w:lineRule="auto"/>
              <w:ind w:left="116"/>
            </w:pPr>
            <w:r>
              <w:rPr>
                <w:spacing w:val="-2"/>
              </w:rPr>
              <w:t>3)到货状态</w:t>
            </w:r>
          </w:p>
          <w:p w14:paraId="1520D2DD">
            <w:pPr>
              <w:pStyle w:val="7"/>
              <w:spacing w:before="24" w:line="233" w:lineRule="auto"/>
              <w:ind w:left="112" w:right="47"/>
            </w:pPr>
            <w:r>
              <w:rPr>
                <w:spacing w:val="-1"/>
              </w:rPr>
              <w:t>塔器多数在工厂制造，整体运输到现场安装。少数塔</w:t>
            </w:r>
            <w:r>
              <w:rPr>
                <w:spacing w:val="-3"/>
              </w:rPr>
              <w:t>器由于体积(几何尺寸)大， 受运输条件限制，只有分</w:t>
            </w:r>
            <w:r>
              <w:rPr>
                <w:spacing w:val="-5"/>
              </w:rPr>
              <w:t>段或分片运输到现场组装。还有的为了节约运输成本，</w:t>
            </w:r>
            <w:r>
              <w:rPr>
                <w:spacing w:val="-3"/>
              </w:rPr>
              <w:t>制造 商直接在现场建设超限厂房进行设备制造。塔器</w:t>
            </w:r>
            <w:r>
              <w:rPr>
                <w:spacing w:val="-1"/>
              </w:rPr>
              <w:t>设备到货状态分为整体、分段、分片 三种。</w:t>
            </w:r>
          </w:p>
        </w:tc>
      </w:tr>
      <w:tr w14:paraId="7C328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2ADD57E9">
            <w:pPr>
              <w:pStyle w:val="7"/>
              <w:spacing w:before="34" w:line="206" w:lineRule="auto"/>
              <w:ind w:left="4715"/>
            </w:pPr>
            <w:r>
              <w:rPr>
                <w:b/>
                <w:bCs/>
                <w:spacing w:val="-5"/>
              </w:rPr>
              <w:t>变化</w:t>
            </w:r>
          </w:p>
        </w:tc>
      </w:tr>
      <w:tr w14:paraId="365F5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0288D862">
            <w:pPr>
              <w:pStyle w:val="7"/>
              <w:spacing w:before="34" w:line="206" w:lineRule="auto"/>
              <w:ind w:left="2042"/>
            </w:pPr>
            <w:r>
              <w:rPr>
                <w:b/>
                <w:bCs/>
                <w:spacing w:val="-3"/>
              </w:rPr>
              <w:t>P204</w:t>
            </w:r>
          </w:p>
        </w:tc>
        <w:tc>
          <w:tcPr>
            <w:tcW w:w="5338" w:type="dxa"/>
            <w:vAlign w:val="top"/>
          </w:tcPr>
          <w:p w14:paraId="37808BB3">
            <w:pPr>
              <w:pStyle w:val="7"/>
              <w:spacing w:before="34" w:line="206" w:lineRule="auto"/>
              <w:ind w:left="2446"/>
            </w:pPr>
            <w:r>
              <w:rPr>
                <w:b/>
                <w:bCs/>
                <w:spacing w:val="-3"/>
              </w:rPr>
              <w:t>P213</w:t>
            </w:r>
          </w:p>
        </w:tc>
      </w:tr>
      <w:tr w14:paraId="6AF963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4522" w:type="dxa"/>
            <w:vAlign w:val="top"/>
          </w:tcPr>
          <w:p w14:paraId="68F06741">
            <w:pPr>
              <w:rPr>
                <w:rFonts w:ascii="Arial"/>
                <w:sz w:val="21"/>
              </w:rPr>
            </w:pPr>
          </w:p>
        </w:tc>
        <w:tc>
          <w:tcPr>
            <w:tcW w:w="5338" w:type="dxa"/>
            <w:vAlign w:val="top"/>
          </w:tcPr>
          <w:p w14:paraId="2E1DBD21">
            <w:pPr>
              <w:pStyle w:val="7"/>
              <w:spacing w:before="35" w:line="220" w:lineRule="auto"/>
              <w:ind w:left="114"/>
            </w:pPr>
            <w:r>
              <w:rPr>
                <w:spacing w:val="-2"/>
              </w:rPr>
              <w:t>2)基础验收</w:t>
            </w:r>
            <w:r>
              <w:rPr>
                <w:b/>
                <w:bCs/>
                <w:color w:val="FF0000"/>
                <w:spacing w:val="-2"/>
              </w:rPr>
              <w:t>【新增】</w:t>
            </w:r>
          </w:p>
          <w:p w14:paraId="4BBC7CFB">
            <w:pPr>
              <w:pStyle w:val="7"/>
              <w:spacing w:before="22" w:line="233" w:lineRule="auto"/>
              <w:ind w:left="111" w:right="105" w:firstLine="39"/>
              <w:jc w:val="both"/>
            </w:pPr>
            <w:r>
              <w:rPr>
                <w:spacing w:val="-3"/>
              </w:rPr>
              <w:t>(6)沉降观测点一般设置在离地</w:t>
            </w:r>
            <w:r>
              <w:rPr>
                <w:spacing w:val="-30"/>
              </w:rPr>
              <w:t xml:space="preserve"> </w:t>
            </w:r>
            <w:r>
              <w:rPr>
                <w:spacing w:val="-3"/>
              </w:rPr>
              <w:t>200～500mm</w:t>
            </w:r>
            <w:r>
              <w:rPr>
                <w:spacing w:val="-40"/>
              </w:rPr>
              <w:t xml:space="preserve"> </w:t>
            </w:r>
            <w:r>
              <w:rPr>
                <w:spacing w:val="-3"/>
              </w:rPr>
              <w:t>高处或便于观测处，建议采用预埋件 加焊接方式，钢筋直径不</w:t>
            </w:r>
            <w:r>
              <w:rPr>
                <w:spacing w:val="-5"/>
              </w:rPr>
              <w:t>小于</w:t>
            </w:r>
            <w:r>
              <w:rPr>
                <w:spacing w:val="-30"/>
              </w:rPr>
              <w:t xml:space="preserve"> </w:t>
            </w:r>
            <w:r>
              <w:rPr>
                <w:spacing w:val="-5"/>
              </w:rPr>
              <w:t>18mm;  当采用预埋方式时，埋设段应为突出</w:t>
            </w:r>
            <w:r>
              <w:rPr>
                <w:spacing w:val="-6"/>
              </w:rPr>
              <w:t>部分</w:t>
            </w:r>
            <w:r>
              <w:rPr>
                <w:spacing w:val="-5"/>
              </w:rPr>
              <w:t>的</w:t>
            </w:r>
            <w:r>
              <w:rPr>
                <w:spacing w:val="-40"/>
              </w:rPr>
              <w:t xml:space="preserve"> </w:t>
            </w:r>
            <w:r>
              <w:rPr>
                <w:spacing w:val="-5"/>
              </w:rPr>
              <w:t>5～7 倍；在观测点部位应做醒目标识，并设防止碰</w:t>
            </w:r>
            <w:r>
              <w:rPr>
                <w:spacing w:val="-7"/>
              </w:rPr>
              <w:t>撞设施。</w:t>
            </w:r>
          </w:p>
        </w:tc>
      </w:tr>
      <w:tr w14:paraId="3192B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27378AA2">
            <w:pPr>
              <w:pStyle w:val="7"/>
              <w:spacing w:before="33" w:line="207" w:lineRule="auto"/>
              <w:ind w:left="4715"/>
            </w:pPr>
            <w:r>
              <w:rPr>
                <w:b/>
                <w:bCs/>
                <w:spacing w:val="-5"/>
              </w:rPr>
              <w:t>变化</w:t>
            </w:r>
          </w:p>
        </w:tc>
      </w:tr>
      <w:tr w14:paraId="37480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48F13EA">
            <w:pPr>
              <w:pStyle w:val="7"/>
              <w:spacing w:before="33" w:line="207" w:lineRule="auto"/>
              <w:ind w:left="2042"/>
            </w:pPr>
            <w:r>
              <w:rPr>
                <w:b/>
                <w:bCs/>
                <w:spacing w:val="-3"/>
              </w:rPr>
              <w:t>P204</w:t>
            </w:r>
          </w:p>
        </w:tc>
        <w:tc>
          <w:tcPr>
            <w:tcW w:w="5338" w:type="dxa"/>
            <w:vAlign w:val="top"/>
          </w:tcPr>
          <w:p w14:paraId="3DAC97DD">
            <w:pPr>
              <w:pStyle w:val="7"/>
              <w:spacing w:before="70" w:line="176" w:lineRule="auto"/>
              <w:ind w:left="2446"/>
            </w:pPr>
            <w:r>
              <w:rPr>
                <w:b/>
                <w:bCs/>
                <w:spacing w:val="-3"/>
              </w:rPr>
              <w:t>P213</w:t>
            </w:r>
          </w:p>
        </w:tc>
      </w:tr>
      <w:tr w14:paraId="79ADD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522" w:type="dxa"/>
            <w:vAlign w:val="top"/>
          </w:tcPr>
          <w:p w14:paraId="2AAE0BD1">
            <w:pPr>
              <w:pStyle w:val="7"/>
              <w:spacing w:before="34" w:line="219" w:lineRule="auto"/>
              <w:ind w:left="120"/>
            </w:pPr>
            <w:r>
              <w:rPr>
                <w:spacing w:val="-1"/>
              </w:rPr>
              <w:t>3)到货设备的保护措施</w:t>
            </w:r>
          </w:p>
          <w:p w14:paraId="2081E1C2">
            <w:pPr>
              <w:pStyle w:val="7"/>
              <w:spacing w:before="24" w:line="210" w:lineRule="auto"/>
              <w:ind w:left="155"/>
            </w:pPr>
            <w:r>
              <w:rPr>
                <w:spacing w:val="-7"/>
              </w:rPr>
              <w:t>(1)封闭措施</w:t>
            </w:r>
          </w:p>
        </w:tc>
        <w:tc>
          <w:tcPr>
            <w:tcW w:w="5338" w:type="dxa"/>
            <w:vAlign w:val="top"/>
          </w:tcPr>
          <w:p w14:paraId="34FAAE29">
            <w:pPr>
              <w:pStyle w:val="7"/>
              <w:spacing w:before="34" w:line="219" w:lineRule="auto"/>
              <w:ind w:left="116"/>
            </w:pPr>
            <w:r>
              <w:rPr>
                <w:spacing w:val="-2"/>
              </w:rPr>
              <w:t>3)到货设备的保护措施</w:t>
            </w:r>
            <w:r>
              <w:rPr>
                <w:b/>
                <w:bCs/>
                <w:color w:val="FF0000"/>
                <w:spacing w:val="-2"/>
              </w:rPr>
              <w:t>【变动】</w:t>
            </w:r>
          </w:p>
          <w:p w14:paraId="73C065E4">
            <w:pPr>
              <w:pStyle w:val="7"/>
              <w:spacing w:before="24" w:line="210" w:lineRule="auto"/>
              <w:ind w:left="151"/>
            </w:pPr>
            <w:r>
              <w:rPr>
                <w:spacing w:val="-7"/>
              </w:rPr>
              <w:t>(1)封闭措施</w:t>
            </w:r>
          </w:p>
        </w:tc>
      </w:tr>
    </w:tbl>
    <w:p w14:paraId="73852539">
      <w:pPr>
        <w:spacing w:line="96" w:lineRule="exact"/>
        <w:rPr>
          <w:rFonts w:ascii="Arial"/>
          <w:sz w:val="8"/>
        </w:rPr>
      </w:pPr>
    </w:p>
    <w:p w14:paraId="180BE17C">
      <w:pPr>
        <w:spacing w:line="96" w:lineRule="exact"/>
        <w:rPr>
          <w:rFonts w:ascii="Arial" w:hAnsi="Arial" w:eastAsia="Arial" w:cs="Arial"/>
          <w:sz w:val="8"/>
          <w:szCs w:val="8"/>
        </w:rPr>
        <w:sectPr>
          <w:footerReference r:id="rId17"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1F80B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3" w:hRule="atLeast"/>
        </w:trPr>
        <w:tc>
          <w:tcPr>
            <w:tcW w:w="4522" w:type="dxa"/>
            <w:vAlign w:val="top"/>
          </w:tcPr>
          <w:p w14:paraId="48EC0B7E">
            <w:pPr>
              <w:pStyle w:val="7"/>
              <w:spacing w:before="32"/>
              <w:ind w:left="133" w:right="103" w:hanging="14"/>
            </w:pPr>
            <w:r>
              <w:rPr>
                <w:spacing w:val="-6"/>
              </w:rPr>
              <w:t>设备人孔、管口和开口应临时封闭，氮气保护</w:t>
            </w:r>
            <w:r>
              <w:rPr>
                <w:spacing w:val="-4"/>
              </w:rPr>
              <w:t>的设备应定期检查氮气压力。</w:t>
            </w:r>
          </w:p>
          <w:p w14:paraId="14E2AEE5">
            <w:pPr>
              <w:pStyle w:val="7"/>
              <w:spacing w:before="1" w:line="220" w:lineRule="auto"/>
              <w:ind w:left="155"/>
            </w:pPr>
            <w:r>
              <w:rPr>
                <w:spacing w:val="-7"/>
              </w:rPr>
              <w:t>(2)隔离措施</w:t>
            </w:r>
          </w:p>
          <w:p w14:paraId="19F467C3">
            <w:pPr>
              <w:pStyle w:val="7"/>
              <w:spacing w:before="22" w:line="241" w:lineRule="auto"/>
              <w:ind w:left="117" w:right="104" w:firstLine="2"/>
            </w:pPr>
            <w:r>
              <w:rPr>
                <w:spacing w:val="-6"/>
              </w:rPr>
              <w:t>不锈钢、钛、镍、锆、铝制设备应采取与碳钢</w:t>
            </w:r>
            <w:r>
              <w:t>隔离的措施，铝设备、钛设备、低 温设备不</w:t>
            </w:r>
            <w:r>
              <w:rPr>
                <w:spacing w:val="-4"/>
              </w:rPr>
              <w:t>得有表面擦伤。</w:t>
            </w:r>
          </w:p>
        </w:tc>
        <w:tc>
          <w:tcPr>
            <w:tcW w:w="5338" w:type="dxa"/>
            <w:vAlign w:val="top"/>
          </w:tcPr>
          <w:p w14:paraId="3B5E8765">
            <w:pPr>
              <w:pStyle w:val="7"/>
              <w:spacing w:before="31"/>
              <w:ind w:left="111" w:right="105" w:firstLine="4"/>
              <w:jc w:val="both"/>
            </w:pPr>
            <w:r>
              <w:rPr>
                <w:spacing w:val="-1"/>
              </w:rPr>
              <w:t>设备人孔、管口和开口应临时封闭，以防止灰尘和湿</w:t>
            </w:r>
            <w:r>
              <w:rPr>
                <w:spacing w:val="-3"/>
              </w:rPr>
              <w:t>气进入设备内部。具体操作 包括使用塑料薄膜或专用</w:t>
            </w:r>
            <w:r>
              <w:rPr>
                <w:spacing w:val="-1"/>
              </w:rPr>
              <w:t>封闭材料覆盖并固定这些开口。对有氮气保护的设备</w:t>
            </w:r>
            <w:r>
              <w:rPr>
                <w:spacing w:val="-3"/>
              </w:rPr>
              <w:t>应定期检 查氮气压力，确保设备内部保持足够的氮气</w:t>
            </w:r>
            <w:r>
              <w:rPr>
                <w:spacing w:val="-1"/>
              </w:rPr>
              <w:t>浓度，防止氧化和腐蚀。</w:t>
            </w:r>
          </w:p>
          <w:p w14:paraId="3B425EA0">
            <w:pPr>
              <w:pStyle w:val="7"/>
              <w:spacing w:before="1" w:line="220" w:lineRule="auto"/>
              <w:ind w:left="151"/>
            </w:pPr>
            <w:r>
              <w:rPr>
                <w:spacing w:val="-7"/>
              </w:rPr>
              <w:t>(2)隔离措施</w:t>
            </w:r>
          </w:p>
          <w:p w14:paraId="32FC8D57">
            <w:pPr>
              <w:pStyle w:val="7"/>
              <w:spacing w:before="22" w:line="232" w:lineRule="auto"/>
              <w:ind w:left="112" w:right="107" w:hanging="1"/>
            </w:pPr>
            <w:r>
              <w:rPr>
                <w:spacing w:val="-1"/>
              </w:rPr>
              <w:t>对于不锈钢、钛、镍、锆、铝制设备，应采取与碳钢</w:t>
            </w:r>
            <w:r>
              <w:rPr>
                <w:spacing w:val="-4"/>
              </w:rPr>
              <w:t>隔离措施，以防止不同材质</w:t>
            </w:r>
            <w:r>
              <w:rPr>
                <w:spacing w:val="33"/>
              </w:rPr>
              <w:t xml:space="preserve"> </w:t>
            </w:r>
            <w:r>
              <w:rPr>
                <w:spacing w:val="-4"/>
              </w:rPr>
              <w:t>间的电化学腐蚀。铝设备</w:t>
            </w:r>
            <w:r>
              <w:rPr>
                <w:spacing w:val="-1"/>
              </w:rPr>
              <w:t>和钛设备在运输和存放过程中不得有表面擦伤，以保</w:t>
            </w:r>
            <w:r>
              <w:rPr>
                <w:spacing w:val="-3"/>
              </w:rPr>
              <w:t>护其表面 不被损坏。</w:t>
            </w:r>
          </w:p>
        </w:tc>
      </w:tr>
      <w:tr w14:paraId="721CE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14977E78">
            <w:pPr>
              <w:pStyle w:val="7"/>
              <w:spacing w:before="28" w:line="211" w:lineRule="auto"/>
              <w:ind w:left="4715"/>
            </w:pPr>
            <w:r>
              <w:rPr>
                <w:b/>
                <w:bCs/>
                <w:spacing w:val="-5"/>
              </w:rPr>
              <w:t>变化</w:t>
            </w:r>
          </w:p>
        </w:tc>
      </w:tr>
      <w:tr w14:paraId="16C70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769F98C2">
            <w:pPr>
              <w:pStyle w:val="7"/>
              <w:spacing w:before="28" w:line="211" w:lineRule="auto"/>
              <w:ind w:left="2042"/>
            </w:pPr>
            <w:r>
              <w:rPr>
                <w:b/>
                <w:bCs/>
                <w:spacing w:val="-3"/>
              </w:rPr>
              <w:t>P208</w:t>
            </w:r>
          </w:p>
        </w:tc>
        <w:tc>
          <w:tcPr>
            <w:tcW w:w="5338" w:type="dxa"/>
            <w:vAlign w:val="top"/>
          </w:tcPr>
          <w:p w14:paraId="7CF1803B">
            <w:pPr>
              <w:pStyle w:val="7"/>
              <w:spacing w:before="28" w:line="211" w:lineRule="auto"/>
              <w:ind w:left="2446"/>
            </w:pPr>
            <w:r>
              <w:rPr>
                <w:b/>
                <w:bCs/>
                <w:spacing w:val="-3"/>
              </w:rPr>
              <w:t>P217</w:t>
            </w:r>
          </w:p>
        </w:tc>
      </w:tr>
      <w:tr w14:paraId="54587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522" w:type="dxa"/>
            <w:vAlign w:val="top"/>
          </w:tcPr>
          <w:p w14:paraId="4451C752">
            <w:pPr>
              <w:pStyle w:val="7"/>
              <w:spacing w:before="31" w:line="220" w:lineRule="auto"/>
              <w:ind w:left="155"/>
            </w:pPr>
            <w:r>
              <w:rPr>
                <w:spacing w:val="-5"/>
              </w:rPr>
              <w:t>(4)LNG</w:t>
            </w:r>
            <w:r>
              <w:rPr>
                <w:spacing w:val="16"/>
              </w:rPr>
              <w:t xml:space="preserve">   </w:t>
            </w:r>
            <w:r>
              <w:rPr>
                <w:spacing w:val="-5"/>
              </w:rPr>
              <w:t>(常压低温)储罐的结构特点</w:t>
            </w:r>
          </w:p>
          <w:p w14:paraId="5EBB1253">
            <w:pPr>
              <w:pStyle w:val="7"/>
              <w:spacing w:before="20"/>
              <w:ind w:left="115" w:right="105"/>
            </w:pPr>
            <w:r>
              <w:t>① LNG 储罐有单容罐、双容罐和全容罐几种</w:t>
            </w:r>
            <w:r>
              <w:rPr>
                <w:spacing w:val="-9"/>
              </w:rPr>
              <w:t>类型。</w:t>
            </w:r>
          </w:p>
          <w:p w14:paraId="0DEA942F">
            <w:pPr>
              <w:pStyle w:val="7"/>
              <w:spacing w:before="2" w:line="234" w:lineRule="auto"/>
              <w:ind w:left="114" w:right="103"/>
            </w:pPr>
            <w:r>
              <w:rPr>
                <w:spacing w:val="-3"/>
              </w:rPr>
              <w:t>② 储罐内筒一般采用</w:t>
            </w:r>
            <w:r>
              <w:rPr>
                <w:spacing w:val="-39"/>
              </w:rPr>
              <w:t xml:space="preserve"> </w:t>
            </w:r>
            <w:r>
              <w:rPr>
                <w:spacing w:val="-3"/>
              </w:rPr>
              <w:t>Ni9 合金钢，也可为全</w:t>
            </w:r>
            <w:r>
              <w:t>铝、不锈钢薄膜或预应力混凝土，外 壁为碳</w:t>
            </w:r>
            <w:r>
              <w:rPr>
                <w:spacing w:val="-6"/>
              </w:rPr>
              <w:t>钢或预应力混凝土。壁顶的悬挂式绝热支撑平</w:t>
            </w:r>
            <w:r>
              <w:t>台为铝制，罐顶则由碳钢或混凝土 制成。罐</w:t>
            </w:r>
            <w:r>
              <w:rPr>
                <w:spacing w:val="-6"/>
              </w:rPr>
              <w:t>内绝热材料主要为膨胀珍珠岩、弹性玻璃纤维</w:t>
            </w:r>
            <w:r>
              <w:rPr>
                <w:spacing w:val="-3"/>
              </w:rPr>
              <w:t>毡及泡沫玻璃砖等。</w:t>
            </w:r>
          </w:p>
        </w:tc>
        <w:tc>
          <w:tcPr>
            <w:tcW w:w="5338" w:type="dxa"/>
            <w:vAlign w:val="top"/>
          </w:tcPr>
          <w:p w14:paraId="529557F0">
            <w:pPr>
              <w:pStyle w:val="7"/>
              <w:spacing w:before="31" w:line="221" w:lineRule="auto"/>
              <w:ind w:left="102"/>
            </w:pPr>
            <w:r>
              <w:rPr>
                <w:b/>
                <w:bCs/>
                <w:color w:val="FF0000"/>
                <w:spacing w:val="-2"/>
              </w:rPr>
              <w:t>【变动】</w:t>
            </w:r>
          </w:p>
          <w:p w14:paraId="48CD612F">
            <w:pPr>
              <w:pStyle w:val="7"/>
              <w:spacing w:before="20" w:line="220" w:lineRule="auto"/>
              <w:ind w:left="151"/>
            </w:pPr>
            <w:r>
              <w:rPr>
                <w:spacing w:val="-5"/>
              </w:rPr>
              <w:t>(4)LNG</w:t>
            </w:r>
            <w:r>
              <w:rPr>
                <w:spacing w:val="24"/>
              </w:rPr>
              <w:t xml:space="preserve">  </w:t>
            </w:r>
            <w:r>
              <w:rPr>
                <w:spacing w:val="-5"/>
              </w:rPr>
              <w:t>(常压低温)储罐的结构特点</w:t>
            </w:r>
          </w:p>
          <w:p w14:paraId="1650C62C">
            <w:pPr>
              <w:pStyle w:val="7"/>
              <w:spacing w:before="23" w:line="218" w:lineRule="auto"/>
              <w:ind w:left="111"/>
            </w:pPr>
            <w:r>
              <w:rPr>
                <w:spacing w:val="-1"/>
              </w:rPr>
              <w:t>①LNG 储罐有单容罐、双容罐和全容罐几种类型。</w:t>
            </w:r>
          </w:p>
          <w:p w14:paraId="321C0C9C">
            <w:pPr>
              <w:pStyle w:val="7"/>
              <w:spacing w:before="27" w:line="233" w:lineRule="auto"/>
              <w:ind w:left="110" w:right="107"/>
            </w:pPr>
            <w:r>
              <w:rPr>
                <w:spacing w:val="-1"/>
              </w:rPr>
              <w:t>②储罐内筒一般采用</w:t>
            </w:r>
            <w:r>
              <w:rPr>
                <w:spacing w:val="-45"/>
              </w:rPr>
              <w:t xml:space="preserve"> </w:t>
            </w:r>
            <w:r>
              <w:rPr>
                <w:spacing w:val="-1"/>
              </w:rPr>
              <w:t>9Ni</w:t>
            </w:r>
            <w:r>
              <w:rPr>
                <w:spacing w:val="-48"/>
              </w:rPr>
              <w:t xml:space="preserve"> </w:t>
            </w:r>
            <w:r>
              <w:rPr>
                <w:spacing w:val="-1"/>
              </w:rPr>
              <w:t>合金钢，也可为全铝、</w:t>
            </w:r>
            <w:r>
              <w:rPr>
                <w:spacing w:val="-2"/>
              </w:rPr>
              <w:t>不锈</w:t>
            </w:r>
            <w:r>
              <w:rPr>
                <w:spacing w:val="-3"/>
              </w:rPr>
              <w:t>钢薄膜，外壁为碳钢或预应 力混凝土。壁顶的悬挂式</w:t>
            </w:r>
            <w:r>
              <w:rPr>
                <w:spacing w:val="-1"/>
              </w:rPr>
              <w:t>绝热支撑平台为铝制，罐顶则由碳钢或混凝土制成。</w:t>
            </w:r>
          </w:p>
          <w:p w14:paraId="281CAEDC">
            <w:pPr>
              <w:pStyle w:val="7"/>
              <w:spacing w:before="23" w:line="230" w:lineRule="auto"/>
              <w:ind w:left="113" w:right="105"/>
            </w:pPr>
            <w:r>
              <w:rPr>
                <w:spacing w:val="-3"/>
              </w:rPr>
              <w:t>罐内绝热 材料主要为膨胀珍珠岩、弹性玻璃纤维毡及</w:t>
            </w:r>
            <w:r>
              <w:rPr>
                <w:spacing w:val="-5"/>
              </w:rPr>
              <w:t>泡沫玻璃砖等。</w:t>
            </w:r>
          </w:p>
        </w:tc>
      </w:tr>
      <w:tr w14:paraId="4055E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40DCE42D">
            <w:pPr>
              <w:pStyle w:val="7"/>
              <w:spacing w:before="33" w:line="207" w:lineRule="auto"/>
              <w:ind w:left="4715"/>
            </w:pPr>
            <w:r>
              <w:rPr>
                <w:b/>
                <w:bCs/>
                <w:spacing w:val="-5"/>
              </w:rPr>
              <w:t>变化</w:t>
            </w:r>
          </w:p>
        </w:tc>
      </w:tr>
      <w:tr w14:paraId="00847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522" w:type="dxa"/>
            <w:vAlign w:val="top"/>
          </w:tcPr>
          <w:p w14:paraId="743DE717">
            <w:pPr>
              <w:pStyle w:val="7"/>
              <w:spacing w:before="32" w:line="210" w:lineRule="auto"/>
              <w:ind w:left="2042"/>
            </w:pPr>
            <w:r>
              <w:rPr>
                <w:b/>
                <w:bCs/>
                <w:spacing w:val="-3"/>
              </w:rPr>
              <w:t>P209</w:t>
            </w:r>
          </w:p>
        </w:tc>
        <w:tc>
          <w:tcPr>
            <w:tcW w:w="5338" w:type="dxa"/>
            <w:vAlign w:val="top"/>
          </w:tcPr>
          <w:p w14:paraId="1D492D12">
            <w:pPr>
              <w:pStyle w:val="7"/>
              <w:spacing w:before="32" w:line="210" w:lineRule="auto"/>
              <w:ind w:left="2446"/>
            </w:pPr>
            <w:r>
              <w:rPr>
                <w:b/>
                <w:bCs/>
                <w:spacing w:val="-3"/>
              </w:rPr>
              <w:t>P219</w:t>
            </w:r>
          </w:p>
        </w:tc>
      </w:tr>
      <w:tr w14:paraId="1981D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522" w:type="dxa"/>
            <w:vAlign w:val="top"/>
          </w:tcPr>
          <w:p w14:paraId="785CAE74">
            <w:pPr>
              <w:rPr>
                <w:rFonts w:ascii="Arial"/>
                <w:sz w:val="21"/>
              </w:rPr>
            </w:pPr>
          </w:p>
        </w:tc>
        <w:tc>
          <w:tcPr>
            <w:tcW w:w="5338" w:type="dxa"/>
            <w:vAlign w:val="top"/>
          </w:tcPr>
          <w:p w14:paraId="4EBB6607">
            <w:pPr>
              <w:pStyle w:val="7"/>
              <w:spacing w:before="30" w:line="221" w:lineRule="auto"/>
              <w:ind w:left="102"/>
            </w:pPr>
            <w:r>
              <w:rPr>
                <w:b/>
                <w:bCs/>
                <w:color w:val="FF0000"/>
                <w:spacing w:val="-2"/>
              </w:rPr>
              <w:t>【新增】</w:t>
            </w:r>
          </w:p>
          <w:p w14:paraId="0C4F2470">
            <w:pPr>
              <w:pStyle w:val="7"/>
              <w:spacing w:before="22" w:line="220" w:lineRule="auto"/>
              <w:ind w:left="151"/>
            </w:pPr>
            <w:r>
              <w:rPr>
                <w:spacing w:val="-6"/>
              </w:rPr>
              <w:t>(2)充气顶升法</w:t>
            </w:r>
          </w:p>
          <w:p w14:paraId="2A3AAA8B">
            <w:pPr>
              <w:pStyle w:val="7"/>
              <w:spacing w:before="18" w:line="234" w:lineRule="auto"/>
              <w:ind w:left="112" w:right="89" w:firstLine="2"/>
            </w:pPr>
            <w:r>
              <w:rPr>
                <w:spacing w:val="-1"/>
              </w:rPr>
              <w:t>拱顶储罐壁板充气顶升法的工作原理是利用在底板上</w:t>
            </w:r>
            <w:r>
              <w:rPr>
                <w:spacing w:val="-2"/>
              </w:rPr>
              <w:t>预组装的底圈壁板作为内衬， 与被顶升局部的壁板、</w:t>
            </w:r>
            <w:r>
              <w:rPr>
                <w:spacing w:val="-1"/>
              </w:rPr>
              <w:t>顶板、密封装置组成一个密封体，借助外界鼓风机向罐内送入压  缩空气将罐顶及壁板顶起后，逐层安装</w:t>
            </w:r>
            <w:r>
              <w:rPr>
                <w:spacing w:val="-4"/>
              </w:rPr>
              <w:t>壁板的过程。</w:t>
            </w:r>
          </w:p>
        </w:tc>
      </w:tr>
      <w:tr w14:paraId="74884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384B9BE0">
            <w:pPr>
              <w:pStyle w:val="7"/>
              <w:spacing w:before="30" w:line="209" w:lineRule="auto"/>
              <w:ind w:left="4715"/>
            </w:pPr>
            <w:r>
              <w:rPr>
                <w:b/>
                <w:bCs/>
                <w:spacing w:val="-5"/>
              </w:rPr>
              <w:t>变化</w:t>
            </w:r>
          </w:p>
        </w:tc>
      </w:tr>
      <w:tr w14:paraId="6ABCF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3A07ED86">
            <w:pPr>
              <w:pStyle w:val="7"/>
              <w:spacing w:before="30" w:line="209" w:lineRule="auto"/>
              <w:ind w:left="2042"/>
            </w:pPr>
            <w:r>
              <w:rPr>
                <w:b/>
                <w:bCs/>
                <w:spacing w:val="-3"/>
              </w:rPr>
              <w:t>P214</w:t>
            </w:r>
          </w:p>
        </w:tc>
        <w:tc>
          <w:tcPr>
            <w:tcW w:w="5338" w:type="dxa"/>
            <w:vAlign w:val="top"/>
          </w:tcPr>
          <w:p w14:paraId="0B5A146F">
            <w:pPr>
              <w:pStyle w:val="7"/>
              <w:spacing w:before="30" w:line="209" w:lineRule="auto"/>
              <w:ind w:left="2446"/>
            </w:pPr>
            <w:r>
              <w:rPr>
                <w:b/>
                <w:bCs/>
                <w:spacing w:val="-3"/>
              </w:rPr>
              <w:t>P223</w:t>
            </w:r>
          </w:p>
        </w:tc>
      </w:tr>
      <w:tr w14:paraId="110A1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4522" w:type="dxa"/>
            <w:vAlign w:val="top"/>
          </w:tcPr>
          <w:p w14:paraId="6392A701">
            <w:pPr>
              <w:rPr>
                <w:rFonts w:ascii="Arial"/>
                <w:sz w:val="21"/>
              </w:rPr>
            </w:pPr>
          </w:p>
        </w:tc>
        <w:tc>
          <w:tcPr>
            <w:tcW w:w="5338" w:type="dxa"/>
            <w:vAlign w:val="top"/>
          </w:tcPr>
          <w:p w14:paraId="54460D08">
            <w:pPr>
              <w:pStyle w:val="7"/>
              <w:spacing w:before="31" w:line="221" w:lineRule="auto"/>
              <w:ind w:left="102"/>
            </w:pPr>
            <w:r>
              <w:rPr>
                <w:b/>
                <w:bCs/>
                <w:color w:val="FF0000"/>
                <w:spacing w:val="-2"/>
              </w:rPr>
              <w:t>【新增】</w:t>
            </w:r>
          </w:p>
          <w:p w14:paraId="152BB6D6">
            <w:pPr>
              <w:pStyle w:val="7"/>
              <w:spacing w:before="22" w:line="220" w:lineRule="auto"/>
              <w:ind w:left="111"/>
            </w:pPr>
            <w:r>
              <w:rPr>
                <w:spacing w:val="-1"/>
              </w:rPr>
              <w:t>4.焊接要求</w:t>
            </w:r>
          </w:p>
          <w:p w14:paraId="7444A0F9">
            <w:pPr>
              <w:pStyle w:val="7"/>
              <w:spacing w:before="23" w:line="229" w:lineRule="auto"/>
              <w:ind w:left="111" w:right="107" w:firstLine="150"/>
              <w:jc w:val="both"/>
            </w:pPr>
            <w:r>
              <w:rPr>
                <w:color w:val="FF0000"/>
                <w:spacing w:val="-2"/>
              </w:rPr>
              <w:t>(3)产品焊接试板应由参与球罐焊接的焊工，采</w:t>
            </w:r>
            <w:r>
              <w:rPr>
                <w:color w:val="FF0000"/>
                <w:spacing w:val="-3"/>
              </w:rPr>
              <w:t>用与</w:t>
            </w:r>
            <w:r>
              <w:rPr>
                <w:color w:val="FF0000"/>
                <w:spacing w:val="-4"/>
              </w:rPr>
              <w:t>罐体相同的焊接工艺，在相</w:t>
            </w:r>
            <w:r>
              <w:rPr>
                <w:color w:val="FF0000"/>
                <w:spacing w:val="35"/>
              </w:rPr>
              <w:t xml:space="preserve"> </w:t>
            </w:r>
            <w:r>
              <w:rPr>
                <w:color w:val="FF0000"/>
                <w:spacing w:val="-4"/>
              </w:rPr>
              <w:t>同环境下，与罐体同时焊</w:t>
            </w:r>
            <w:r>
              <w:rPr>
                <w:color w:val="FF0000"/>
                <w:spacing w:val="-10"/>
              </w:rPr>
              <w:t>接。</w:t>
            </w:r>
          </w:p>
        </w:tc>
      </w:tr>
      <w:tr w14:paraId="05348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7ADA8C0C">
            <w:pPr>
              <w:pStyle w:val="7"/>
              <w:spacing w:before="32" w:line="208" w:lineRule="auto"/>
              <w:ind w:left="4715"/>
            </w:pPr>
            <w:r>
              <w:rPr>
                <w:b/>
                <w:bCs/>
                <w:spacing w:val="-5"/>
              </w:rPr>
              <w:t>变化</w:t>
            </w:r>
          </w:p>
        </w:tc>
      </w:tr>
      <w:tr w14:paraId="080A7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23F52270">
            <w:pPr>
              <w:pStyle w:val="7"/>
              <w:spacing w:before="32" w:line="208" w:lineRule="auto"/>
              <w:ind w:left="2042"/>
            </w:pPr>
            <w:r>
              <w:rPr>
                <w:b/>
                <w:bCs/>
                <w:spacing w:val="-3"/>
              </w:rPr>
              <w:t>P214</w:t>
            </w:r>
          </w:p>
        </w:tc>
        <w:tc>
          <w:tcPr>
            <w:tcW w:w="5338" w:type="dxa"/>
            <w:vAlign w:val="top"/>
          </w:tcPr>
          <w:p w14:paraId="1185817F">
            <w:pPr>
              <w:pStyle w:val="7"/>
              <w:spacing w:before="32" w:line="208" w:lineRule="auto"/>
              <w:ind w:left="2446"/>
            </w:pPr>
            <w:r>
              <w:rPr>
                <w:b/>
                <w:bCs/>
                <w:spacing w:val="-3"/>
              </w:rPr>
              <w:t>P224</w:t>
            </w:r>
          </w:p>
        </w:tc>
      </w:tr>
      <w:tr w14:paraId="6483E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522" w:type="dxa"/>
            <w:vAlign w:val="top"/>
          </w:tcPr>
          <w:p w14:paraId="2A29E3BD">
            <w:pPr>
              <w:rPr>
                <w:rFonts w:ascii="Arial"/>
                <w:sz w:val="21"/>
              </w:rPr>
            </w:pPr>
          </w:p>
        </w:tc>
        <w:tc>
          <w:tcPr>
            <w:tcW w:w="5338" w:type="dxa"/>
            <w:vAlign w:val="top"/>
          </w:tcPr>
          <w:p w14:paraId="17EF376D">
            <w:pPr>
              <w:pStyle w:val="7"/>
              <w:spacing w:before="32" w:line="220" w:lineRule="auto"/>
              <w:ind w:left="102"/>
            </w:pPr>
            <w:r>
              <w:rPr>
                <w:b/>
                <w:bCs/>
                <w:color w:val="FF0000"/>
                <w:spacing w:val="-5"/>
              </w:rPr>
              <w:t>【新增第</w:t>
            </w:r>
            <w:r>
              <w:rPr>
                <w:color w:val="FF0000"/>
                <w:spacing w:val="-41"/>
              </w:rPr>
              <w:t xml:space="preserve"> </w:t>
            </w:r>
            <w:r>
              <w:rPr>
                <w:b/>
                <w:bCs/>
                <w:color w:val="FF0000"/>
                <w:spacing w:val="-5"/>
              </w:rPr>
              <w:t>7</w:t>
            </w:r>
            <w:r>
              <w:rPr>
                <w:color w:val="FF0000"/>
                <w:spacing w:val="-45"/>
              </w:rPr>
              <w:t xml:space="preserve"> </w:t>
            </w:r>
            <w:r>
              <w:rPr>
                <w:b/>
                <w:bCs/>
                <w:color w:val="FF0000"/>
                <w:spacing w:val="-5"/>
              </w:rPr>
              <w:t>条】</w:t>
            </w:r>
          </w:p>
          <w:p w14:paraId="174423E3">
            <w:pPr>
              <w:pStyle w:val="7"/>
              <w:spacing w:before="23" w:line="220" w:lineRule="auto"/>
              <w:ind w:left="114"/>
            </w:pPr>
            <w:r>
              <w:rPr>
                <w:spacing w:val="-1"/>
              </w:rPr>
              <w:t>2)整体热处理前的条件</w:t>
            </w:r>
          </w:p>
          <w:p w14:paraId="204AE1EC">
            <w:pPr>
              <w:pStyle w:val="7"/>
              <w:spacing w:before="23" w:line="221" w:lineRule="auto"/>
              <w:ind w:left="151"/>
            </w:pPr>
            <w:r>
              <w:rPr>
                <w:spacing w:val="-4"/>
              </w:rPr>
              <w:t>(1)具有已经批准的热处理施工方案。</w:t>
            </w:r>
          </w:p>
          <w:p w14:paraId="14DC32C0">
            <w:pPr>
              <w:pStyle w:val="7"/>
              <w:spacing w:before="20" w:line="220" w:lineRule="auto"/>
              <w:ind w:left="151"/>
            </w:pPr>
            <w:r>
              <w:rPr>
                <w:spacing w:val="-3"/>
              </w:rPr>
              <w:t>(2)与球形罐受压件连接的焊接工作全部完成。</w:t>
            </w:r>
          </w:p>
          <w:p w14:paraId="7BBCE42D">
            <w:pPr>
              <w:pStyle w:val="7"/>
              <w:spacing w:before="23" w:line="220" w:lineRule="auto"/>
              <w:ind w:left="151"/>
            </w:pPr>
            <w:r>
              <w:rPr>
                <w:spacing w:val="-4"/>
              </w:rPr>
              <w:t>(3)各项无损检测工作全部完成并合格。</w:t>
            </w:r>
          </w:p>
          <w:p w14:paraId="3450F772">
            <w:pPr>
              <w:pStyle w:val="7"/>
              <w:spacing w:before="23" w:line="220" w:lineRule="auto"/>
              <w:ind w:left="151"/>
            </w:pPr>
            <w:r>
              <w:rPr>
                <w:spacing w:val="-4"/>
              </w:rPr>
              <w:t>(4)加热系统已调试合格。</w:t>
            </w:r>
          </w:p>
          <w:p w14:paraId="418D2EB5">
            <w:pPr>
              <w:pStyle w:val="7"/>
              <w:spacing w:before="24" w:line="220" w:lineRule="auto"/>
              <w:ind w:left="151"/>
            </w:pPr>
            <w:r>
              <w:rPr>
                <w:spacing w:val="-3"/>
              </w:rPr>
              <w:t>(5)前面工序已经完成，已办理工序交接手续。</w:t>
            </w:r>
          </w:p>
          <w:p w14:paraId="5DFE1F11">
            <w:pPr>
              <w:pStyle w:val="7"/>
              <w:spacing w:before="24" w:line="219" w:lineRule="auto"/>
              <w:ind w:left="151"/>
            </w:pPr>
            <w:r>
              <w:rPr>
                <w:spacing w:val="-2"/>
              </w:rPr>
              <w:t>(6)已采取防雨、防风、防火和防停电等预防措施。</w:t>
            </w:r>
          </w:p>
          <w:p w14:paraId="589BEB57">
            <w:pPr>
              <w:pStyle w:val="7"/>
              <w:spacing w:before="23" w:line="207" w:lineRule="auto"/>
              <w:ind w:left="151"/>
            </w:pPr>
            <w:r>
              <w:rPr>
                <w:color w:val="FF0000"/>
                <w:spacing w:val="-3"/>
              </w:rPr>
              <w:t>(7)产品焊接试板焊接完成，无损检测合格。</w:t>
            </w:r>
          </w:p>
        </w:tc>
      </w:tr>
      <w:tr w14:paraId="4C064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5885DE52">
            <w:pPr>
              <w:pStyle w:val="7"/>
              <w:spacing w:before="33" w:line="207" w:lineRule="auto"/>
              <w:ind w:left="4715"/>
            </w:pPr>
            <w:r>
              <w:rPr>
                <w:b/>
                <w:bCs/>
                <w:spacing w:val="-5"/>
              </w:rPr>
              <w:t>变化</w:t>
            </w:r>
          </w:p>
        </w:tc>
      </w:tr>
      <w:tr w14:paraId="2DE2A8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522" w:type="dxa"/>
            <w:vAlign w:val="top"/>
          </w:tcPr>
          <w:p w14:paraId="14B3ED5F">
            <w:pPr>
              <w:pStyle w:val="7"/>
              <w:spacing w:before="33" w:line="211" w:lineRule="auto"/>
              <w:ind w:left="2042"/>
            </w:pPr>
            <w:r>
              <w:rPr>
                <w:b/>
                <w:bCs/>
                <w:spacing w:val="-3"/>
              </w:rPr>
              <w:t>P216</w:t>
            </w:r>
          </w:p>
        </w:tc>
        <w:tc>
          <w:tcPr>
            <w:tcW w:w="5338" w:type="dxa"/>
            <w:vAlign w:val="top"/>
          </w:tcPr>
          <w:p w14:paraId="238CA967">
            <w:pPr>
              <w:pStyle w:val="7"/>
              <w:spacing w:before="33" w:line="211" w:lineRule="auto"/>
              <w:ind w:left="2446"/>
            </w:pPr>
            <w:r>
              <w:rPr>
                <w:b/>
                <w:bCs/>
                <w:spacing w:val="-3"/>
              </w:rPr>
              <w:t>P226</w:t>
            </w:r>
          </w:p>
        </w:tc>
      </w:tr>
    </w:tbl>
    <w:p w14:paraId="6F53314C">
      <w:pPr>
        <w:spacing w:line="45" w:lineRule="exact"/>
        <w:rPr>
          <w:rFonts w:ascii="Arial"/>
          <w:sz w:val="3"/>
        </w:rPr>
      </w:pPr>
    </w:p>
    <w:p w14:paraId="39D16021">
      <w:pPr>
        <w:spacing w:line="45" w:lineRule="exact"/>
        <w:rPr>
          <w:rFonts w:ascii="Arial" w:hAnsi="Arial" w:eastAsia="Arial" w:cs="Arial"/>
          <w:sz w:val="3"/>
          <w:szCs w:val="3"/>
        </w:rPr>
        <w:sectPr>
          <w:footerReference r:id="rId18"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208CB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7" w:hRule="atLeast"/>
        </w:trPr>
        <w:tc>
          <w:tcPr>
            <w:tcW w:w="4522" w:type="dxa"/>
            <w:vAlign w:val="top"/>
          </w:tcPr>
          <w:p w14:paraId="5108F1AA">
            <w:pPr>
              <w:pStyle w:val="7"/>
              <w:spacing w:before="33" w:line="219" w:lineRule="auto"/>
              <w:ind w:left="155"/>
            </w:pPr>
            <w:r>
              <w:rPr>
                <w:spacing w:val="-7"/>
              </w:rPr>
              <w:t>(4)变形矫正</w:t>
            </w:r>
          </w:p>
          <w:p w14:paraId="6C24BCD4">
            <w:pPr>
              <w:pStyle w:val="7"/>
              <w:spacing w:before="22" w:line="235" w:lineRule="auto"/>
              <w:ind w:left="115" w:right="102"/>
            </w:pPr>
            <w:r>
              <w:t>① 型钢加热矫正时，加热温度根据钢材性能</w:t>
            </w:r>
            <w:r>
              <w:rPr>
                <w:spacing w:val="-6"/>
              </w:rPr>
              <w:t>选定，碳素结构钢在环境温度低 于-16℃、低</w:t>
            </w:r>
            <w:r>
              <w:t>合金结构钢在环境温度低于-12℃时，不应进</w:t>
            </w:r>
            <w:r>
              <w:rPr>
                <w:spacing w:val="-3"/>
              </w:rPr>
              <w:t>行冷矫正和冷弯曲。</w:t>
            </w:r>
          </w:p>
          <w:p w14:paraId="428D4761">
            <w:pPr>
              <w:pStyle w:val="7"/>
              <w:spacing w:before="24" w:line="234" w:lineRule="auto"/>
              <w:ind w:left="115" w:right="105" w:hanging="1"/>
            </w:pPr>
            <w:r>
              <w:rPr>
                <w:spacing w:val="11"/>
              </w:rPr>
              <w:t>② 碳素结构钢和低合金结构钢在加热矫正</w:t>
            </w:r>
            <w:r>
              <w:rPr>
                <w:spacing w:val="-3"/>
              </w:rPr>
              <w:t>时，加热温度应为</w:t>
            </w:r>
            <w:r>
              <w:rPr>
                <w:spacing w:val="-34"/>
              </w:rPr>
              <w:t xml:space="preserve"> </w:t>
            </w:r>
            <w:r>
              <w:rPr>
                <w:spacing w:val="-3"/>
              </w:rPr>
              <w:t>700～800℃,最高温  度严</w:t>
            </w:r>
            <w:r>
              <w:rPr>
                <w:spacing w:val="-1"/>
              </w:rPr>
              <w:t>禁超过</w:t>
            </w:r>
            <w:r>
              <w:rPr>
                <w:spacing w:val="-40"/>
              </w:rPr>
              <w:t xml:space="preserve"> </w:t>
            </w:r>
            <w:r>
              <w:rPr>
                <w:spacing w:val="-1"/>
              </w:rPr>
              <w:t>900℃,最低温度不得低于</w:t>
            </w:r>
            <w:r>
              <w:rPr>
                <w:spacing w:val="-39"/>
              </w:rPr>
              <w:t xml:space="preserve"> </w:t>
            </w:r>
            <w:r>
              <w:rPr>
                <w:spacing w:val="-1"/>
              </w:rPr>
              <w:t>600</w:t>
            </w:r>
            <w:r>
              <w:rPr>
                <w:spacing w:val="-2"/>
              </w:rPr>
              <w:t>℃;低合</w:t>
            </w:r>
            <w:r>
              <w:rPr>
                <w:spacing w:val="-1"/>
              </w:rPr>
              <w:t>金结构钢在加热矫正后应自然冷却。</w:t>
            </w:r>
          </w:p>
          <w:p w14:paraId="20D7B263">
            <w:pPr>
              <w:pStyle w:val="7"/>
              <w:spacing w:before="24" w:line="234" w:lineRule="auto"/>
              <w:ind w:left="119" w:right="105" w:hanging="5"/>
            </w:pPr>
            <w:r>
              <w:rPr>
                <w:spacing w:val="-11"/>
              </w:rPr>
              <w:t>③</w:t>
            </w:r>
            <w:r>
              <w:rPr>
                <w:spacing w:val="105"/>
              </w:rPr>
              <w:t xml:space="preserve"> </w:t>
            </w:r>
            <w:r>
              <w:rPr>
                <w:spacing w:val="-11"/>
              </w:rPr>
              <w:t>矫</w:t>
            </w:r>
            <w:r>
              <w:rPr>
                <w:spacing w:val="-57"/>
              </w:rPr>
              <w:t xml:space="preserve"> </w:t>
            </w:r>
            <w:r>
              <w:rPr>
                <w:spacing w:val="-11"/>
              </w:rPr>
              <w:t>正</w:t>
            </w:r>
            <w:r>
              <w:rPr>
                <w:spacing w:val="-59"/>
              </w:rPr>
              <w:t xml:space="preserve"> </w:t>
            </w:r>
            <w:r>
              <w:rPr>
                <w:spacing w:val="-11"/>
              </w:rPr>
              <w:t>后</w:t>
            </w:r>
            <w:r>
              <w:rPr>
                <w:spacing w:val="-62"/>
              </w:rPr>
              <w:t xml:space="preserve"> </w:t>
            </w:r>
            <w:r>
              <w:rPr>
                <w:spacing w:val="-11"/>
              </w:rPr>
              <w:t>钢</w:t>
            </w:r>
            <w:r>
              <w:rPr>
                <w:spacing w:val="-60"/>
              </w:rPr>
              <w:t xml:space="preserve"> </w:t>
            </w:r>
            <w:r>
              <w:rPr>
                <w:spacing w:val="-11"/>
              </w:rPr>
              <w:t>板</w:t>
            </w:r>
            <w:r>
              <w:rPr>
                <w:spacing w:val="-40"/>
              </w:rPr>
              <w:t xml:space="preserve"> </w:t>
            </w:r>
            <w:r>
              <w:rPr>
                <w:spacing w:val="-11"/>
              </w:rPr>
              <w:t>的</w:t>
            </w:r>
            <w:r>
              <w:rPr>
                <w:spacing w:val="-58"/>
              </w:rPr>
              <w:t xml:space="preserve"> </w:t>
            </w:r>
            <w:r>
              <w:rPr>
                <w:spacing w:val="-11"/>
              </w:rPr>
              <w:t>局</w:t>
            </w:r>
            <w:r>
              <w:rPr>
                <w:spacing w:val="-58"/>
              </w:rPr>
              <w:t xml:space="preserve"> </w:t>
            </w:r>
            <w:r>
              <w:rPr>
                <w:spacing w:val="-11"/>
              </w:rPr>
              <w:t>部</w:t>
            </w:r>
            <w:r>
              <w:rPr>
                <w:spacing w:val="-62"/>
              </w:rPr>
              <w:t xml:space="preserve"> </w:t>
            </w:r>
            <w:r>
              <w:rPr>
                <w:spacing w:val="-11"/>
              </w:rPr>
              <w:t>平</w:t>
            </w:r>
            <w:r>
              <w:rPr>
                <w:spacing w:val="-57"/>
              </w:rPr>
              <w:t xml:space="preserve"> </w:t>
            </w:r>
            <w:r>
              <w:rPr>
                <w:spacing w:val="-11"/>
              </w:rPr>
              <w:t>面</w:t>
            </w:r>
            <w:r>
              <w:rPr>
                <w:spacing w:val="-62"/>
              </w:rPr>
              <w:t xml:space="preserve"> </w:t>
            </w:r>
            <w:r>
              <w:rPr>
                <w:spacing w:val="-11"/>
              </w:rPr>
              <w:t>度</w:t>
            </w:r>
            <w:r>
              <w:rPr>
                <w:spacing w:val="-61"/>
              </w:rPr>
              <w:t xml:space="preserve"> </w:t>
            </w:r>
            <w:r>
              <w:rPr>
                <w:spacing w:val="-11"/>
              </w:rPr>
              <w:t>偏</w:t>
            </w:r>
            <w:r>
              <w:rPr>
                <w:spacing w:val="-58"/>
              </w:rPr>
              <w:t xml:space="preserve"> </w:t>
            </w:r>
            <w:r>
              <w:rPr>
                <w:spacing w:val="-11"/>
              </w:rPr>
              <w:t>差</w:t>
            </w:r>
            <w:r>
              <w:rPr>
                <w:spacing w:val="-55"/>
              </w:rPr>
              <w:t xml:space="preserve"> </w:t>
            </w:r>
            <w:r>
              <w:rPr>
                <w:spacing w:val="-11"/>
              </w:rPr>
              <w:t>小</w:t>
            </w:r>
            <w:r>
              <w:rPr>
                <w:spacing w:val="-55"/>
              </w:rPr>
              <w:t xml:space="preserve"> </w:t>
            </w:r>
            <w:r>
              <w:rPr>
                <w:spacing w:val="-11"/>
              </w:rPr>
              <w:t>于</w:t>
            </w:r>
            <w:r>
              <w:rPr>
                <w:spacing w:val="7"/>
              </w:rPr>
              <w:t>1.5</w:t>
            </w:r>
            <w:r>
              <w:t>mm</w:t>
            </w:r>
            <w:r>
              <w:rPr>
                <w:spacing w:val="7"/>
              </w:rPr>
              <w:t>, 其中当板厚大于</w:t>
            </w:r>
            <w:r>
              <w:rPr>
                <w:spacing w:val="51"/>
              </w:rPr>
              <w:t xml:space="preserve"> </w:t>
            </w:r>
            <w:r>
              <w:rPr>
                <w:spacing w:val="7"/>
              </w:rPr>
              <w:t>14</w:t>
            </w:r>
            <w:r>
              <w:t>mm</w:t>
            </w:r>
            <w:r>
              <w:rPr>
                <w:spacing w:val="37"/>
              </w:rPr>
              <w:t xml:space="preserve"> </w:t>
            </w:r>
            <w:r>
              <w:rPr>
                <w:spacing w:val="7"/>
              </w:rPr>
              <w:t>时偏差应小</w:t>
            </w:r>
            <w:r>
              <w:rPr>
                <w:spacing w:val="3"/>
              </w:rPr>
              <w:t>于</w:t>
            </w:r>
            <w:r>
              <w:rPr>
                <w:spacing w:val="46"/>
              </w:rPr>
              <w:t xml:space="preserve"> </w:t>
            </w:r>
            <w:r>
              <w:rPr>
                <w:spacing w:val="3"/>
              </w:rPr>
              <w:t>1.0</w:t>
            </w:r>
            <w:r>
              <w:t>mm</w:t>
            </w:r>
            <w:r>
              <w:rPr>
                <w:spacing w:val="3"/>
              </w:rPr>
              <w:t>; 矫正后的型钢的弯曲矢高偏差小</w:t>
            </w:r>
            <w:r>
              <w:rPr>
                <w:spacing w:val="-3"/>
              </w:rPr>
              <w:t>于型钢长度的</w:t>
            </w:r>
            <w:r>
              <w:rPr>
                <w:spacing w:val="-11"/>
              </w:rPr>
              <w:t xml:space="preserve"> </w:t>
            </w:r>
            <w:r>
              <w:rPr>
                <w:spacing w:val="-3"/>
              </w:rPr>
              <w:t>1/1000,且不超过</w:t>
            </w:r>
            <w:r>
              <w:rPr>
                <w:spacing w:val="-41"/>
              </w:rPr>
              <w:t xml:space="preserve"> </w:t>
            </w:r>
            <w:r>
              <w:rPr>
                <w:spacing w:val="-3"/>
              </w:rPr>
              <w:t>5.0mm。</w:t>
            </w:r>
          </w:p>
          <w:p w14:paraId="63381E64">
            <w:pPr>
              <w:pStyle w:val="7"/>
              <w:spacing w:before="28" w:line="239" w:lineRule="auto"/>
              <w:ind w:left="114" w:right="102"/>
            </w:pPr>
            <w:r>
              <w:t>④ 矫正后的角钢的垂直度偏差小于 a/100(a表示角钢宽度);槽钢翼缘对腹板的 垂直度小</w:t>
            </w:r>
            <w:r>
              <w:rPr>
                <w:spacing w:val="7"/>
              </w:rPr>
              <w:t>于 b/80(b</w:t>
            </w:r>
            <w:r>
              <w:rPr>
                <w:spacing w:val="20"/>
              </w:rPr>
              <w:t xml:space="preserve">    </w:t>
            </w:r>
            <w:r>
              <w:rPr>
                <w:spacing w:val="7"/>
              </w:rPr>
              <w:t>表示槽钢翼缘板宽度);工字</w:t>
            </w:r>
            <w:r>
              <w:rPr>
                <w:spacing w:val="-9"/>
              </w:rPr>
              <w:t>钢、</w:t>
            </w:r>
            <w:r>
              <w:rPr>
                <w:spacing w:val="-13"/>
              </w:rPr>
              <w:t xml:space="preserve"> </w:t>
            </w:r>
            <w:r>
              <w:rPr>
                <w:spacing w:val="-9"/>
              </w:rPr>
              <w:t>H   型</w:t>
            </w:r>
            <w:r>
              <w:rPr>
                <w:spacing w:val="-62"/>
              </w:rPr>
              <w:t xml:space="preserve"> </w:t>
            </w:r>
            <w:r>
              <w:rPr>
                <w:spacing w:val="-9"/>
              </w:rPr>
              <w:t>钢</w:t>
            </w:r>
            <w:r>
              <w:rPr>
                <w:spacing w:val="-58"/>
              </w:rPr>
              <w:t xml:space="preserve"> </w:t>
            </w:r>
            <w:r>
              <w:rPr>
                <w:spacing w:val="-9"/>
              </w:rPr>
              <w:t>翼</w:t>
            </w:r>
            <w:r>
              <w:rPr>
                <w:spacing w:val="-58"/>
              </w:rPr>
              <w:t xml:space="preserve"> </w:t>
            </w:r>
            <w:r>
              <w:rPr>
                <w:spacing w:val="-9"/>
              </w:rPr>
              <w:t>板</w:t>
            </w:r>
            <w:r>
              <w:rPr>
                <w:spacing w:val="-61"/>
              </w:rPr>
              <w:t xml:space="preserve"> </w:t>
            </w:r>
            <w:r>
              <w:rPr>
                <w:spacing w:val="-9"/>
              </w:rPr>
              <w:t>对</w:t>
            </w:r>
            <w:r>
              <w:rPr>
                <w:spacing w:val="-61"/>
              </w:rPr>
              <w:t xml:space="preserve"> </w:t>
            </w:r>
            <w:r>
              <w:rPr>
                <w:spacing w:val="-9"/>
              </w:rPr>
              <w:t>腹</w:t>
            </w:r>
            <w:r>
              <w:rPr>
                <w:spacing w:val="-60"/>
              </w:rPr>
              <w:t xml:space="preserve"> </w:t>
            </w:r>
            <w:r>
              <w:rPr>
                <w:spacing w:val="-9"/>
              </w:rPr>
              <w:t>板</w:t>
            </w:r>
            <w:r>
              <w:rPr>
                <w:spacing w:val="-40"/>
              </w:rPr>
              <w:t xml:space="preserve"> </w:t>
            </w:r>
            <w:r>
              <w:rPr>
                <w:spacing w:val="-9"/>
              </w:rPr>
              <w:t>的</w:t>
            </w:r>
            <w:r>
              <w:rPr>
                <w:spacing w:val="-60"/>
              </w:rPr>
              <w:t xml:space="preserve"> </w:t>
            </w:r>
            <w:r>
              <w:rPr>
                <w:spacing w:val="-9"/>
              </w:rPr>
              <w:t>垂</w:t>
            </w:r>
            <w:r>
              <w:rPr>
                <w:spacing w:val="-59"/>
              </w:rPr>
              <w:t xml:space="preserve"> </w:t>
            </w:r>
            <w:r>
              <w:rPr>
                <w:spacing w:val="-9"/>
              </w:rPr>
              <w:t>直</w:t>
            </w:r>
            <w:r>
              <w:rPr>
                <w:spacing w:val="-62"/>
              </w:rPr>
              <w:t xml:space="preserve"> </w:t>
            </w:r>
            <w:r>
              <w:rPr>
                <w:spacing w:val="-9"/>
              </w:rPr>
              <w:t>度</w:t>
            </w:r>
            <w:r>
              <w:rPr>
                <w:spacing w:val="-55"/>
              </w:rPr>
              <w:t xml:space="preserve"> </w:t>
            </w:r>
            <w:r>
              <w:rPr>
                <w:spacing w:val="-9"/>
              </w:rPr>
              <w:t>小</w:t>
            </w:r>
            <w:r>
              <w:rPr>
                <w:spacing w:val="-54"/>
              </w:rPr>
              <w:t xml:space="preserve"> </w:t>
            </w:r>
            <w:r>
              <w:rPr>
                <w:spacing w:val="-9"/>
              </w:rPr>
              <w:t>于</w:t>
            </w:r>
            <w:r>
              <w:rPr>
                <w:spacing w:val="-3"/>
              </w:rPr>
              <w:t>c/100(c    表</w:t>
            </w:r>
            <w:r>
              <w:rPr>
                <w:spacing w:val="-62"/>
              </w:rPr>
              <w:t xml:space="preserve"> </w:t>
            </w:r>
            <w:r>
              <w:rPr>
                <w:spacing w:val="-3"/>
              </w:rPr>
              <w:t>示</w:t>
            </w:r>
            <w:r>
              <w:rPr>
                <w:spacing w:val="-58"/>
              </w:rPr>
              <w:t xml:space="preserve"> </w:t>
            </w:r>
            <w:r>
              <w:rPr>
                <w:spacing w:val="-3"/>
              </w:rPr>
              <w:t>翼</w:t>
            </w:r>
            <w:r>
              <w:rPr>
                <w:spacing w:val="-62"/>
              </w:rPr>
              <w:t xml:space="preserve"> </w:t>
            </w:r>
            <w:r>
              <w:rPr>
                <w:spacing w:val="-3"/>
              </w:rPr>
              <w:t>板</w:t>
            </w:r>
            <w:r>
              <w:rPr>
                <w:spacing w:val="-46"/>
              </w:rPr>
              <w:t xml:space="preserve"> </w:t>
            </w:r>
            <w:r>
              <w:rPr>
                <w:spacing w:val="-3"/>
              </w:rPr>
              <w:t>的</w:t>
            </w:r>
            <w:r>
              <w:rPr>
                <w:spacing w:val="-49"/>
              </w:rPr>
              <w:t xml:space="preserve"> </w:t>
            </w:r>
            <w:r>
              <w:rPr>
                <w:spacing w:val="-3"/>
              </w:rPr>
              <w:t>宽</w:t>
            </w:r>
            <w:r>
              <w:rPr>
                <w:spacing w:val="-64"/>
              </w:rPr>
              <w:t xml:space="preserve"> </w:t>
            </w:r>
            <w:r>
              <w:rPr>
                <w:spacing w:val="-3"/>
              </w:rPr>
              <w:t>度</w:t>
            </w:r>
            <w:r>
              <w:rPr>
                <w:spacing w:val="-58"/>
              </w:rPr>
              <w:t xml:space="preserve"> </w:t>
            </w:r>
            <w:r>
              <w:rPr>
                <w:spacing w:val="-3"/>
              </w:rPr>
              <w:t>),且</w:t>
            </w:r>
            <w:r>
              <w:rPr>
                <w:spacing w:val="-60"/>
              </w:rPr>
              <w:t xml:space="preserve"> </w:t>
            </w:r>
            <w:r>
              <w:rPr>
                <w:spacing w:val="-3"/>
              </w:rPr>
              <w:t>不</w:t>
            </w:r>
            <w:r>
              <w:rPr>
                <w:spacing w:val="-61"/>
              </w:rPr>
              <w:t xml:space="preserve"> </w:t>
            </w:r>
            <w:r>
              <w:rPr>
                <w:spacing w:val="-3"/>
              </w:rPr>
              <w:t>超</w:t>
            </w:r>
            <w:r>
              <w:rPr>
                <w:spacing w:val="-63"/>
              </w:rPr>
              <w:t xml:space="preserve"> </w:t>
            </w:r>
            <w:r>
              <w:rPr>
                <w:spacing w:val="-3"/>
              </w:rPr>
              <w:t>过</w:t>
            </w:r>
            <w:r>
              <w:rPr>
                <w:spacing w:val="-1"/>
              </w:rPr>
              <w:t>2.0mm。</w:t>
            </w:r>
          </w:p>
          <w:p w14:paraId="3B964CEE">
            <w:pPr>
              <w:pStyle w:val="7"/>
              <w:spacing w:line="230" w:lineRule="auto"/>
              <w:ind w:left="115" w:right="105" w:hanging="1"/>
            </w:pPr>
            <w:r>
              <w:t>⑤ 矫正后钢材表面无明显凹面或损伤，划痕深度小于 0.5mm, 且不应大于该钢材 厚度允</w:t>
            </w:r>
            <w:r>
              <w:rPr>
                <w:spacing w:val="-4"/>
              </w:rPr>
              <w:t>许负偏差的</w:t>
            </w:r>
            <w:r>
              <w:rPr>
                <w:spacing w:val="-26"/>
              </w:rPr>
              <w:t xml:space="preserve"> </w:t>
            </w:r>
            <w:r>
              <w:rPr>
                <w:spacing w:val="-4"/>
              </w:rPr>
              <w:t>1/2。</w:t>
            </w:r>
          </w:p>
        </w:tc>
        <w:tc>
          <w:tcPr>
            <w:tcW w:w="5338" w:type="dxa"/>
            <w:vAlign w:val="top"/>
          </w:tcPr>
          <w:p w14:paraId="66DB883F">
            <w:pPr>
              <w:pStyle w:val="7"/>
              <w:spacing w:before="33" w:line="221" w:lineRule="auto"/>
              <w:ind w:left="102"/>
            </w:pPr>
            <w:r>
              <w:rPr>
                <w:b/>
                <w:bCs/>
                <w:color w:val="FF0000"/>
                <w:spacing w:val="-2"/>
              </w:rPr>
              <w:t>【变动、删减】</w:t>
            </w:r>
          </w:p>
          <w:p w14:paraId="4FBA179F">
            <w:pPr>
              <w:pStyle w:val="7"/>
              <w:spacing w:before="22" w:line="219" w:lineRule="auto"/>
              <w:ind w:left="151"/>
            </w:pPr>
            <w:r>
              <w:rPr>
                <w:spacing w:val="-7"/>
              </w:rPr>
              <w:t>(4)变形矫正</w:t>
            </w:r>
          </w:p>
          <w:p w14:paraId="4BD6C111">
            <w:pPr>
              <w:pStyle w:val="7"/>
              <w:spacing w:before="24" w:line="233" w:lineRule="auto"/>
              <w:ind w:left="112" w:right="170" w:hanging="1"/>
            </w:pPr>
            <w:r>
              <w:rPr>
                <w:spacing w:val="-1"/>
              </w:rPr>
              <w:t>①型钢加热矫正时，加热温度根据钢材性能选定，碳素结构钢在环境温度低 于-16℃、低合金结构钢在环境温度低于-12℃时，不应进行冷矫正和冷弯曲。</w:t>
            </w:r>
          </w:p>
          <w:p w14:paraId="13985C5F">
            <w:pPr>
              <w:pStyle w:val="7"/>
              <w:spacing w:before="23" w:line="235" w:lineRule="auto"/>
              <w:ind w:left="110" w:right="106"/>
            </w:pPr>
            <w:r>
              <w:rPr>
                <w:spacing w:val="-1"/>
              </w:rPr>
              <w:t>②碳素结构钢和低合金结构钢在加热矫正时，加热温</w:t>
            </w:r>
            <w:r>
              <w:t>度应为</w:t>
            </w:r>
            <w:r>
              <w:rPr>
                <w:spacing w:val="-57"/>
              </w:rPr>
              <w:t xml:space="preserve"> </w:t>
            </w:r>
            <w:r>
              <w:t>700～800℃,最高 温度严禁超过900℃,最低温</w:t>
            </w:r>
            <w:r>
              <w:rPr>
                <w:spacing w:val="-1"/>
              </w:rPr>
              <w:t>度不得低于</w:t>
            </w:r>
            <w:r>
              <w:rPr>
                <w:spacing w:val="-37"/>
              </w:rPr>
              <w:t xml:space="preserve"> </w:t>
            </w:r>
            <w:r>
              <w:rPr>
                <w:spacing w:val="-1"/>
              </w:rPr>
              <w:t>600℃;低合金结构钢在加热矫正后应自然</w:t>
            </w:r>
            <w:r>
              <w:rPr>
                <w:spacing w:val="-9"/>
              </w:rPr>
              <w:t>冷却。</w:t>
            </w:r>
          </w:p>
          <w:p w14:paraId="2A854967">
            <w:pPr>
              <w:pStyle w:val="7"/>
              <w:spacing w:before="21" w:line="228" w:lineRule="auto"/>
              <w:ind w:left="113" w:right="146" w:hanging="3"/>
            </w:pPr>
            <w:r>
              <w:rPr>
                <w:spacing w:val="-1"/>
              </w:rPr>
              <w:t>③矫正后钢材表面无明显凹面或损伤，划痕深度小于</w:t>
            </w:r>
            <w:r>
              <w:rPr>
                <w:spacing w:val="-3"/>
              </w:rPr>
              <w:t>0.5mm,  且不应大于该钢材 厚度允许负偏差的</w:t>
            </w:r>
            <w:r>
              <w:rPr>
                <w:spacing w:val="-12"/>
              </w:rPr>
              <w:t xml:space="preserve"> </w:t>
            </w:r>
            <w:r>
              <w:rPr>
                <w:spacing w:val="-3"/>
              </w:rPr>
              <w:t>1/2。</w:t>
            </w:r>
          </w:p>
        </w:tc>
      </w:tr>
      <w:tr w14:paraId="11D84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19FFF876">
            <w:pPr>
              <w:pStyle w:val="7"/>
              <w:spacing w:before="29" w:line="210" w:lineRule="auto"/>
              <w:ind w:left="4715"/>
            </w:pPr>
            <w:r>
              <w:rPr>
                <w:b/>
                <w:bCs/>
                <w:spacing w:val="-5"/>
              </w:rPr>
              <w:t>变化</w:t>
            </w:r>
          </w:p>
        </w:tc>
      </w:tr>
      <w:tr w14:paraId="502EF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4AF24577">
            <w:pPr>
              <w:pStyle w:val="7"/>
              <w:spacing w:before="30" w:line="209" w:lineRule="auto"/>
              <w:ind w:left="2042"/>
            </w:pPr>
            <w:r>
              <w:rPr>
                <w:b/>
                <w:bCs/>
                <w:spacing w:val="-3"/>
              </w:rPr>
              <w:t>P218</w:t>
            </w:r>
          </w:p>
        </w:tc>
        <w:tc>
          <w:tcPr>
            <w:tcW w:w="5338" w:type="dxa"/>
            <w:vAlign w:val="top"/>
          </w:tcPr>
          <w:p w14:paraId="78566D82">
            <w:pPr>
              <w:pStyle w:val="7"/>
              <w:spacing w:before="30" w:line="209" w:lineRule="auto"/>
              <w:ind w:left="2446"/>
            </w:pPr>
            <w:r>
              <w:rPr>
                <w:b/>
                <w:bCs/>
                <w:spacing w:val="-3"/>
              </w:rPr>
              <w:t>P227</w:t>
            </w:r>
          </w:p>
        </w:tc>
      </w:tr>
      <w:tr w14:paraId="52A5D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4522" w:type="dxa"/>
            <w:vAlign w:val="top"/>
          </w:tcPr>
          <w:p w14:paraId="33CFC40D">
            <w:pPr>
              <w:rPr>
                <w:rFonts w:ascii="Arial"/>
                <w:sz w:val="21"/>
              </w:rPr>
            </w:pPr>
          </w:p>
        </w:tc>
        <w:tc>
          <w:tcPr>
            <w:tcW w:w="5338" w:type="dxa"/>
            <w:vAlign w:val="top"/>
          </w:tcPr>
          <w:p w14:paraId="62F46ADD">
            <w:pPr>
              <w:pStyle w:val="7"/>
              <w:spacing w:before="30" w:line="220" w:lineRule="auto"/>
              <w:ind w:left="111"/>
            </w:pPr>
            <w:r>
              <w:rPr>
                <w:spacing w:val="-1"/>
              </w:rPr>
              <w:t>4)高强度螺栓连接要求</w:t>
            </w:r>
            <w:r>
              <w:rPr>
                <w:b/>
                <w:bCs/>
                <w:color w:val="FF0000"/>
                <w:spacing w:val="-1"/>
              </w:rPr>
              <w:t>【新增】</w:t>
            </w:r>
          </w:p>
          <w:p w14:paraId="441817A7">
            <w:pPr>
              <w:pStyle w:val="7"/>
              <w:spacing w:before="24" w:line="224" w:lineRule="auto"/>
              <w:ind w:left="112" w:right="170" w:firstLine="38"/>
            </w:pPr>
            <w:r>
              <w:rPr>
                <w:spacing w:val="-2"/>
              </w:rPr>
              <w:t>(10)扭剪型高强度螺栓安装时，螺母带圆台面的一侧</w:t>
            </w:r>
            <w:r>
              <w:rPr>
                <w:spacing w:val="-1"/>
              </w:rPr>
              <w:t>应朝向垫圈有倒角的一侧。</w:t>
            </w:r>
          </w:p>
        </w:tc>
      </w:tr>
      <w:tr w14:paraId="7FB7E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0" w:type="dxa"/>
            <w:gridSpan w:val="2"/>
            <w:vAlign w:val="top"/>
          </w:tcPr>
          <w:p w14:paraId="1D949A20">
            <w:pPr>
              <w:pStyle w:val="7"/>
              <w:spacing w:before="30" w:line="209" w:lineRule="auto"/>
              <w:ind w:left="4715"/>
            </w:pPr>
            <w:r>
              <w:rPr>
                <w:b/>
                <w:bCs/>
                <w:spacing w:val="-5"/>
              </w:rPr>
              <w:t>变化</w:t>
            </w:r>
          </w:p>
        </w:tc>
      </w:tr>
      <w:tr w14:paraId="6E41E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22" w:type="dxa"/>
            <w:vAlign w:val="top"/>
          </w:tcPr>
          <w:p w14:paraId="5F9C814E">
            <w:pPr>
              <w:pStyle w:val="7"/>
              <w:spacing w:before="32" w:line="208" w:lineRule="auto"/>
              <w:ind w:left="2042"/>
            </w:pPr>
            <w:r>
              <w:rPr>
                <w:b/>
                <w:bCs/>
                <w:spacing w:val="-3"/>
              </w:rPr>
              <w:t>P219</w:t>
            </w:r>
          </w:p>
        </w:tc>
        <w:tc>
          <w:tcPr>
            <w:tcW w:w="5338" w:type="dxa"/>
            <w:vAlign w:val="top"/>
          </w:tcPr>
          <w:p w14:paraId="04204D27">
            <w:pPr>
              <w:pStyle w:val="7"/>
              <w:spacing w:before="32" w:line="208" w:lineRule="auto"/>
              <w:ind w:left="2446"/>
            </w:pPr>
            <w:r>
              <w:rPr>
                <w:b/>
                <w:bCs/>
                <w:spacing w:val="-3"/>
              </w:rPr>
              <w:t>P229</w:t>
            </w:r>
          </w:p>
        </w:tc>
      </w:tr>
      <w:tr w14:paraId="3D5EB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1" w:hRule="atLeast"/>
        </w:trPr>
        <w:tc>
          <w:tcPr>
            <w:tcW w:w="4522" w:type="dxa"/>
            <w:vAlign w:val="top"/>
          </w:tcPr>
          <w:p w14:paraId="43634C26">
            <w:pPr>
              <w:pStyle w:val="7"/>
              <w:spacing w:before="32" w:line="220" w:lineRule="auto"/>
              <w:ind w:left="115"/>
            </w:pPr>
            <w:r>
              <w:rPr>
                <w:spacing w:val="-1"/>
              </w:rPr>
              <w:t>4)防腐管运输与保管</w:t>
            </w:r>
          </w:p>
          <w:p w14:paraId="104C8153">
            <w:pPr>
              <w:pStyle w:val="7"/>
              <w:spacing w:before="22" w:line="230" w:lineRule="auto"/>
              <w:ind w:left="121" w:right="25" w:firstLine="33"/>
            </w:pPr>
            <w:r>
              <w:rPr>
                <w:spacing w:val="-8"/>
              </w:rPr>
              <w:t>(1)逐根检查验收防腐管的数量、防腐层质量、</w:t>
            </w:r>
            <w:r>
              <w:rPr>
                <w:spacing w:val="-5"/>
              </w:rPr>
              <w:t>管口几何尺寸。</w:t>
            </w:r>
          </w:p>
          <w:p w14:paraId="522CBD04">
            <w:pPr>
              <w:pStyle w:val="7"/>
              <w:spacing w:before="22" w:line="236" w:lineRule="auto"/>
              <w:ind w:left="115" w:right="103" w:firstLine="39"/>
            </w:pPr>
            <w:r>
              <w:rPr>
                <w:spacing w:val="-2"/>
              </w:rPr>
              <w:t>(2)防腐管装卸使用专用吊钩，与管子接触的</w:t>
            </w:r>
            <w:r>
              <w:t>表面要衬上软质材料，与管子接触 面做成与</w:t>
            </w:r>
            <w:r>
              <w:rPr>
                <w:spacing w:val="-6"/>
              </w:rPr>
              <w:t>管子内壁相同的弧度。起吊和卸管时应轻起轻</w:t>
            </w:r>
            <w:r>
              <w:t>放，避免管子与其他物体或管子 之间相互碰</w:t>
            </w:r>
            <w:r>
              <w:rPr>
                <w:spacing w:val="-10"/>
              </w:rPr>
              <w:t>撞。</w:t>
            </w:r>
          </w:p>
          <w:p w14:paraId="4E3AAC90">
            <w:pPr>
              <w:pStyle w:val="7"/>
              <w:spacing w:before="21" w:line="237" w:lineRule="auto"/>
              <w:ind w:left="115" w:right="57" w:firstLine="39"/>
            </w:pPr>
            <w:r>
              <w:rPr>
                <w:spacing w:val="-2"/>
              </w:rPr>
              <w:t>(3)防腐管的运输使用专用的运管车，管子超</w:t>
            </w:r>
            <w:r>
              <w:rPr>
                <w:spacing w:val="-3"/>
              </w:rPr>
              <w:t>长部分不得超过</w:t>
            </w:r>
            <w:r>
              <w:rPr>
                <w:spacing w:val="-46"/>
              </w:rPr>
              <w:t xml:space="preserve"> </w:t>
            </w:r>
            <w:r>
              <w:rPr>
                <w:spacing w:val="-3"/>
              </w:rPr>
              <w:t>2m,  装车高度不超过</w:t>
            </w:r>
            <w:r>
              <w:rPr>
                <w:spacing w:val="-4"/>
              </w:rPr>
              <w:t xml:space="preserve"> 2</w:t>
            </w:r>
            <w:r>
              <w:rPr>
                <w:spacing w:val="-48"/>
              </w:rPr>
              <w:t xml:space="preserve"> </w:t>
            </w:r>
            <w:r>
              <w:rPr>
                <w:spacing w:val="-4"/>
              </w:rPr>
              <w:t>层；</w:t>
            </w:r>
            <w:r>
              <w:rPr>
                <w:spacing w:val="-3"/>
              </w:rPr>
              <w:t>拖车与驾驶室之间要有止推挡板，立柱齐全，</w:t>
            </w:r>
            <w:r>
              <w:rPr>
                <w:spacing w:val="2"/>
              </w:rPr>
              <w:t>与管子接触面应有厚度不小于</w:t>
            </w:r>
            <w:r>
              <w:rPr>
                <w:spacing w:val="47"/>
              </w:rPr>
              <w:t xml:space="preserve"> </w:t>
            </w:r>
            <w:r>
              <w:rPr>
                <w:spacing w:val="2"/>
              </w:rPr>
              <w:t>15</w:t>
            </w:r>
            <w:r>
              <w:t>mm</w:t>
            </w:r>
            <w:r>
              <w:rPr>
                <w:spacing w:val="34"/>
              </w:rPr>
              <w:t xml:space="preserve"> </w:t>
            </w:r>
            <w:r>
              <w:rPr>
                <w:spacing w:val="2"/>
              </w:rPr>
              <w:t>的橡胶</w:t>
            </w:r>
            <w:r>
              <w:rPr>
                <w:spacing w:val="-6"/>
              </w:rPr>
              <w:t>板；运管车辆必须限速行驶，避免急刹车，防</w:t>
            </w:r>
            <w:r>
              <w:t>止管子移位、破坏防腐层或造成伤 害事故；</w:t>
            </w:r>
            <w:r>
              <w:rPr>
                <w:spacing w:val="-6"/>
              </w:rPr>
              <w:t>拖管车底部衬垫软质毡毯；防腐管应采取包敷</w:t>
            </w:r>
            <w:r>
              <w:rPr>
                <w:spacing w:val="-1"/>
              </w:rPr>
              <w:t>橡胶圈或其他隔离圈措施。</w:t>
            </w:r>
          </w:p>
          <w:p w14:paraId="5AA592CC">
            <w:pPr>
              <w:pStyle w:val="7"/>
              <w:spacing w:before="22" w:line="234" w:lineRule="auto"/>
              <w:ind w:left="116" w:right="102" w:firstLine="38"/>
            </w:pPr>
            <w:r>
              <w:rPr>
                <w:color w:val="FF0000"/>
                <w:spacing w:val="3"/>
              </w:rPr>
              <w:t>(4)防腐管的保管(堆放):管道不允许接触地</w:t>
            </w:r>
            <w:r>
              <w:rPr>
                <w:color w:val="FF0000"/>
              </w:rPr>
              <w:t>面，管道与地面的最小距离为 0.2m  两端及</w:t>
            </w:r>
            <w:r>
              <w:rPr>
                <w:color w:val="FF0000"/>
                <w:spacing w:val="-4"/>
              </w:rPr>
              <w:t>中部用沙袋衬垫；防腐管的最大堆放层数为</w:t>
            </w:r>
            <w:r>
              <w:rPr>
                <w:color w:val="FF0000"/>
                <w:spacing w:val="-26"/>
              </w:rPr>
              <w:t xml:space="preserve"> </w:t>
            </w:r>
            <w:r>
              <w:rPr>
                <w:color w:val="FF0000"/>
                <w:spacing w:val="-4"/>
              </w:rPr>
              <w:t>2</w:t>
            </w:r>
            <w:r>
              <w:rPr>
                <w:color w:val="FF0000"/>
              </w:rPr>
              <w:t>层，并均匀分布管垛，露天存放时 间不应超</w:t>
            </w:r>
            <w:r>
              <w:rPr>
                <w:color w:val="FF0000"/>
                <w:spacing w:val="-4"/>
              </w:rPr>
              <w:t>过</w:t>
            </w:r>
            <w:r>
              <w:rPr>
                <w:color w:val="FF0000"/>
                <w:spacing w:val="-37"/>
              </w:rPr>
              <w:t xml:space="preserve"> </w:t>
            </w:r>
            <w:r>
              <w:rPr>
                <w:color w:val="FF0000"/>
                <w:spacing w:val="-4"/>
              </w:rPr>
              <w:t>3</w:t>
            </w:r>
            <w:r>
              <w:rPr>
                <w:color w:val="FF0000"/>
                <w:spacing w:val="-47"/>
              </w:rPr>
              <w:t xml:space="preserve"> </w:t>
            </w:r>
            <w:r>
              <w:rPr>
                <w:color w:val="FF0000"/>
                <w:spacing w:val="-4"/>
              </w:rPr>
              <w:t>个月。【删除】</w:t>
            </w:r>
          </w:p>
        </w:tc>
        <w:tc>
          <w:tcPr>
            <w:tcW w:w="5338" w:type="dxa"/>
            <w:vAlign w:val="top"/>
          </w:tcPr>
          <w:p w14:paraId="370037F3">
            <w:pPr>
              <w:pStyle w:val="7"/>
              <w:spacing w:before="32" w:line="220" w:lineRule="auto"/>
              <w:ind w:left="102"/>
            </w:pPr>
            <w:r>
              <w:rPr>
                <w:b/>
                <w:bCs/>
                <w:color w:val="FF0000"/>
                <w:spacing w:val="-2"/>
              </w:rPr>
              <w:t>【删除】第（4）条</w:t>
            </w:r>
          </w:p>
          <w:p w14:paraId="35D04A82">
            <w:pPr>
              <w:pStyle w:val="7"/>
              <w:spacing w:before="23" w:line="220" w:lineRule="auto"/>
              <w:ind w:left="111"/>
            </w:pPr>
            <w:r>
              <w:rPr>
                <w:spacing w:val="-1"/>
              </w:rPr>
              <w:t>4)防腐管运输与检查</w:t>
            </w:r>
          </w:p>
          <w:p w14:paraId="52829C2C">
            <w:pPr>
              <w:pStyle w:val="7"/>
              <w:spacing w:before="22" w:line="230" w:lineRule="auto"/>
              <w:ind w:left="115" w:right="105" w:firstLine="35"/>
            </w:pPr>
            <w:r>
              <w:rPr>
                <w:spacing w:val="-4"/>
              </w:rPr>
              <w:t>(1)逐根检查验收防腐管的数量、防腐层质量、管口几</w:t>
            </w:r>
            <w:r>
              <w:rPr>
                <w:spacing w:val="-8"/>
              </w:rPr>
              <w:t>何尺寸。</w:t>
            </w:r>
          </w:p>
          <w:p w14:paraId="674E9DDD">
            <w:pPr>
              <w:pStyle w:val="7"/>
              <w:spacing w:before="20" w:line="235" w:lineRule="auto"/>
              <w:ind w:left="111" w:right="105" w:firstLine="39"/>
            </w:pPr>
            <w:r>
              <w:rPr>
                <w:spacing w:val="-4"/>
              </w:rPr>
              <w:t>(2)防腐管装卸使用专用吊钩，与管子接触的表面要衬</w:t>
            </w:r>
            <w:r>
              <w:rPr>
                <w:spacing w:val="-3"/>
              </w:rPr>
              <w:t>上软质材料，与管子接触 面做成与管子内壁相同的弧</w:t>
            </w:r>
            <w:r>
              <w:rPr>
                <w:spacing w:val="-1"/>
              </w:rPr>
              <w:t>度。起吊和卸管时应轻起轻放，避免管子与其他物体</w:t>
            </w:r>
            <w:r>
              <w:rPr>
                <w:spacing w:val="-3"/>
              </w:rPr>
              <w:t>或管子 之间相互碰撞。</w:t>
            </w:r>
          </w:p>
          <w:p w14:paraId="543B3798">
            <w:pPr>
              <w:pStyle w:val="7"/>
              <w:spacing w:before="21" w:line="237" w:lineRule="auto"/>
              <w:ind w:left="113" w:right="105" w:firstLine="37"/>
            </w:pPr>
            <w:r>
              <w:rPr>
                <w:spacing w:val="-4"/>
              </w:rPr>
              <w:t>(3)防腐管的运输使用专用的运管车，管子超长部分不</w:t>
            </w:r>
            <w:r>
              <w:rPr>
                <w:spacing w:val="-3"/>
              </w:rPr>
              <w:t>得超过</w:t>
            </w:r>
            <w:r>
              <w:rPr>
                <w:spacing w:val="-42"/>
              </w:rPr>
              <w:t xml:space="preserve"> </w:t>
            </w:r>
            <w:r>
              <w:rPr>
                <w:spacing w:val="-3"/>
              </w:rPr>
              <w:t>2m, 装车高度不超过 2</w:t>
            </w:r>
            <w:r>
              <w:rPr>
                <w:spacing w:val="-47"/>
              </w:rPr>
              <w:t xml:space="preserve"> </w:t>
            </w:r>
            <w:r>
              <w:rPr>
                <w:spacing w:val="-3"/>
              </w:rPr>
              <w:t>层；拖车与驾驶室之间</w:t>
            </w:r>
            <w:r>
              <w:rPr>
                <w:spacing w:val="-1"/>
              </w:rPr>
              <w:t>要有止推挡板，立柱齐全，与管子接触面应有厚度不</w:t>
            </w:r>
            <w:r>
              <w:rPr>
                <w:spacing w:val="-7"/>
              </w:rPr>
              <w:t>小于</w:t>
            </w:r>
            <w:r>
              <w:rPr>
                <w:spacing w:val="-17"/>
              </w:rPr>
              <w:t xml:space="preserve"> </w:t>
            </w:r>
            <w:r>
              <w:rPr>
                <w:spacing w:val="-7"/>
              </w:rPr>
              <w:t>15mm</w:t>
            </w:r>
            <w:r>
              <w:rPr>
                <w:spacing w:val="25"/>
              </w:rPr>
              <w:t xml:space="preserve"> </w:t>
            </w:r>
            <w:r>
              <w:rPr>
                <w:spacing w:val="-7"/>
              </w:rPr>
              <w:t>的橡胶板；运管车辆必须限速行驶，避免急</w:t>
            </w:r>
            <w:r>
              <w:rPr>
                <w:spacing w:val="-3"/>
              </w:rPr>
              <w:t>刹车，防止管子移位、破坏防腐层或造成伤 害事故；</w:t>
            </w:r>
            <w:r>
              <w:rPr>
                <w:spacing w:val="-1"/>
              </w:rPr>
              <w:t>拖管车底部衬垫软质毡毯；防腐管应采取包敷橡胶圈</w:t>
            </w:r>
            <w:r>
              <w:rPr>
                <w:spacing w:val="-3"/>
              </w:rPr>
              <w:t>或其他隔离圈措施。</w:t>
            </w:r>
          </w:p>
        </w:tc>
      </w:tr>
    </w:tbl>
    <w:p w14:paraId="49023063">
      <w:pPr>
        <w:spacing w:line="124" w:lineRule="exact"/>
        <w:rPr>
          <w:rFonts w:ascii="Arial"/>
          <w:sz w:val="10"/>
        </w:rPr>
      </w:pPr>
    </w:p>
    <w:p w14:paraId="06F78D8F">
      <w:pPr>
        <w:spacing w:line="124" w:lineRule="exact"/>
        <w:rPr>
          <w:rFonts w:ascii="Arial" w:hAnsi="Arial" w:eastAsia="Arial" w:cs="Arial"/>
          <w:sz w:val="10"/>
          <w:szCs w:val="10"/>
        </w:rPr>
        <w:sectPr>
          <w:footerReference r:id="rId19" w:type="default"/>
          <w:pgSz w:w="11907" w:h="16839"/>
          <w:pgMar w:top="1164" w:right="757" w:bottom="1190" w:left="752" w:header="426" w:footer="398" w:gutter="0"/>
          <w:cols w:space="720" w:num="1"/>
        </w:sectPr>
      </w:pPr>
    </w:p>
    <w:tbl>
      <w:tblPr>
        <w:tblStyle w:val="6"/>
        <w:tblW w:w="9860"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2"/>
        <w:gridCol w:w="5338"/>
      </w:tblGrid>
      <w:tr w14:paraId="6777C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4522" w:type="dxa"/>
            <w:vAlign w:val="top"/>
          </w:tcPr>
          <w:p w14:paraId="4B2C92A5">
            <w:pPr>
              <w:pStyle w:val="7"/>
              <w:spacing w:before="50" w:line="219" w:lineRule="auto"/>
              <w:ind w:left="118"/>
            </w:pPr>
            <w:r>
              <w:rPr>
                <w:spacing w:val="-1"/>
              </w:rPr>
              <w:t>况，规章制度应严格执行。</w:t>
            </w:r>
          </w:p>
        </w:tc>
        <w:tc>
          <w:tcPr>
            <w:tcW w:w="5338" w:type="dxa"/>
            <w:vAlign w:val="top"/>
          </w:tcPr>
          <w:p w14:paraId="0C519960">
            <w:pPr>
              <w:pStyle w:val="7"/>
              <w:spacing w:before="4" w:line="1239" w:lineRule="exact"/>
              <w:ind w:firstLine="103"/>
            </w:pPr>
            <w:r>
              <w:rPr>
                <w:position w:val="-24"/>
              </w:rPr>
              <w:pict>
                <v:group id="_x0000_s1036" o:spid="_x0000_s1036" o:spt="203" style="height:61.95pt;width:256.25pt;" coordsize="5125,1239">
                  <o:lock v:ext="edit"/>
                  <v:shape id="_x0000_s1037" o:spid="_x0000_s1037" style="position:absolute;left:0;top:0;height:1239;width:5122;" fillcolor="#FFFF00" filled="t" stroked="f" coordsize="5122,1239" path="m645,302l5122,302,5122,0,645,0,645,302xem0,614l5122,614,5122,311,0,311,0,614xem0,926l5122,926,5122,623,0,623,0,926xem0,1238l3079,1238,3079,936,0,936,0,1238xe">
                    <v:path/>
                    <v:fill on="t" focussize="0,0"/>
                    <v:stroke on="f"/>
                    <v:imagedata o:title=""/>
                    <o:lock v:ext="edit"/>
                  </v:shape>
                  <v:shape id="_x0000_s1038" o:spid="_x0000_s1038" o:spt="202" type="#_x0000_t202" style="position:absolute;left:-20;top:-20;height:1279;width:5165;" filled="f" stroked="f" coordsize="21600,21600">
                    <v:path/>
                    <v:fill on="f" focussize="0,0"/>
                    <v:stroke on="f"/>
                    <v:imagedata o:title=""/>
                    <o:lock v:ext="edit" aspectratio="f"/>
                    <v:textbox inset="0mm,0mm,0mm,0mm">
                      <w:txbxContent>
                        <w:p w14:paraId="7AF7F6E4">
                          <w:pPr>
                            <w:spacing w:before="64" w:line="263" w:lineRule="auto"/>
                            <w:ind w:left="29"/>
                            <w:jc w:val="both"/>
                            <w:rPr>
                              <w:rFonts w:ascii="宋体" w:hAnsi="宋体" w:eastAsia="宋体" w:cs="宋体"/>
                              <w:sz w:val="22"/>
                              <w:szCs w:val="22"/>
                            </w:rPr>
                          </w:pPr>
                          <w:r>
                            <w:rPr>
                              <w:rFonts w:ascii="宋体" w:hAnsi="宋体" w:eastAsia="宋体" w:cs="宋体"/>
                              <w:spacing w:val="-5"/>
                              <w:sz w:val="22"/>
                              <w:szCs w:val="22"/>
                            </w:rPr>
                            <w:t>制度，制度体系应包括安全 管理、运行管理、质量管</w:t>
                          </w:r>
                          <w:r>
                            <w:rPr>
                              <w:rFonts w:ascii="宋体" w:hAnsi="宋体" w:eastAsia="宋体" w:cs="宋体"/>
                              <w:spacing w:val="-6"/>
                              <w:sz w:val="22"/>
                              <w:szCs w:val="22"/>
                            </w:rPr>
                            <w:t>理、应急管理、能效管理、人力资源管理、财</w:t>
                          </w:r>
                          <w:r>
                            <w:rPr>
                              <w:rFonts w:ascii="宋体" w:hAnsi="宋体" w:eastAsia="宋体" w:cs="宋体"/>
                              <w:spacing w:val="-7"/>
                              <w:sz w:val="22"/>
                              <w:szCs w:val="22"/>
                            </w:rPr>
                            <w:t>务管理、</w:t>
                          </w:r>
                          <w:r>
                            <w:rPr>
                              <w:rFonts w:ascii="宋体" w:hAnsi="宋体" w:eastAsia="宋体" w:cs="宋体"/>
                              <w:spacing w:val="-5"/>
                              <w:sz w:val="22"/>
                              <w:szCs w:val="22"/>
                            </w:rPr>
                            <w:t>文件管 理、绩效管理、合规管理等。运行管理部门应定期检查规章制度的执行情况。</w:t>
                          </w:r>
                        </w:p>
                      </w:txbxContent>
                    </v:textbox>
                  </v:shape>
                  <w10:wrap type="none"/>
                  <w10:anchorlock/>
                </v:group>
              </w:pict>
            </w:r>
          </w:p>
        </w:tc>
      </w:tr>
      <w:tr w14:paraId="330BD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9860" w:type="dxa"/>
            <w:gridSpan w:val="2"/>
            <w:vAlign w:val="top"/>
          </w:tcPr>
          <w:p w14:paraId="022DF0D1">
            <w:pPr>
              <w:pStyle w:val="7"/>
              <w:spacing w:before="49" w:line="218" w:lineRule="auto"/>
              <w:ind w:left="4715"/>
            </w:pPr>
            <w:r>
              <w:rPr>
                <w:b/>
                <w:bCs/>
                <w:spacing w:val="-5"/>
              </w:rPr>
              <w:t>变化</w:t>
            </w:r>
          </w:p>
        </w:tc>
      </w:tr>
      <w:tr w14:paraId="141E0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522" w:type="dxa"/>
            <w:vAlign w:val="top"/>
          </w:tcPr>
          <w:p w14:paraId="0284501A">
            <w:pPr>
              <w:pStyle w:val="7"/>
              <w:spacing w:before="83" w:line="182" w:lineRule="auto"/>
              <w:ind w:left="2042"/>
            </w:pPr>
            <w:r>
              <w:rPr>
                <w:b/>
                <w:bCs/>
                <w:spacing w:val="-3"/>
              </w:rPr>
              <w:t>P496</w:t>
            </w:r>
          </w:p>
        </w:tc>
        <w:tc>
          <w:tcPr>
            <w:tcW w:w="5338" w:type="dxa"/>
            <w:vAlign w:val="top"/>
          </w:tcPr>
          <w:p w14:paraId="1EE5F8A1">
            <w:pPr>
              <w:pStyle w:val="7"/>
              <w:spacing w:before="47" w:line="217" w:lineRule="auto"/>
              <w:ind w:left="2225"/>
            </w:pPr>
            <w:r>
              <w:rPr>
                <w:b/>
                <w:bCs/>
                <w:spacing w:val="-2"/>
              </w:rPr>
              <w:t>P519-520</w:t>
            </w:r>
          </w:p>
        </w:tc>
      </w:tr>
      <w:tr w14:paraId="5E7DC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3" w:hRule="atLeast"/>
        </w:trPr>
        <w:tc>
          <w:tcPr>
            <w:tcW w:w="4522" w:type="dxa"/>
            <w:vAlign w:val="top"/>
          </w:tcPr>
          <w:p w14:paraId="66010B8E">
            <w:pPr>
              <w:rPr>
                <w:rFonts w:ascii="Arial"/>
                <w:sz w:val="21"/>
              </w:rPr>
            </w:pPr>
          </w:p>
        </w:tc>
        <w:tc>
          <w:tcPr>
            <w:tcW w:w="5338" w:type="dxa"/>
            <w:vAlign w:val="top"/>
          </w:tcPr>
          <w:p w14:paraId="382D52B6">
            <w:pPr>
              <w:pStyle w:val="7"/>
              <w:spacing w:before="47" w:line="221" w:lineRule="auto"/>
              <w:ind w:left="102"/>
            </w:pPr>
            <w:r>
              <w:rPr>
                <w:b/>
                <w:bCs/>
                <w:color w:val="EE0000"/>
                <w:spacing w:val="-2"/>
              </w:rPr>
              <w:t>【新增】</w:t>
            </w:r>
          </w:p>
          <w:p w14:paraId="7B88907D">
            <w:pPr>
              <w:pStyle w:val="7"/>
              <w:spacing w:before="48" w:line="220" w:lineRule="auto"/>
              <w:ind w:left="111"/>
            </w:pPr>
            <w:r>
              <w:rPr>
                <w:spacing w:val="-1"/>
              </w:rPr>
              <w:t>4.项目的安全运行管理</w:t>
            </w:r>
          </w:p>
          <w:p w14:paraId="35141C48">
            <w:pPr>
              <w:pStyle w:val="7"/>
              <w:spacing w:before="49" w:line="262" w:lineRule="auto"/>
              <w:ind w:left="112" w:right="27" w:firstLine="38"/>
            </w:pPr>
            <w:r>
              <w:rPr>
                <w:spacing w:val="-9"/>
                <w:shd w:val="clear" w:fill="FFFF00"/>
              </w:rPr>
              <w:t>(1)安全管理内容包括人员安全、职业健康、环境</w:t>
            </w:r>
            <w:r>
              <w:rPr>
                <w:spacing w:val="-10"/>
                <w:shd w:val="clear" w:fill="FFFF00"/>
              </w:rPr>
              <w:t>安全、</w:t>
            </w:r>
            <w:r>
              <w:rPr>
                <w:spacing w:val="-2"/>
                <w:shd w:val="clear" w:fill="FFFF00"/>
              </w:rPr>
              <w:t>信息安全。</w:t>
            </w:r>
          </w:p>
          <w:p w14:paraId="32F047F9">
            <w:pPr>
              <w:pStyle w:val="7"/>
              <w:spacing w:line="223" w:lineRule="auto"/>
              <w:ind w:left="126"/>
            </w:pPr>
            <w:r>
              <w:rPr>
                <w:spacing w:val="-6"/>
              </w:rPr>
              <w:t>……</w:t>
            </w:r>
          </w:p>
          <w:p w14:paraId="0D6B78F3">
            <w:pPr>
              <w:pStyle w:val="7"/>
              <w:spacing w:before="46" w:line="193" w:lineRule="auto"/>
              <w:ind w:left="116"/>
            </w:pPr>
            <w:r>
              <w:rPr>
                <w:spacing w:val="-1"/>
                <w:shd w:val="clear" w:fill="FFFF00"/>
              </w:rPr>
              <w:t>5. 项目的应急管理</w:t>
            </w:r>
          </w:p>
          <w:p w14:paraId="50E944EE">
            <w:pPr>
              <w:pStyle w:val="7"/>
              <w:spacing w:before="81" w:line="228" w:lineRule="auto"/>
              <w:ind w:left="117" w:right="105" w:firstLine="33"/>
            </w:pPr>
            <w:r>
              <w:rPr>
                <w:spacing w:val="-4"/>
                <w:shd w:val="clear" w:fill="FFFF00"/>
              </w:rPr>
              <w:t>(1)应急管理内容应包括风险识别、风险评估、预案制</w:t>
            </w:r>
            <w:r>
              <w:rPr>
                <w:spacing w:val="-2"/>
                <w:shd w:val="clear" w:fill="FFFF00"/>
              </w:rPr>
              <w:t>定、应急演练。</w:t>
            </w:r>
          </w:p>
          <w:p w14:paraId="4DA5312A">
            <w:pPr>
              <w:pStyle w:val="7"/>
              <w:spacing w:before="84" w:line="251" w:lineRule="auto"/>
              <w:ind w:left="112" w:right="105" w:firstLine="38"/>
            </w:pPr>
            <w:r>
              <w:rPr>
                <w:spacing w:val="-4"/>
                <w:shd w:val="clear" w:fill="FFFF00"/>
              </w:rPr>
              <w:t>(2)对运行工作内容进行定期的风险评估，按照风险评</w:t>
            </w:r>
            <w:r>
              <w:rPr>
                <w:spacing w:val="-3"/>
                <w:shd w:val="clear" w:fill="FFFF00"/>
              </w:rPr>
              <w:t>估的结果，对不可接受风 险进行处置，降低或消除风</w:t>
            </w:r>
            <w:r>
              <w:rPr>
                <w:spacing w:val="-1"/>
                <w:shd w:val="clear" w:fill="FFFF00"/>
              </w:rPr>
              <w:t>险，对于无法降低或消除的不可接受风险，制定相应的应急 预案并进行定期演练。</w:t>
            </w:r>
          </w:p>
        </w:tc>
      </w:tr>
    </w:tbl>
    <w:p w14:paraId="1DDAAE22">
      <w:pPr>
        <w:pStyle w:val="2"/>
        <w:spacing w:before="28" w:line="221" w:lineRule="auto"/>
        <w:ind w:left="945"/>
        <w:outlineLvl w:val="0"/>
      </w:pPr>
      <w:r>
        <w:rPr>
          <w:b/>
          <w:bCs/>
          <w:spacing w:val="-9"/>
        </w:rPr>
        <w:t>三、学习建议：</w:t>
      </w:r>
    </w:p>
    <w:p w14:paraId="0C281E11">
      <w:pPr>
        <w:pStyle w:val="2"/>
        <w:spacing w:before="22" w:line="220" w:lineRule="auto"/>
        <w:ind w:left="949"/>
      </w:pPr>
      <w:r>
        <w:rPr>
          <w:spacing w:val="-2"/>
        </w:rPr>
        <w:t>（一）梳理变动内容，强化重点知识学习</w:t>
      </w:r>
    </w:p>
    <w:p w14:paraId="0F6BCD5E">
      <w:pPr>
        <w:pStyle w:val="2"/>
        <w:spacing w:before="23" w:line="220" w:lineRule="auto"/>
        <w:ind w:left="959"/>
      </w:pPr>
      <w:r>
        <w:rPr>
          <w:spacing w:val="-2"/>
        </w:rPr>
        <w:t>1.细致对比，明确重点对实质内容变化进行详细梳理。</w:t>
      </w:r>
    </w:p>
    <w:p w14:paraId="1044923C">
      <w:pPr>
        <w:pStyle w:val="2"/>
        <w:spacing w:before="23" w:line="230" w:lineRule="auto"/>
        <w:ind w:left="519" w:right="259" w:firstLine="426"/>
      </w:pPr>
      <w:r>
        <w:rPr>
          <w:spacing w:val="-1"/>
        </w:rPr>
        <w:t>2.结合案例，加深理解：针对新增案例及修改后的案例，仔细分析问题与答案</w:t>
      </w:r>
      <w:r>
        <w:rPr>
          <w:spacing w:val="-2"/>
        </w:rPr>
        <w:t>，理解知识点在实</w:t>
      </w:r>
      <w:r>
        <w:rPr>
          <w:spacing w:val="-3"/>
        </w:rPr>
        <w:t>际工程中的运用。</w:t>
      </w:r>
    </w:p>
    <w:p w14:paraId="5BF0A7EB">
      <w:pPr>
        <w:pStyle w:val="2"/>
        <w:spacing w:before="21" w:line="219" w:lineRule="auto"/>
        <w:ind w:left="949"/>
      </w:pPr>
      <w:r>
        <w:rPr>
          <w:spacing w:val="-2"/>
        </w:rPr>
        <w:t>（二）遵循知识板块逻辑，构建系统知识体系</w:t>
      </w:r>
    </w:p>
    <w:p w14:paraId="656C96EE">
      <w:pPr>
        <w:pStyle w:val="2"/>
        <w:spacing w:before="23" w:line="235" w:lineRule="auto"/>
        <w:ind w:left="504" w:right="258" w:firstLine="455"/>
      </w:pPr>
      <w:r>
        <w:rPr>
          <w:spacing w:val="-1"/>
        </w:rPr>
        <w:t>1.按板块学习，循序渐进：按照教材技术、法</w:t>
      </w:r>
      <w:r>
        <w:rPr>
          <w:spacing w:val="-2"/>
        </w:rPr>
        <w:t>规、管理三大板块顺序学习。技术部分先掌握材料</w:t>
      </w:r>
      <w:r>
        <w:rPr>
          <w:spacing w:val="-1"/>
        </w:rPr>
        <w:t>设备、专业技术、建筑机电和工业机电各专业的施工技术要求；法规部分熟悉机电工程相</w:t>
      </w:r>
      <w:r>
        <w:rPr>
          <w:spacing w:val="-2"/>
        </w:rPr>
        <w:t>关法规标准</w:t>
      </w:r>
      <w:r>
        <w:rPr>
          <w:spacing w:val="-1"/>
        </w:rPr>
        <w:t>更新内容；管理部分着重理解施工组织设计、进度质量成本管理等核心知识，并与技术</w:t>
      </w:r>
      <w:r>
        <w:rPr>
          <w:spacing w:val="-2"/>
        </w:rPr>
        <w:t>、法规知识融</w:t>
      </w:r>
      <w:r>
        <w:rPr>
          <w:spacing w:val="-1"/>
        </w:rPr>
        <w:t>合，形成完整知识网络。</w:t>
      </w:r>
    </w:p>
    <w:p w14:paraId="1675A667">
      <w:pPr>
        <w:pStyle w:val="2"/>
        <w:spacing w:before="22" w:line="230" w:lineRule="auto"/>
        <w:ind w:left="502" w:right="255" w:firstLine="443"/>
      </w:pPr>
      <w:r>
        <w:rPr>
          <w:spacing w:val="-1"/>
        </w:rPr>
        <w:t>2.注重关联，融会贯通：在学习过程中，关注不同章节知识点的联系。例如，工业管道</w:t>
      </w:r>
      <w:r>
        <w:rPr>
          <w:spacing w:val="-2"/>
        </w:rPr>
        <w:t>和建筑管</w:t>
      </w:r>
      <w:r>
        <w:t>道、工业电气和建筑电气，可以对比学习，实现知识的融会贯通，</w:t>
      </w:r>
      <w:r>
        <w:rPr>
          <w:spacing w:val="-1"/>
        </w:rPr>
        <w:t>提升综合运用能力。</w:t>
      </w:r>
    </w:p>
    <w:p w14:paraId="584422CF">
      <w:pPr>
        <w:pStyle w:val="2"/>
        <w:spacing w:before="25" w:line="219" w:lineRule="auto"/>
        <w:ind w:left="949"/>
      </w:pPr>
      <w:r>
        <w:rPr>
          <w:spacing w:val="-1"/>
        </w:rPr>
        <w:t>（三）针对教材细节变化，优化学习方法与</w:t>
      </w:r>
      <w:r>
        <w:rPr>
          <w:spacing w:val="-2"/>
        </w:rPr>
        <w:t>技巧</w:t>
      </w:r>
    </w:p>
    <w:p w14:paraId="5B8E830E">
      <w:pPr>
        <w:pStyle w:val="2"/>
        <w:spacing w:before="23"/>
        <w:ind w:left="508" w:right="258" w:firstLine="435"/>
      </w:pPr>
      <w:r>
        <w:rPr>
          <w:spacing w:val="-1"/>
        </w:rPr>
        <w:t>注重教材变动点和新增点的掌握。跟着课件学习。以技术为核心，掌握重点考点。</w:t>
      </w:r>
      <w:r>
        <w:rPr>
          <w:spacing w:val="-2"/>
        </w:rPr>
        <w:t>注重施工现场</w:t>
      </w:r>
      <w:r>
        <w:rPr>
          <w:spacing w:val="-1"/>
        </w:rPr>
        <w:t>知识的学习。加强综合应用性。学以致用，加强做题。学练结合，顺利通过考试。</w:t>
      </w:r>
    </w:p>
    <w:sectPr>
      <w:headerReference r:id="rId20" w:type="default"/>
      <w:footerReference r:id="rId21" w:type="default"/>
      <w:pgSz w:w="11907" w:h="16839"/>
      <w:pgMar w:top="1164" w:right="757" w:bottom="1190" w:left="752" w:header="426" w:footer="39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6"/>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C3E69">
    <w:pPr>
      <w:pStyle w:val="2"/>
      <w:spacing w:before="275" w:line="192" w:lineRule="auto"/>
      <w:ind w:left="7610"/>
      <w:rPr>
        <w:sz w:val="19"/>
        <w:szCs w:val="19"/>
      </w:rPr>
    </w:pPr>
  </w:p>
  <w:p w14:paraId="6DC16B5A">
    <w:pPr>
      <w:pStyle w:val="2"/>
      <w:spacing w:after="75" w:line="227" w:lineRule="auto"/>
      <w:ind w:left="4571"/>
      <w:rPr>
        <w:sz w:val="19"/>
        <w:szCs w:val="19"/>
      </w:rPr>
    </w:pPr>
    <w:r>
      <w:rPr>
        <w:spacing w:val="-2"/>
        <w:sz w:val="19"/>
        <w:szCs w:val="19"/>
      </w:rPr>
      <w:t>第</w:t>
    </w:r>
    <w:r>
      <w:rPr>
        <w:spacing w:val="28"/>
        <w:sz w:val="19"/>
        <w:szCs w:val="19"/>
      </w:rPr>
      <w:t xml:space="preserve"> </w:t>
    </w:r>
    <w:r>
      <w:rPr>
        <w:spacing w:val="-2"/>
        <w:sz w:val="19"/>
        <w:szCs w:val="19"/>
      </w:rPr>
      <w:t>17</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52</w:t>
    </w:r>
    <w:r>
      <w:rPr>
        <w:spacing w:val="20"/>
        <w:sz w:val="19"/>
        <w:szCs w:val="19"/>
      </w:rPr>
      <w:t xml:space="preserve"> </w:t>
    </w:r>
    <w:r>
      <w:rPr>
        <w:spacing w:val="-2"/>
        <w:sz w:val="19"/>
        <w:szCs w:val="19"/>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DCC6F">
    <w:pPr>
      <w:pStyle w:val="2"/>
      <w:spacing w:before="275" w:line="192" w:lineRule="auto"/>
      <w:ind w:left="7610"/>
      <w:rPr>
        <w:sz w:val="19"/>
        <w:szCs w:val="19"/>
      </w:rPr>
    </w:pPr>
  </w:p>
  <w:p w14:paraId="5FBDC12D">
    <w:pPr>
      <w:pStyle w:val="2"/>
      <w:spacing w:after="75" w:line="227" w:lineRule="auto"/>
      <w:ind w:left="4571"/>
      <w:rPr>
        <w:sz w:val="19"/>
        <w:szCs w:val="19"/>
      </w:rPr>
    </w:pPr>
    <w:r>
      <w:rPr>
        <w:spacing w:val="-2"/>
        <w:sz w:val="19"/>
        <w:szCs w:val="19"/>
      </w:rPr>
      <w:t>第</w:t>
    </w:r>
    <w:r>
      <w:rPr>
        <w:spacing w:val="28"/>
        <w:sz w:val="19"/>
        <w:szCs w:val="19"/>
      </w:rPr>
      <w:t xml:space="preserve"> </w:t>
    </w:r>
    <w:r>
      <w:rPr>
        <w:spacing w:val="-2"/>
        <w:sz w:val="19"/>
        <w:szCs w:val="19"/>
      </w:rPr>
      <w:t>18</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52</w:t>
    </w:r>
    <w:r>
      <w:rPr>
        <w:spacing w:val="20"/>
        <w:sz w:val="19"/>
        <w:szCs w:val="19"/>
      </w:rPr>
      <w:t xml:space="preserve"> </w:t>
    </w:r>
    <w:r>
      <w:rPr>
        <w:spacing w:val="-2"/>
        <w:sz w:val="19"/>
        <w:szCs w:val="19"/>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88FE3">
    <w:pPr>
      <w:pStyle w:val="2"/>
      <w:spacing w:before="275" w:line="192" w:lineRule="auto"/>
      <w:ind w:left="7610"/>
      <w:rPr>
        <w:sz w:val="19"/>
        <w:szCs w:val="19"/>
      </w:rPr>
    </w:pPr>
  </w:p>
  <w:p w14:paraId="4F2F3A59">
    <w:pPr>
      <w:pStyle w:val="2"/>
      <w:spacing w:after="75" w:line="227" w:lineRule="auto"/>
      <w:ind w:left="4571"/>
      <w:rPr>
        <w:sz w:val="19"/>
        <w:szCs w:val="19"/>
      </w:rPr>
    </w:pPr>
    <w:r>
      <w:rPr>
        <w:spacing w:val="-2"/>
        <w:sz w:val="19"/>
        <w:szCs w:val="19"/>
      </w:rPr>
      <w:t>第</w:t>
    </w:r>
    <w:r>
      <w:rPr>
        <w:spacing w:val="28"/>
        <w:sz w:val="19"/>
        <w:szCs w:val="19"/>
      </w:rPr>
      <w:t xml:space="preserve"> </w:t>
    </w:r>
    <w:r>
      <w:rPr>
        <w:spacing w:val="-2"/>
        <w:sz w:val="19"/>
        <w:szCs w:val="19"/>
      </w:rPr>
      <w:t>19</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52</w:t>
    </w:r>
    <w:r>
      <w:rPr>
        <w:spacing w:val="20"/>
        <w:sz w:val="19"/>
        <w:szCs w:val="19"/>
      </w:rPr>
      <w:t xml:space="preserve"> </w:t>
    </w:r>
    <w:r>
      <w:rPr>
        <w:spacing w:val="-2"/>
        <w:sz w:val="19"/>
        <w:szCs w:val="19"/>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37B1F">
    <w:pPr>
      <w:pStyle w:val="2"/>
      <w:spacing w:before="275" w:line="192" w:lineRule="auto"/>
      <w:ind w:left="7610"/>
      <w:rPr>
        <w:sz w:val="19"/>
        <w:szCs w:val="19"/>
      </w:rPr>
    </w:pPr>
  </w:p>
  <w:p w14:paraId="07FB8CE4">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20</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0A29C">
    <w:pPr>
      <w:pStyle w:val="2"/>
      <w:spacing w:before="275" w:line="192" w:lineRule="auto"/>
      <w:ind w:left="7610"/>
      <w:rPr>
        <w:sz w:val="19"/>
        <w:szCs w:val="19"/>
      </w:rPr>
    </w:pPr>
  </w:p>
  <w:p w14:paraId="7C3CD0E8">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21</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F0145">
    <w:pPr>
      <w:pStyle w:val="2"/>
      <w:spacing w:before="275" w:line="192" w:lineRule="auto"/>
      <w:ind w:left="7610"/>
      <w:rPr>
        <w:sz w:val="19"/>
        <w:szCs w:val="19"/>
      </w:rPr>
    </w:pPr>
  </w:p>
  <w:p w14:paraId="00951F6F">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22</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435FA">
    <w:pPr>
      <w:pStyle w:val="2"/>
      <w:spacing w:before="275" w:line="192" w:lineRule="auto"/>
      <w:ind w:left="7610"/>
      <w:rPr>
        <w:sz w:val="19"/>
        <w:szCs w:val="19"/>
      </w:rPr>
    </w:pPr>
  </w:p>
  <w:p w14:paraId="506A1CA1">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23</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F48D5">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24</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9F60A">
    <w:pPr>
      <w:pStyle w:val="2"/>
      <w:spacing w:before="275" w:line="192" w:lineRule="auto"/>
      <w:ind w:left="7610"/>
      <w:rPr>
        <w:sz w:val="19"/>
        <w:szCs w:val="19"/>
      </w:rPr>
    </w:pPr>
  </w:p>
  <w:p w14:paraId="0215F38A">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25</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B971F">
    <w:pPr>
      <w:pStyle w:val="2"/>
      <w:spacing w:before="275" w:line="192" w:lineRule="auto"/>
      <w:ind w:left="7610"/>
      <w:rPr>
        <w:sz w:val="19"/>
        <w:szCs w:val="19"/>
      </w:rPr>
    </w:pPr>
  </w:p>
  <w:p w14:paraId="7902279B">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26</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85C7F">
    <w:pPr>
      <w:pStyle w:val="2"/>
      <w:spacing w:before="275" w:line="192" w:lineRule="auto"/>
      <w:ind w:left="7610"/>
      <w:rPr>
        <w:sz w:val="19"/>
        <w:szCs w:val="19"/>
      </w:rPr>
    </w:pPr>
  </w:p>
  <w:p w14:paraId="3BDFC92C">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27</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01EBD">
    <w:pPr>
      <w:pStyle w:val="2"/>
      <w:spacing w:before="275" w:line="192" w:lineRule="auto"/>
      <w:ind w:left="7610"/>
      <w:rPr>
        <w:sz w:val="19"/>
        <w:szCs w:val="19"/>
      </w:rPr>
    </w:pPr>
  </w:p>
  <w:p w14:paraId="1AE8E9AC">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28</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024B2">
    <w:pPr>
      <w:pStyle w:val="2"/>
      <w:spacing w:before="275" w:line="192" w:lineRule="auto"/>
      <w:ind w:left="7610"/>
      <w:rPr>
        <w:sz w:val="19"/>
        <w:szCs w:val="19"/>
      </w:rPr>
    </w:pPr>
  </w:p>
  <w:p w14:paraId="0B9E42A9">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29</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C8AA0">
    <w:pPr>
      <w:pStyle w:val="2"/>
      <w:spacing w:before="275" w:line="192" w:lineRule="auto"/>
      <w:ind w:left="7610"/>
      <w:rPr>
        <w:sz w:val="19"/>
        <w:szCs w:val="19"/>
      </w:rPr>
    </w:pPr>
  </w:p>
  <w:p w14:paraId="15161AF8">
    <w:pPr>
      <w:pStyle w:val="2"/>
      <w:spacing w:after="75" w:line="227" w:lineRule="auto"/>
      <w:ind w:left="4571"/>
      <w:rPr>
        <w:sz w:val="19"/>
        <w:szCs w:val="19"/>
      </w:rPr>
    </w:pPr>
    <w:r>
      <w:rPr>
        <w:spacing w:val="-1"/>
        <w:sz w:val="19"/>
        <w:szCs w:val="19"/>
      </w:rPr>
      <w:t>第</w:t>
    </w:r>
    <w:r>
      <w:rPr>
        <w:spacing w:val="19"/>
        <w:sz w:val="19"/>
        <w:szCs w:val="19"/>
      </w:rPr>
      <w:t xml:space="preserve"> </w:t>
    </w:r>
    <w:r>
      <w:rPr>
        <w:spacing w:val="-1"/>
        <w:sz w:val="19"/>
        <w:szCs w:val="19"/>
      </w:rPr>
      <w:t>52</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52</w:t>
    </w:r>
    <w:r>
      <w:rPr>
        <w:spacing w:val="20"/>
        <w:sz w:val="19"/>
        <w:szCs w:val="19"/>
      </w:rPr>
      <w:t xml:space="preserve"> </w:t>
    </w:r>
    <w:r>
      <w:rPr>
        <w:spacing w:val="-1"/>
        <w:sz w:val="19"/>
        <w:szCs w:val="19"/>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5B610">
    <w:pPr>
      <w:pStyle w:val="2"/>
      <w:spacing w:before="170" w:line="229" w:lineRule="auto"/>
      <w:ind w:left="506"/>
      <w:rPr>
        <w:sz w:val="19"/>
        <w:szCs w:val="19"/>
      </w:rPr>
    </w:pPr>
    <w:r>
      <w:pict>
        <v:shape id="_x0000_s2060" o:spid="_x0000_s2060" style="position:absolute;left:0pt;margin-left:61.7pt;margin-top:44.05pt;height:0.55pt;width:370pt;mso-position-horizontal-relative:page;mso-position-vertical-relative:page;z-index:251661312;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21B57">
    <w:pPr>
      <w:pStyle w:val="2"/>
      <w:spacing w:before="170" w:line="229" w:lineRule="auto"/>
      <w:ind w:left="506"/>
      <w:rPr>
        <w:sz w:val="19"/>
        <w:szCs w:val="19"/>
      </w:rPr>
    </w:pPr>
    <w:r>
      <w:pict>
        <v:shape id="_x0000_s2061" o:spid="_x0000_s2061" style="position:absolute;left:0pt;margin-left:61.7pt;margin-top:44.05pt;height:0.55pt;width:370pt;mso-position-horizontal-relative:page;mso-position-vertical-relative:page;z-index:251660288;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695B2">
    <w:pPr>
      <w:pStyle w:val="2"/>
      <w:spacing w:before="170" w:line="229" w:lineRule="auto"/>
      <w:ind w:left="506"/>
      <w:rPr>
        <w:sz w:val="19"/>
        <w:szCs w:val="19"/>
      </w:rPr>
    </w:pPr>
    <w:r>
      <w:pict>
        <v:shape id="_x0000_s2065" o:spid="_x0000_s2065" style="position:absolute;left:0pt;margin-left:61.7pt;margin-top:44.05pt;height:0.55pt;width:370pt;mso-position-horizontal-relative:page;mso-position-vertical-relative:page;z-index:251660288;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13A36B9"/>
    <w:rsid w:val="27232688"/>
    <w:rsid w:val="4D4D64A5"/>
    <w:rsid w:val="66E2751B"/>
    <w:rsid w:val="7DD450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image" Target="media/image4.jpeg"/><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header" Target="header3.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060"/>
    <customShpInfo spid="_x0000_s2061"/>
    <customShpInfo spid="_x0000_s2065"/>
    <customShpInfo spid="_x0000_s1037"/>
    <customShpInfo spid="_x0000_s1038"/>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1692</Words>
  <Characters>1877</Characters>
  <TotalTime>15</TotalTime>
  <ScaleCrop>false</ScaleCrop>
  <LinksUpToDate>false</LinksUpToDate>
  <CharactersWithSpaces>1963</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2026-01-07T11:33:00Z</dcterms:created>
  <dc:creator>ZMY</dc:creator>
  <cp:lastModifiedBy>薛飞</cp:lastModifiedBy>
  <dcterms:modified xsi:type="dcterms:W3CDTF">2026-02-09T12:52:54Z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2026-02-09T20:15:41Z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0F246CB16434492597CD5E1889A59C59_12</vt:lpwstr>
  </property>
</Properties>
</file>