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5B09A7">
      <w:pPr>
        <w:pStyle w:val="2"/>
        <w:spacing w:before="197" w:line="229" w:lineRule="auto"/>
        <w:ind w:left="124"/>
        <w:rPr>
          <w:sz w:val="19"/>
          <w:szCs w:val="19"/>
        </w:rPr>
      </w:pPr>
      <w:r>
        <w:rPr>
          <w:spacing w:val="7"/>
          <w:sz w:val="19"/>
          <w:szCs w:val="19"/>
        </w:rPr>
        <w:t>学员专用 请勿外泄</w:t>
      </w:r>
    </w:p>
    <w:p w14:paraId="1DF41ADF">
      <w:pPr>
        <w:spacing w:line="287" w:lineRule="auto"/>
        <w:rPr>
          <w:rFonts w:ascii="Arial"/>
          <w:sz w:val="21"/>
        </w:rPr>
      </w:pPr>
      <w:r>
        <w:pict>
          <v:shape id="_x0000_s1026" o:spid="_x0000_s1026" style="position:absolute;left:0pt;margin-left:5.15pt;margin-top:2.65pt;height:0.55pt;width:370pt;z-index:251660288;mso-width-relative:page;mso-height-relative:page;" filled="f" stroked="t" coordsize="7400,11" path="m0,5l7399,5e">
            <v:fill on="f" focussize="0,0"/>
            <v:stroke weight="0.5pt" color="#000000" miterlimit="10" joinstyle="miter"/>
            <v:imagedata o:title=""/>
            <o:lock v:ext="edit"/>
          </v:shape>
        </w:pict>
      </w:r>
    </w:p>
    <w:p w14:paraId="0BA2E5C6">
      <w:pPr>
        <w:pStyle w:val="2"/>
        <w:spacing w:before="71" w:line="219" w:lineRule="auto"/>
        <w:ind w:left="1602"/>
      </w:pPr>
      <w:r>
        <w:rPr>
          <w:b/>
          <w:bCs/>
          <w:spacing w:val="-2"/>
        </w:rPr>
        <w:t>2026一级建造师《建设工程法规及相关知识》教材</w:t>
      </w:r>
      <w:r>
        <w:rPr>
          <w:b/>
          <w:bCs/>
          <w:spacing w:val="-3"/>
        </w:rPr>
        <w:t>对比分析</w:t>
      </w:r>
    </w:p>
    <w:p w14:paraId="5A56FFEE">
      <w:pPr>
        <w:pStyle w:val="2"/>
        <w:spacing w:before="24" w:line="219" w:lineRule="auto"/>
        <w:ind w:left="567"/>
        <w:outlineLvl w:val="0"/>
      </w:pPr>
      <w:r>
        <w:rPr>
          <w:b/>
          <w:bCs/>
          <w:spacing w:val="-6"/>
        </w:rPr>
        <w:t>一、教材变动说明</w:t>
      </w:r>
    </w:p>
    <w:p w14:paraId="2DB7DEFB">
      <w:pPr>
        <w:pStyle w:val="2"/>
        <w:spacing w:before="24" w:line="221" w:lineRule="auto"/>
        <w:ind w:left="569"/>
        <w:outlineLvl w:val="1"/>
      </w:pPr>
      <w:r>
        <w:rPr>
          <w:b/>
          <w:bCs/>
          <w:spacing w:val="-9"/>
        </w:rPr>
        <w:t>（一）变动比例：</w:t>
      </w:r>
    </w:p>
    <w:p w14:paraId="6C871B52">
      <w:pPr>
        <w:pStyle w:val="2"/>
        <w:spacing w:before="22" w:line="221" w:lineRule="auto"/>
        <w:ind w:left="566"/>
      </w:pPr>
      <w:r>
        <w:rPr>
          <w:spacing w:val="-3"/>
        </w:rPr>
        <w:t>页码增加</w:t>
      </w:r>
      <w:r>
        <w:rPr>
          <w:spacing w:val="-36"/>
        </w:rPr>
        <w:t xml:space="preserve"> </w:t>
      </w:r>
      <w:r>
        <w:rPr>
          <w:spacing w:val="-3"/>
        </w:rPr>
        <w:t>8</w:t>
      </w:r>
      <w:r>
        <w:rPr>
          <w:spacing w:val="-41"/>
        </w:rPr>
        <w:t xml:space="preserve"> </w:t>
      </w:r>
      <w:r>
        <w:rPr>
          <w:spacing w:val="-3"/>
        </w:rPr>
        <w:t>页，整体变动比约</w:t>
      </w:r>
      <w:r>
        <w:rPr>
          <w:spacing w:val="-29"/>
        </w:rPr>
        <w:t xml:space="preserve"> </w:t>
      </w:r>
      <w:r>
        <w:rPr>
          <w:spacing w:val="-3"/>
        </w:rPr>
        <w:t>10%，实质性影响比例约</w:t>
      </w:r>
      <w:r>
        <w:rPr>
          <w:spacing w:val="-44"/>
        </w:rPr>
        <w:t xml:space="preserve"> </w:t>
      </w:r>
      <w:r>
        <w:rPr>
          <w:spacing w:val="-3"/>
        </w:rPr>
        <w:t>6%。</w:t>
      </w:r>
    </w:p>
    <w:p w14:paraId="1390DB7F">
      <w:pPr>
        <w:pStyle w:val="2"/>
        <w:spacing w:before="22" w:line="220" w:lineRule="auto"/>
        <w:ind w:left="569"/>
        <w:outlineLvl w:val="1"/>
      </w:pPr>
      <w:r>
        <w:rPr>
          <w:b/>
          <w:bCs/>
          <w:spacing w:val="-8"/>
        </w:rPr>
        <w:t>（二）重点变动内容：</w:t>
      </w:r>
    </w:p>
    <w:p w14:paraId="2E37E264">
      <w:pPr>
        <w:pStyle w:val="2"/>
        <w:spacing w:before="24" w:line="219" w:lineRule="auto"/>
        <w:ind w:left="561"/>
      </w:pPr>
      <w:r>
        <w:rPr>
          <w:spacing w:val="-6"/>
        </w:rPr>
        <w:t>重点涉及实质性变动调整的</w:t>
      </w:r>
      <w:bookmarkStart w:id="0" w:name="_GoBack"/>
      <w:bookmarkEnd w:id="0"/>
      <w:r>
        <w:rPr>
          <w:spacing w:val="-6"/>
        </w:rPr>
        <w:t>章节知识点（部分</w:t>
      </w:r>
      <w:r>
        <w:rPr>
          <w:spacing w:val="-7"/>
        </w:rPr>
        <w:t>）：</w:t>
      </w:r>
    </w:p>
    <w:p w14:paraId="25606C0C">
      <w:pPr>
        <w:pStyle w:val="2"/>
        <w:spacing w:before="24" w:line="220" w:lineRule="auto"/>
        <w:ind w:left="577"/>
      </w:pPr>
      <w:r>
        <w:rPr>
          <w:spacing w:val="-2"/>
        </w:rPr>
        <w:t>1.5.2  企业增值税（整体变动）</w:t>
      </w:r>
    </w:p>
    <w:p w14:paraId="424FAF07">
      <w:pPr>
        <w:pStyle w:val="2"/>
        <w:spacing w:before="21" w:line="220" w:lineRule="auto"/>
        <w:ind w:left="563"/>
      </w:pPr>
      <w:r>
        <w:rPr>
          <w:spacing w:val="-1"/>
        </w:rPr>
        <w:t>2.5.2  中小企业款项支付保障（付款期限变动）</w:t>
      </w:r>
    </w:p>
    <w:p w14:paraId="40EE9870">
      <w:pPr>
        <w:pStyle w:val="2"/>
        <w:spacing w:before="24" w:line="220" w:lineRule="auto"/>
        <w:ind w:left="565"/>
      </w:pPr>
      <w:r>
        <w:rPr>
          <w:spacing w:val="-2"/>
        </w:rPr>
        <w:t>5.3.1  买卖合同 （删除、新增）</w:t>
      </w:r>
    </w:p>
    <w:p w14:paraId="78C257BD">
      <w:pPr>
        <w:pStyle w:val="2"/>
        <w:spacing w:before="23" w:line="221" w:lineRule="auto"/>
        <w:ind w:left="565"/>
      </w:pPr>
      <w:r>
        <w:rPr>
          <w:spacing w:val="-1"/>
        </w:rPr>
        <w:t>5.3.4  租赁合同 （新增）</w:t>
      </w:r>
    </w:p>
    <w:p w14:paraId="4A5F5214">
      <w:pPr>
        <w:pStyle w:val="2"/>
        <w:spacing w:before="22" w:line="220" w:lineRule="auto"/>
        <w:ind w:left="562"/>
      </w:pPr>
      <w:r>
        <w:rPr>
          <w:spacing w:val="-1"/>
        </w:rPr>
        <w:t>6.3.1  施工单位的安全生产责任 （新增、变动）</w:t>
      </w:r>
    </w:p>
    <w:p w14:paraId="0D010B6D">
      <w:pPr>
        <w:pStyle w:val="2"/>
        <w:spacing w:before="24" w:line="220" w:lineRule="auto"/>
        <w:ind w:left="562"/>
      </w:pPr>
      <w:r>
        <w:rPr>
          <w:spacing w:val="-1"/>
        </w:rPr>
        <w:t>6.4.1  编制和实施安全技术措施、专项施工方案 （新增、变动）</w:t>
      </w:r>
    </w:p>
    <w:p w14:paraId="7198CD36">
      <w:pPr>
        <w:pStyle w:val="2"/>
        <w:spacing w:before="23" w:line="220" w:lineRule="auto"/>
        <w:ind w:left="562"/>
      </w:pPr>
      <w:r>
        <w:rPr>
          <w:spacing w:val="-1"/>
        </w:rPr>
        <w:t>6.4.3  特种设备安全管理（增加、删除、变动）</w:t>
      </w:r>
    </w:p>
    <w:p w14:paraId="2AF244C5">
      <w:pPr>
        <w:pStyle w:val="2"/>
        <w:spacing w:before="24" w:line="220" w:lineRule="auto"/>
        <w:ind w:left="562"/>
      </w:pPr>
      <w:r>
        <w:rPr>
          <w:spacing w:val="-1"/>
        </w:rPr>
        <w:t>6.4.4  施工现场消防安全责任（整体变化）</w:t>
      </w:r>
    </w:p>
    <w:p w14:paraId="17C06C03">
      <w:pPr>
        <w:pStyle w:val="2"/>
        <w:spacing w:before="23" w:line="220" w:lineRule="auto"/>
        <w:ind w:left="566"/>
      </w:pPr>
      <w:r>
        <w:rPr>
          <w:spacing w:val="-1"/>
        </w:rPr>
        <w:t>7.1    工程建设标准（新增“规范类型”）</w:t>
      </w:r>
    </w:p>
    <w:p w14:paraId="08EFD9C4">
      <w:pPr>
        <w:pStyle w:val="2"/>
        <w:spacing w:before="22" w:line="220" w:lineRule="auto"/>
        <w:ind w:left="566"/>
      </w:pPr>
      <w:r>
        <w:rPr>
          <w:spacing w:val="-2"/>
        </w:rPr>
        <w:t>7.2.1  无障碍设施建设 （新增、变化）</w:t>
      </w:r>
    </w:p>
    <w:p w14:paraId="15B93BDF">
      <w:pPr>
        <w:pStyle w:val="2"/>
        <w:spacing w:before="23" w:line="220" w:lineRule="auto"/>
        <w:ind w:left="566"/>
      </w:pPr>
      <w:r>
        <w:rPr>
          <w:spacing w:val="-1"/>
        </w:rPr>
        <w:t>7.2.2  无障碍环境建设保障措施 （新增、变化）</w:t>
      </w:r>
    </w:p>
    <w:p w14:paraId="2281EEDB">
      <w:pPr>
        <w:pStyle w:val="2"/>
        <w:spacing w:before="24" w:line="220" w:lineRule="auto"/>
        <w:ind w:left="561"/>
      </w:pPr>
      <w:r>
        <w:rPr>
          <w:spacing w:val="-1"/>
        </w:rPr>
        <w:t>8.1.2  建设工程水污染防治 （变动）</w:t>
      </w:r>
    </w:p>
    <w:p w14:paraId="2F83E7A7">
      <w:pPr>
        <w:pStyle w:val="2"/>
        <w:spacing w:before="23" w:line="220" w:lineRule="auto"/>
        <w:ind w:left="561"/>
      </w:pPr>
      <w:r>
        <w:rPr>
          <w:spacing w:val="-1"/>
        </w:rPr>
        <w:t>8.2.1  受法律保护的各类历史文化遗产范围（变化）</w:t>
      </w:r>
    </w:p>
    <w:p w14:paraId="75BC159F">
      <w:pPr>
        <w:pStyle w:val="2"/>
        <w:spacing w:before="23" w:line="220" w:lineRule="auto"/>
        <w:ind w:left="561"/>
      </w:pPr>
      <w:r>
        <w:rPr>
          <w:spacing w:val="-1"/>
        </w:rPr>
        <w:t>8.2.2  在各类历史文化遗产保护范围和建设控制地带施工（变化）</w:t>
      </w:r>
    </w:p>
    <w:p w14:paraId="564E3733">
      <w:pPr>
        <w:pStyle w:val="2"/>
        <w:spacing w:before="24" w:line="220" w:lineRule="auto"/>
        <w:ind w:left="561"/>
      </w:pPr>
      <w:r>
        <w:rPr>
          <w:spacing w:val="-1"/>
        </w:rPr>
        <w:t>8.2.4  违法行为的法律责任（变化、新增）</w:t>
      </w:r>
    </w:p>
    <w:p w14:paraId="0AD4B771">
      <w:pPr>
        <w:pStyle w:val="2"/>
        <w:spacing w:before="23" w:line="220" w:lineRule="auto"/>
        <w:ind w:left="561"/>
      </w:pPr>
      <w:r>
        <w:rPr>
          <w:spacing w:val="-1"/>
        </w:rPr>
        <w:t>9.1.2  劳动合同的履行、变更、解除和终止（变化、新增、删除）</w:t>
      </w:r>
    </w:p>
    <w:p w14:paraId="4D6519EF">
      <w:pPr>
        <w:pStyle w:val="2"/>
        <w:spacing w:before="24" w:line="220" w:lineRule="auto"/>
        <w:ind w:left="561"/>
      </w:pPr>
      <w:r>
        <w:rPr>
          <w:spacing w:val="-1"/>
        </w:rPr>
        <w:t>9.1.3  违反劳动合同制度的法律责任（变动）</w:t>
      </w:r>
    </w:p>
    <w:p w14:paraId="38D3FD6C">
      <w:pPr>
        <w:pStyle w:val="2"/>
        <w:spacing w:before="23" w:line="220" w:lineRule="auto"/>
        <w:ind w:left="561"/>
      </w:pPr>
      <w:r>
        <w:rPr>
          <w:spacing w:val="-1"/>
        </w:rPr>
        <w:t>9.2.2  工资支付保障 （新增、变动）</w:t>
      </w:r>
    </w:p>
    <w:p w14:paraId="6F2F8420">
      <w:pPr>
        <w:pStyle w:val="2"/>
        <w:spacing w:before="21" w:line="220" w:lineRule="auto"/>
        <w:ind w:left="561"/>
      </w:pPr>
      <w:r>
        <w:rPr>
          <w:spacing w:val="-1"/>
        </w:rPr>
        <w:t>9.3.2  劳动保护 （新增、删除、变</w:t>
      </w:r>
      <w:r>
        <w:rPr>
          <w:spacing w:val="-2"/>
        </w:rPr>
        <w:t>动）</w:t>
      </w:r>
    </w:p>
    <w:p w14:paraId="684AAECD">
      <w:pPr>
        <w:pStyle w:val="2"/>
        <w:spacing w:before="24" w:line="220" w:lineRule="auto"/>
        <w:ind w:left="577"/>
      </w:pPr>
      <w:r>
        <w:rPr>
          <w:spacing w:val="-3"/>
        </w:rPr>
        <w:t>10.2   仲裁制度（细节变化）</w:t>
      </w:r>
    </w:p>
    <w:p w14:paraId="6EDD49D2">
      <w:pPr>
        <w:pStyle w:val="2"/>
        <w:spacing w:before="23" w:line="221" w:lineRule="auto"/>
        <w:ind w:left="569"/>
        <w:outlineLvl w:val="1"/>
      </w:pPr>
      <w:r>
        <w:rPr>
          <w:b/>
          <w:bCs/>
          <w:spacing w:val="-9"/>
        </w:rPr>
        <w:t>（三）变动分析：</w:t>
      </w:r>
    </w:p>
    <w:p w14:paraId="4873964C">
      <w:pPr>
        <w:pStyle w:val="2"/>
        <w:spacing w:before="21"/>
        <w:ind w:left="119" w:firstLine="442"/>
        <w:jc w:val="both"/>
      </w:pPr>
      <w:r>
        <w:rPr>
          <w:spacing w:val="-14"/>
        </w:rPr>
        <w:t>新教材整体变动依旧以法条变动修订为主，比如根据《增值税法》、《保障中小企业款项支付条例</w:t>
      </w:r>
      <w:r>
        <w:rPr>
          <w:spacing w:val="-15"/>
        </w:rPr>
        <w:t>》、</w:t>
      </w:r>
      <w:r>
        <w:t xml:space="preserve"> </w:t>
      </w:r>
      <w:r>
        <w:rPr>
          <w:spacing w:val="-11"/>
        </w:rPr>
        <w:t>《房屋市政工程生产安全重大事故隐患判定标准(2024</w:t>
      </w:r>
      <w:r>
        <w:rPr>
          <w:spacing w:val="-46"/>
        </w:rPr>
        <w:t xml:space="preserve"> </w:t>
      </w:r>
      <w:r>
        <w:rPr>
          <w:spacing w:val="-11"/>
        </w:rPr>
        <w:t>版)》、《消防法》</w:t>
      </w:r>
      <w:r>
        <w:rPr>
          <w:spacing w:val="-12"/>
        </w:rPr>
        <w:t>、《住房城乡建设部办公厅关于</w:t>
      </w:r>
      <w:r>
        <w:rPr>
          <w:spacing w:val="-10"/>
        </w:rPr>
        <w:t>进一步加强城市无障碍设施建设工作的通知》、</w:t>
      </w:r>
      <w:r>
        <w:rPr>
          <w:spacing w:val="-11"/>
        </w:rPr>
        <w:t>《排污许可管理办法》、《职业病危害因素分类目录》等</w:t>
      </w:r>
      <w:r>
        <w:rPr>
          <w:spacing w:val="-2"/>
        </w:rPr>
        <w:t>规定对内容进行新增、变动等。</w:t>
      </w:r>
    </w:p>
    <w:p w14:paraId="65FFA0A2">
      <w:pPr>
        <w:pStyle w:val="2"/>
        <w:spacing w:line="220" w:lineRule="auto"/>
        <w:ind w:left="569"/>
        <w:outlineLvl w:val="1"/>
      </w:pPr>
      <w:r>
        <w:rPr>
          <w:b/>
          <w:bCs/>
          <w:spacing w:val="-5"/>
        </w:rPr>
        <w:t>（四）备考建议</w:t>
      </w:r>
    </w:p>
    <w:p w14:paraId="48524B24">
      <w:pPr>
        <w:pStyle w:val="2"/>
        <w:spacing w:before="21" w:line="219" w:lineRule="auto"/>
        <w:ind w:left="563"/>
      </w:pPr>
      <w:r>
        <w:t>26</w:t>
      </w:r>
      <w:r>
        <w:rPr>
          <w:spacing w:val="-46"/>
        </w:rPr>
        <w:t xml:space="preserve"> </w:t>
      </w:r>
      <w:r>
        <w:t>年一建法规新教材，整体变动不是很大，仍然</w:t>
      </w:r>
      <w:r>
        <w:rPr>
          <w:spacing w:val="-1"/>
        </w:rPr>
        <w:t>保持</w:t>
      </w:r>
      <w:r>
        <w:rPr>
          <w:spacing w:val="-28"/>
        </w:rPr>
        <w:t xml:space="preserve"> </w:t>
      </w:r>
      <w:r>
        <w:rPr>
          <w:spacing w:val="-1"/>
        </w:rPr>
        <w:t>10</w:t>
      </w:r>
      <w:r>
        <w:rPr>
          <w:spacing w:val="-41"/>
        </w:rPr>
        <w:t xml:space="preserve"> </w:t>
      </w:r>
      <w:r>
        <w:rPr>
          <w:spacing w:val="-1"/>
        </w:rPr>
        <w:t>章44</w:t>
      </w:r>
      <w:r>
        <w:rPr>
          <w:spacing w:val="-46"/>
        </w:rPr>
        <w:t xml:space="preserve"> </w:t>
      </w:r>
      <w:r>
        <w:rPr>
          <w:spacing w:val="-1"/>
        </w:rPr>
        <w:t>节的框架。</w:t>
      </w:r>
    </w:p>
    <w:p w14:paraId="4DE07960">
      <w:pPr>
        <w:pStyle w:val="2"/>
        <w:spacing w:before="28" w:line="239" w:lineRule="auto"/>
        <w:ind w:left="120" w:right="73" w:firstLine="444"/>
      </w:pPr>
      <w:r>
        <w:rPr>
          <w:spacing w:val="-2"/>
        </w:rPr>
        <w:t>不过对于变动点中也涉及实质性变动，比如：第</w:t>
      </w:r>
      <w:r>
        <w:rPr>
          <w:spacing w:val="-17"/>
        </w:rPr>
        <w:t xml:space="preserve"> </w:t>
      </w:r>
      <w:r>
        <w:rPr>
          <w:spacing w:val="-2"/>
        </w:rPr>
        <w:t>1</w:t>
      </w:r>
      <w:r>
        <w:rPr>
          <w:spacing w:val="-41"/>
        </w:rPr>
        <w:t xml:space="preserve"> </w:t>
      </w:r>
      <w:r>
        <w:rPr>
          <w:spacing w:val="-2"/>
        </w:rPr>
        <w:t>章第</w:t>
      </w:r>
      <w:r>
        <w:rPr>
          <w:spacing w:val="-41"/>
        </w:rPr>
        <w:t xml:space="preserve"> </w:t>
      </w:r>
      <w:r>
        <w:rPr>
          <w:spacing w:val="-2"/>
        </w:rPr>
        <w:t>5</w:t>
      </w:r>
      <w:r>
        <w:rPr>
          <w:spacing w:val="-47"/>
        </w:rPr>
        <w:t xml:space="preserve"> </w:t>
      </w:r>
      <w:r>
        <w:rPr>
          <w:spacing w:val="-2"/>
        </w:rPr>
        <w:t>节“企业增值税”整体变动，第2</w:t>
      </w:r>
      <w:r>
        <w:rPr>
          <w:spacing w:val="-38"/>
        </w:rPr>
        <w:t xml:space="preserve"> </w:t>
      </w:r>
      <w:r>
        <w:rPr>
          <w:spacing w:val="-2"/>
        </w:rPr>
        <w:t>章第5</w:t>
      </w:r>
      <w:r>
        <w:rPr>
          <w:spacing w:val="-33"/>
        </w:rPr>
        <w:t xml:space="preserve"> </w:t>
      </w:r>
      <w:r>
        <w:rPr>
          <w:spacing w:val="-2"/>
        </w:rPr>
        <w:t>节“中小企业款项支付保障”中的付款期限变动，第</w:t>
      </w:r>
      <w:r>
        <w:rPr>
          <w:spacing w:val="-24"/>
        </w:rPr>
        <w:t xml:space="preserve"> </w:t>
      </w:r>
      <w:r>
        <w:rPr>
          <w:spacing w:val="-2"/>
        </w:rPr>
        <w:t>5</w:t>
      </w:r>
      <w:r>
        <w:rPr>
          <w:spacing w:val="-36"/>
        </w:rPr>
        <w:t xml:space="preserve"> </w:t>
      </w:r>
      <w:r>
        <w:rPr>
          <w:spacing w:val="-2"/>
        </w:rPr>
        <w:t>章第</w:t>
      </w:r>
      <w:r>
        <w:rPr>
          <w:spacing w:val="-39"/>
        </w:rPr>
        <w:t xml:space="preserve"> </w:t>
      </w:r>
      <w:r>
        <w:rPr>
          <w:spacing w:val="-2"/>
        </w:rPr>
        <w:t>3</w:t>
      </w:r>
      <w:r>
        <w:rPr>
          <w:spacing w:val="-46"/>
        </w:rPr>
        <w:t xml:space="preserve"> </w:t>
      </w:r>
      <w:r>
        <w:rPr>
          <w:spacing w:val="-2"/>
        </w:rPr>
        <w:t>节中“买卖合同”和“租赁合同”涉</w:t>
      </w:r>
      <w:r>
        <w:rPr>
          <w:spacing w:val="-1"/>
        </w:rPr>
        <w:t>及变动及新增内容、第</w:t>
      </w:r>
      <w:r>
        <w:rPr>
          <w:spacing w:val="-44"/>
        </w:rPr>
        <w:t xml:space="preserve"> </w:t>
      </w:r>
      <w:r>
        <w:rPr>
          <w:spacing w:val="-1"/>
        </w:rPr>
        <w:t>6</w:t>
      </w:r>
      <w:r>
        <w:rPr>
          <w:spacing w:val="-41"/>
        </w:rPr>
        <w:t xml:space="preserve"> </w:t>
      </w:r>
      <w:r>
        <w:rPr>
          <w:spacing w:val="-1"/>
        </w:rPr>
        <w:t>章第</w:t>
      </w:r>
      <w:r>
        <w:rPr>
          <w:spacing w:val="-41"/>
        </w:rPr>
        <w:t xml:space="preserve"> </w:t>
      </w:r>
      <w:r>
        <w:rPr>
          <w:spacing w:val="-1"/>
        </w:rPr>
        <w:t>3</w:t>
      </w:r>
      <w:r>
        <w:rPr>
          <w:spacing w:val="-47"/>
        </w:rPr>
        <w:t xml:space="preserve"> </w:t>
      </w:r>
      <w:r>
        <w:rPr>
          <w:spacing w:val="-1"/>
        </w:rPr>
        <w:t>节“施工单位</w:t>
      </w:r>
      <w:r>
        <w:rPr>
          <w:spacing w:val="-2"/>
        </w:rPr>
        <w:t>的安全生产责任”多处新增变动，第6</w:t>
      </w:r>
      <w:r>
        <w:rPr>
          <w:spacing w:val="-37"/>
        </w:rPr>
        <w:t xml:space="preserve"> </w:t>
      </w:r>
      <w:r>
        <w:rPr>
          <w:spacing w:val="-2"/>
        </w:rPr>
        <w:t>章第</w:t>
      </w:r>
      <w:r>
        <w:rPr>
          <w:spacing w:val="-50"/>
        </w:rPr>
        <w:t xml:space="preserve"> </w:t>
      </w:r>
      <w:r>
        <w:rPr>
          <w:spacing w:val="-2"/>
        </w:rPr>
        <w:t>4</w:t>
      </w:r>
      <w:r>
        <w:rPr>
          <w:spacing w:val="-46"/>
        </w:rPr>
        <w:t xml:space="preserve"> </w:t>
      </w:r>
      <w:r>
        <w:rPr>
          <w:spacing w:val="-2"/>
        </w:rPr>
        <w:t>节“编制</w:t>
      </w:r>
      <w:r>
        <w:rPr>
          <w:spacing w:val="-6"/>
        </w:rPr>
        <w:t>和实施安全技术措施、专项施工方案”、“施工现场消防安全责任”和“特种设备安全管理”变动，第</w:t>
      </w:r>
      <w:r>
        <w:rPr>
          <w:spacing w:val="-5"/>
        </w:rPr>
        <w:t>7</w:t>
      </w:r>
      <w:r>
        <w:rPr>
          <w:spacing w:val="-38"/>
        </w:rPr>
        <w:t xml:space="preserve"> </w:t>
      </w:r>
      <w:r>
        <w:rPr>
          <w:spacing w:val="-5"/>
        </w:rPr>
        <w:t>章第</w:t>
      </w:r>
      <w:r>
        <w:rPr>
          <w:spacing w:val="-43"/>
        </w:rPr>
        <w:t xml:space="preserve"> </w:t>
      </w:r>
      <w:r>
        <w:rPr>
          <w:spacing w:val="-5"/>
        </w:rPr>
        <w:t>2</w:t>
      </w:r>
      <w:r>
        <w:rPr>
          <w:spacing w:val="-49"/>
        </w:rPr>
        <w:t xml:space="preserve"> </w:t>
      </w:r>
      <w:r>
        <w:rPr>
          <w:spacing w:val="-5"/>
        </w:rPr>
        <w:t>节“无障碍设施建设”和“无障碍环境建设保障措施</w:t>
      </w:r>
      <w:r>
        <w:rPr>
          <w:spacing w:val="31"/>
        </w:rPr>
        <w:t xml:space="preserve"> </w:t>
      </w:r>
      <w:r>
        <w:rPr>
          <w:spacing w:val="-5"/>
        </w:rPr>
        <w:t>”涉及新增和删除，第</w:t>
      </w:r>
      <w:r>
        <w:rPr>
          <w:spacing w:val="-48"/>
        </w:rPr>
        <w:t xml:space="preserve"> </w:t>
      </w:r>
      <w:r>
        <w:rPr>
          <w:spacing w:val="-5"/>
        </w:rPr>
        <w:t>8</w:t>
      </w:r>
      <w:r>
        <w:rPr>
          <w:spacing w:val="-38"/>
        </w:rPr>
        <w:t xml:space="preserve"> </w:t>
      </w:r>
      <w:r>
        <w:rPr>
          <w:spacing w:val="-5"/>
        </w:rPr>
        <w:t>章第</w:t>
      </w:r>
      <w:r>
        <w:rPr>
          <w:spacing w:val="-32"/>
        </w:rPr>
        <w:t xml:space="preserve"> </w:t>
      </w:r>
      <w:r>
        <w:rPr>
          <w:spacing w:val="-5"/>
        </w:rPr>
        <w:t>1</w:t>
      </w:r>
      <w:r>
        <w:rPr>
          <w:spacing w:val="-46"/>
        </w:rPr>
        <w:t xml:space="preserve"> </w:t>
      </w:r>
      <w:r>
        <w:rPr>
          <w:spacing w:val="-6"/>
        </w:rPr>
        <w:t>节“建</w:t>
      </w:r>
      <w:r>
        <w:t>设工程水污染防治”涉及变动，第9</w:t>
      </w:r>
      <w:r>
        <w:rPr>
          <w:spacing w:val="-41"/>
        </w:rPr>
        <w:t xml:space="preserve"> </w:t>
      </w:r>
      <w:r>
        <w:t>章第</w:t>
      </w:r>
      <w:r>
        <w:rPr>
          <w:spacing w:val="-44"/>
        </w:rPr>
        <w:t xml:space="preserve"> </w:t>
      </w:r>
      <w:r>
        <w:t>2</w:t>
      </w:r>
      <w:r>
        <w:rPr>
          <w:spacing w:val="-48"/>
        </w:rPr>
        <w:t xml:space="preserve"> </w:t>
      </w:r>
      <w:r>
        <w:t>节“工资支付保障”涉及新增变动，第9</w:t>
      </w:r>
      <w:r>
        <w:rPr>
          <w:spacing w:val="-38"/>
        </w:rPr>
        <w:t xml:space="preserve"> </w:t>
      </w:r>
      <w:r>
        <w:t>章第</w:t>
      </w:r>
      <w:r>
        <w:rPr>
          <w:spacing w:val="-42"/>
        </w:rPr>
        <w:t xml:space="preserve"> </w:t>
      </w:r>
      <w:r>
        <w:rPr>
          <w:spacing w:val="-1"/>
        </w:rPr>
        <w:t>3</w:t>
      </w:r>
      <w:r>
        <w:rPr>
          <w:spacing w:val="-46"/>
        </w:rPr>
        <w:t xml:space="preserve"> </w:t>
      </w:r>
      <w:r>
        <w:rPr>
          <w:spacing w:val="-1"/>
        </w:rPr>
        <w:t>节“劳动</w:t>
      </w:r>
      <w:r>
        <w:rPr>
          <w:spacing w:val="-3"/>
        </w:rPr>
        <w:t>保护”新增删除变动，第</w:t>
      </w:r>
      <w:r>
        <w:rPr>
          <w:spacing w:val="-22"/>
        </w:rPr>
        <w:t xml:space="preserve"> </w:t>
      </w:r>
      <w:r>
        <w:rPr>
          <w:spacing w:val="-3"/>
        </w:rPr>
        <w:t>10</w:t>
      </w:r>
      <w:r>
        <w:rPr>
          <w:spacing w:val="-39"/>
        </w:rPr>
        <w:t xml:space="preserve"> </w:t>
      </w:r>
      <w:r>
        <w:rPr>
          <w:spacing w:val="-3"/>
        </w:rPr>
        <w:t>章第</w:t>
      </w:r>
      <w:r>
        <w:rPr>
          <w:spacing w:val="-43"/>
        </w:rPr>
        <w:t xml:space="preserve"> </w:t>
      </w:r>
      <w:r>
        <w:rPr>
          <w:spacing w:val="-3"/>
        </w:rPr>
        <w:t>2</w:t>
      </w:r>
      <w:r>
        <w:rPr>
          <w:spacing w:val="-46"/>
        </w:rPr>
        <w:t xml:space="preserve"> </w:t>
      </w:r>
      <w:r>
        <w:rPr>
          <w:spacing w:val="-3"/>
        </w:rPr>
        <w:t>节“仲裁制度”整体细节变动。</w:t>
      </w:r>
    </w:p>
    <w:p w14:paraId="5AC82C23">
      <w:pPr>
        <w:pStyle w:val="2"/>
        <w:spacing w:before="3" w:line="239" w:lineRule="auto"/>
        <w:ind w:left="122" w:right="80" w:firstLine="441"/>
      </w:pPr>
      <w:r>
        <w:t>建议紧跟网校课程来学习，首先是基础阶段（考点精讲</w:t>
      </w:r>
      <w:r>
        <w:rPr>
          <w:spacing w:val="-27"/>
        </w:rPr>
        <w:t>）：</w:t>
      </w:r>
      <w:r>
        <w:t>回顾考点，构建知识体系；其次是强</w:t>
      </w:r>
      <w:r>
        <w:rPr>
          <w:spacing w:val="-5"/>
        </w:rPr>
        <w:t>化阶段（精题必练、万人模考、查缺补漏等</w:t>
      </w:r>
      <w:r>
        <w:rPr>
          <w:spacing w:val="-29"/>
        </w:rPr>
        <w:t>）：</w:t>
      </w:r>
      <w:r>
        <w:rPr>
          <w:spacing w:val="-5"/>
        </w:rPr>
        <w:t>培养题感，强调知识输出；最后冲刺阶段（直播密训、</w:t>
      </w:r>
      <w:r>
        <w:t>临考点睛等</w:t>
      </w:r>
      <w:r>
        <w:rPr>
          <w:spacing w:val="-27"/>
        </w:rPr>
        <w:t>）：</w:t>
      </w:r>
      <w:r>
        <w:t>查漏补缺，强化必考点；这样大家能有效的建立完整的知识体系，稳扎稳打，顺利通</w:t>
      </w:r>
      <w:r>
        <w:rPr>
          <w:spacing w:val="-8"/>
        </w:rPr>
        <w:t>过考试。</w:t>
      </w:r>
    </w:p>
    <w:p w14:paraId="5D6DF781">
      <w:pPr>
        <w:pStyle w:val="2"/>
        <w:spacing w:before="1" w:line="215" w:lineRule="auto"/>
        <w:ind w:left="567"/>
        <w:outlineLvl w:val="0"/>
      </w:pPr>
      <w:r>
        <w:rPr>
          <w:b/>
          <w:bCs/>
          <w:spacing w:val="-3"/>
        </w:rPr>
        <w:t>二、教材变动内容明细</w:t>
      </w: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1292EC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94" w:hRule="atLeast"/>
        </w:trPr>
        <w:tc>
          <w:tcPr>
            <w:tcW w:w="4818" w:type="dxa"/>
            <w:vAlign w:val="top"/>
          </w:tcPr>
          <w:p w14:paraId="6FFD3573">
            <w:pPr>
              <w:pStyle w:val="7"/>
              <w:spacing w:before="33" w:line="210" w:lineRule="auto"/>
              <w:ind w:left="2058"/>
            </w:pPr>
            <w:r>
              <w:rPr>
                <w:b/>
                <w:bCs/>
                <w:spacing w:val="-4"/>
              </w:rPr>
              <w:t>2025</w:t>
            </w:r>
            <w:r>
              <w:rPr>
                <w:spacing w:val="-46"/>
              </w:rPr>
              <w:t xml:space="preserve"> </w:t>
            </w:r>
            <w:r>
              <w:rPr>
                <w:b/>
                <w:bCs/>
                <w:spacing w:val="-4"/>
              </w:rPr>
              <w:t>版</w:t>
            </w:r>
          </w:p>
        </w:tc>
        <w:tc>
          <w:tcPr>
            <w:tcW w:w="4817" w:type="dxa"/>
            <w:vAlign w:val="top"/>
          </w:tcPr>
          <w:p w14:paraId="7C934A04">
            <w:pPr>
              <w:pStyle w:val="7"/>
              <w:spacing w:before="33" w:line="210" w:lineRule="auto"/>
              <w:ind w:left="2053"/>
            </w:pPr>
            <w:r>
              <w:rPr>
                <w:b/>
                <w:bCs/>
                <w:spacing w:val="-4"/>
              </w:rPr>
              <w:t>2026</w:t>
            </w:r>
            <w:r>
              <w:rPr>
                <w:spacing w:val="-46"/>
              </w:rPr>
              <w:t xml:space="preserve"> </w:t>
            </w:r>
            <w:r>
              <w:rPr>
                <w:b/>
                <w:bCs/>
                <w:spacing w:val="-4"/>
              </w:rPr>
              <w:t>版</w:t>
            </w:r>
          </w:p>
        </w:tc>
      </w:tr>
      <w:tr w14:paraId="125E1F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4818" w:type="dxa"/>
            <w:vAlign w:val="top"/>
          </w:tcPr>
          <w:p w14:paraId="64C13E8D">
            <w:pPr>
              <w:pStyle w:val="7"/>
              <w:spacing w:before="29" w:line="209" w:lineRule="auto"/>
              <w:ind w:left="978"/>
            </w:pPr>
            <w:r>
              <w:rPr>
                <w:b/>
                <w:bCs/>
                <w:spacing w:val="-6"/>
              </w:rPr>
              <w:t>第</w:t>
            </w:r>
            <w:r>
              <w:rPr>
                <w:spacing w:val="-21"/>
              </w:rPr>
              <w:t xml:space="preserve"> </w:t>
            </w:r>
            <w:r>
              <w:rPr>
                <w:b/>
                <w:bCs/>
                <w:spacing w:val="-6"/>
              </w:rPr>
              <w:t>1</w:t>
            </w:r>
            <w:r>
              <w:rPr>
                <w:spacing w:val="-39"/>
              </w:rPr>
              <w:t xml:space="preserve"> </w:t>
            </w:r>
            <w:r>
              <w:rPr>
                <w:b/>
                <w:bCs/>
                <w:spacing w:val="-6"/>
              </w:rPr>
              <w:t>章建设工程基本法律知识</w:t>
            </w:r>
          </w:p>
        </w:tc>
        <w:tc>
          <w:tcPr>
            <w:tcW w:w="4817" w:type="dxa"/>
            <w:vAlign w:val="top"/>
          </w:tcPr>
          <w:p w14:paraId="420E3CD0">
            <w:pPr>
              <w:pStyle w:val="7"/>
              <w:spacing w:before="29" w:line="209" w:lineRule="auto"/>
              <w:ind w:left="973"/>
            </w:pPr>
            <w:r>
              <w:rPr>
                <w:b/>
                <w:bCs/>
                <w:spacing w:val="-6"/>
              </w:rPr>
              <w:t>第</w:t>
            </w:r>
            <w:r>
              <w:rPr>
                <w:spacing w:val="-21"/>
              </w:rPr>
              <w:t xml:space="preserve"> </w:t>
            </w:r>
            <w:r>
              <w:rPr>
                <w:b/>
                <w:bCs/>
                <w:spacing w:val="-6"/>
              </w:rPr>
              <w:t>1</w:t>
            </w:r>
            <w:r>
              <w:rPr>
                <w:spacing w:val="-39"/>
              </w:rPr>
              <w:t xml:space="preserve"> </w:t>
            </w:r>
            <w:r>
              <w:rPr>
                <w:b/>
                <w:bCs/>
                <w:spacing w:val="-6"/>
              </w:rPr>
              <w:t>章建设工程基本法律知识</w:t>
            </w:r>
          </w:p>
        </w:tc>
      </w:tr>
      <w:tr w14:paraId="66F2AE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4" w:hRule="atLeast"/>
        </w:trPr>
        <w:tc>
          <w:tcPr>
            <w:tcW w:w="4818" w:type="dxa"/>
            <w:vAlign w:val="top"/>
          </w:tcPr>
          <w:p w14:paraId="3F6402B9">
            <w:pPr>
              <w:pStyle w:val="7"/>
              <w:spacing w:before="67" w:line="182" w:lineRule="auto"/>
              <w:ind w:left="2302"/>
            </w:pPr>
            <w:r>
              <w:rPr>
                <w:b/>
                <w:bCs/>
                <w:spacing w:val="-4"/>
              </w:rPr>
              <w:t>P1</w:t>
            </w:r>
          </w:p>
        </w:tc>
        <w:tc>
          <w:tcPr>
            <w:tcW w:w="4817" w:type="dxa"/>
            <w:vAlign w:val="top"/>
          </w:tcPr>
          <w:p w14:paraId="5FA2C6FD">
            <w:pPr>
              <w:pStyle w:val="7"/>
              <w:spacing w:before="67" w:line="182" w:lineRule="auto"/>
              <w:ind w:left="2297"/>
            </w:pPr>
            <w:r>
              <w:rPr>
                <w:b/>
                <w:bCs/>
                <w:spacing w:val="-4"/>
              </w:rPr>
              <w:t>P1</w:t>
            </w:r>
          </w:p>
        </w:tc>
      </w:tr>
      <w:tr w14:paraId="13926F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4818" w:type="dxa"/>
            <w:vAlign w:val="top"/>
          </w:tcPr>
          <w:p w14:paraId="362B0B42">
            <w:pPr>
              <w:pStyle w:val="7"/>
              <w:spacing w:before="32" w:line="220" w:lineRule="auto"/>
              <w:ind w:left="574"/>
            </w:pPr>
            <w:r>
              <w:rPr>
                <w:b/>
                <w:bCs/>
                <w:spacing w:val="-5"/>
              </w:rPr>
              <w:t>1.1</w:t>
            </w:r>
            <w:r>
              <w:rPr>
                <w:spacing w:val="-36"/>
              </w:rPr>
              <w:t xml:space="preserve"> </w:t>
            </w:r>
            <w:r>
              <w:rPr>
                <w:b/>
                <w:bCs/>
                <w:spacing w:val="-5"/>
              </w:rPr>
              <w:t>建设工程法律基础</w:t>
            </w:r>
          </w:p>
          <w:p w14:paraId="34F3BBBF">
            <w:pPr>
              <w:pStyle w:val="7"/>
              <w:spacing w:before="23" w:line="211" w:lineRule="auto"/>
              <w:ind w:left="132"/>
            </w:pPr>
            <w:r>
              <w:rPr>
                <w:b/>
                <w:bCs/>
                <w:spacing w:val="-3"/>
              </w:rPr>
              <w:t>1.1.1</w:t>
            </w:r>
            <w:r>
              <w:rPr>
                <w:spacing w:val="-3"/>
              </w:rPr>
              <w:t xml:space="preserve"> </w:t>
            </w:r>
            <w:r>
              <w:rPr>
                <w:b/>
                <w:bCs/>
                <w:spacing w:val="-3"/>
              </w:rPr>
              <w:t>法律部门和法律体系</w:t>
            </w:r>
          </w:p>
        </w:tc>
        <w:tc>
          <w:tcPr>
            <w:tcW w:w="4817" w:type="dxa"/>
            <w:vAlign w:val="top"/>
          </w:tcPr>
          <w:p w14:paraId="40EC1484">
            <w:pPr>
              <w:pStyle w:val="7"/>
              <w:spacing w:before="32" w:line="220" w:lineRule="auto"/>
              <w:ind w:left="127"/>
            </w:pPr>
            <w:r>
              <w:rPr>
                <w:b/>
                <w:bCs/>
                <w:spacing w:val="-5"/>
              </w:rPr>
              <w:t>1.1</w:t>
            </w:r>
            <w:r>
              <w:rPr>
                <w:spacing w:val="-41"/>
              </w:rPr>
              <w:t xml:space="preserve"> </w:t>
            </w:r>
            <w:r>
              <w:rPr>
                <w:b/>
                <w:bCs/>
                <w:spacing w:val="-5"/>
              </w:rPr>
              <w:t>建设工程法律基础</w:t>
            </w:r>
          </w:p>
          <w:p w14:paraId="0AFEE7C8">
            <w:pPr>
              <w:pStyle w:val="7"/>
              <w:spacing w:before="23" w:line="211" w:lineRule="auto"/>
              <w:ind w:left="127"/>
            </w:pPr>
            <w:r>
              <w:rPr>
                <w:b/>
                <w:bCs/>
                <w:spacing w:val="-3"/>
              </w:rPr>
              <w:t>1.1.1</w:t>
            </w:r>
            <w:r>
              <w:rPr>
                <w:spacing w:val="-3"/>
              </w:rPr>
              <w:t xml:space="preserve"> </w:t>
            </w:r>
            <w:r>
              <w:rPr>
                <w:b/>
                <w:bCs/>
                <w:spacing w:val="-3"/>
              </w:rPr>
              <w:t>法律部门和法律体系</w:t>
            </w:r>
          </w:p>
        </w:tc>
      </w:tr>
    </w:tbl>
    <w:p w14:paraId="278CDE5A">
      <w:pPr>
        <w:pStyle w:val="2"/>
        <w:spacing w:before="1" w:line="227" w:lineRule="auto"/>
        <w:ind w:left="4189"/>
        <w:rPr>
          <w:sz w:val="19"/>
          <w:szCs w:val="19"/>
        </w:rPr>
      </w:pPr>
      <w:r>
        <w:rPr>
          <w:spacing w:val="-3"/>
          <w:sz w:val="19"/>
          <w:szCs w:val="19"/>
        </w:rPr>
        <w:t>第</w:t>
      </w:r>
      <w:r>
        <w:rPr>
          <w:spacing w:val="29"/>
          <w:sz w:val="19"/>
          <w:szCs w:val="19"/>
        </w:rPr>
        <w:t xml:space="preserve"> </w:t>
      </w:r>
      <w:r>
        <w:rPr>
          <w:spacing w:val="-3"/>
          <w:sz w:val="19"/>
          <w:szCs w:val="19"/>
        </w:rPr>
        <w:t>1</w:t>
      </w:r>
      <w:r>
        <w:rPr>
          <w:spacing w:val="19"/>
          <w:sz w:val="19"/>
          <w:szCs w:val="19"/>
        </w:rPr>
        <w:t xml:space="preserve"> </w:t>
      </w:r>
      <w:r>
        <w:rPr>
          <w:spacing w:val="-3"/>
          <w:sz w:val="19"/>
          <w:szCs w:val="19"/>
        </w:rPr>
        <w:t>页</w:t>
      </w:r>
      <w:r>
        <w:rPr>
          <w:spacing w:val="13"/>
          <w:sz w:val="19"/>
          <w:szCs w:val="19"/>
        </w:rPr>
        <w:t xml:space="preserve"> </w:t>
      </w:r>
      <w:r>
        <w:rPr>
          <w:spacing w:val="-3"/>
          <w:sz w:val="19"/>
          <w:szCs w:val="19"/>
        </w:rPr>
        <w:t>共</w:t>
      </w:r>
      <w:r>
        <w:rPr>
          <w:spacing w:val="18"/>
          <w:sz w:val="19"/>
          <w:szCs w:val="19"/>
        </w:rPr>
        <w:t xml:space="preserve"> </w:t>
      </w:r>
      <w:r>
        <w:rPr>
          <w:spacing w:val="-3"/>
          <w:sz w:val="19"/>
          <w:szCs w:val="19"/>
        </w:rPr>
        <w:t>38</w:t>
      </w:r>
      <w:r>
        <w:rPr>
          <w:spacing w:val="17"/>
          <w:sz w:val="19"/>
          <w:szCs w:val="19"/>
        </w:rPr>
        <w:t xml:space="preserve"> </w:t>
      </w:r>
      <w:r>
        <w:rPr>
          <w:spacing w:val="-3"/>
          <w:sz w:val="19"/>
          <w:szCs w:val="19"/>
        </w:rPr>
        <w:t>页</w:t>
      </w:r>
    </w:p>
    <w:p w14:paraId="0DE20539">
      <w:pPr>
        <w:spacing w:line="227" w:lineRule="auto"/>
        <w:rPr>
          <w:sz w:val="19"/>
          <w:szCs w:val="19"/>
        </w:rPr>
        <w:sectPr>
          <w:headerReference r:id="rId5" w:type="default"/>
          <w:pgSz w:w="11907" w:h="16839"/>
          <w:pgMar w:top="400" w:right="939" w:bottom="0" w:left="1135" w:header="0" w:footer="0"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7"/>
        <w:gridCol w:w="4818"/>
      </w:tblGrid>
      <w:tr w14:paraId="232E99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3" w:hRule="atLeast"/>
        </w:trPr>
        <w:tc>
          <w:tcPr>
            <w:tcW w:w="4817" w:type="dxa"/>
            <w:vAlign w:val="top"/>
          </w:tcPr>
          <w:p w14:paraId="1947D918">
            <w:pPr>
              <w:pStyle w:val="7"/>
              <w:spacing w:before="30" w:line="241" w:lineRule="auto"/>
              <w:ind w:left="115" w:right="97" w:firstLine="3"/>
              <w:jc w:val="both"/>
            </w:pPr>
            <w:r>
              <w:rPr>
                <w:spacing w:val="-10"/>
                <w:shd w:val="clear" w:fill="FFFF00"/>
              </w:rPr>
              <w:t>2023 年 11 月</w:t>
            </w:r>
            <w:r>
              <w:rPr>
                <w:spacing w:val="-26"/>
                <w:shd w:val="clear" w:fill="FFFF00"/>
              </w:rPr>
              <w:t xml:space="preserve"> </w:t>
            </w:r>
            <w:r>
              <w:rPr>
                <w:spacing w:val="-10"/>
                <w:shd w:val="clear" w:fill="FFFF00"/>
              </w:rPr>
              <w:t>2</w:t>
            </w:r>
            <w:r>
              <w:rPr>
                <w:spacing w:val="40"/>
                <w:shd w:val="clear" w:fill="FFFF00"/>
              </w:rPr>
              <w:t xml:space="preserve"> </w:t>
            </w:r>
            <w:r>
              <w:rPr>
                <w:spacing w:val="-10"/>
                <w:shd w:val="clear" w:fill="FFFF00"/>
              </w:rPr>
              <w:t>日，</w:t>
            </w:r>
            <w:r>
              <w:rPr>
                <w:spacing w:val="-10"/>
              </w:rPr>
              <w:t>全国人民代表大会常务委员</w:t>
            </w:r>
            <w:r>
              <w:rPr>
                <w:spacing w:val="-12"/>
              </w:rPr>
              <w:t>会法制工作委员会发布了《现行有效法律目录》，</w:t>
            </w:r>
            <w:r>
              <w:rPr>
                <w:spacing w:val="-10"/>
              </w:rPr>
              <w:t>截至</w:t>
            </w:r>
            <w:r>
              <w:rPr>
                <w:spacing w:val="-38"/>
              </w:rPr>
              <w:t xml:space="preserve"> </w:t>
            </w:r>
            <w:r>
              <w:rPr>
                <w:spacing w:val="-10"/>
                <w:shd w:val="clear" w:fill="FFFF00"/>
              </w:rPr>
              <w:t>2023 年</w:t>
            </w:r>
            <w:r>
              <w:rPr>
                <w:spacing w:val="-40"/>
                <w:shd w:val="clear" w:fill="FFFF00"/>
              </w:rPr>
              <w:t xml:space="preserve"> </w:t>
            </w:r>
            <w:r>
              <w:rPr>
                <w:spacing w:val="-10"/>
                <w:shd w:val="clear" w:fill="FFFF00"/>
              </w:rPr>
              <w:t>10 月</w:t>
            </w:r>
            <w:r>
              <w:rPr>
                <w:spacing w:val="-55"/>
                <w:shd w:val="clear" w:fill="FFFF00"/>
              </w:rPr>
              <w:t xml:space="preserve"> </w:t>
            </w:r>
            <w:r>
              <w:rPr>
                <w:spacing w:val="-10"/>
                <w:shd w:val="clear" w:fill="FFFF00"/>
              </w:rPr>
              <w:t>24</w:t>
            </w:r>
            <w:r>
              <w:rPr>
                <w:spacing w:val="35"/>
                <w:shd w:val="clear" w:fill="FFFF00"/>
              </w:rPr>
              <w:t xml:space="preserve"> </w:t>
            </w:r>
            <w:r>
              <w:rPr>
                <w:spacing w:val="-10"/>
                <w:shd w:val="clear" w:fill="FFFF00"/>
              </w:rPr>
              <w:t>日</w:t>
            </w:r>
            <w:r>
              <w:rPr>
                <w:spacing w:val="-10"/>
              </w:rPr>
              <w:t>十四届全国人大常委会</w:t>
            </w:r>
            <w:r>
              <w:rPr>
                <w:spacing w:val="-6"/>
              </w:rPr>
              <w:t xml:space="preserve">第六次会议闭幕，现行有效法律共计 </w:t>
            </w:r>
            <w:r>
              <w:rPr>
                <w:spacing w:val="-6"/>
                <w:shd w:val="clear" w:fill="FFFF00"/>
              </w:rPr>
              <w:t xml:space="preserve">299 </w:t>
            </w:r>
            <w:r>
              <w:rPr>
                <w:spacing w:val="-6"/>
              </w:rPr>
              <w:t>件，按</w:t>
            </w:r>
            <w:r>
              <w:rPr>
                <w:spacing w:val="-4"/>
              </w:rPr>
              <w:t>法律部门分类如下:</w:t>
            </w:r>
          </w:p>
        </w:tc>
        <w:tc>
          <w:tcPr>
            <w:tcW w:w="4818" w:type="dxa"/>
            <w:vAlign w:val="top"/>
          </w:tcPr>
          <w:p w14:paraId="41A9A9DA">
            <w:pPr>
              <w:pStyle w:val="7"/>
              <w:spacing w:before="32" w:line="216" w:lineRule="auto"/>
              <w:ind w:left="102"/>
            </w:pPr>
            <w:r>
              <w:rPr>
                <w:b/>
                <w:bCs/>
                <w:color w:val="FF0000"/>
                <w:spacing w:val="-2"/>
              </w:rPr>
              <w:t>【变动】</w:t>
            </w:r>
          </w:p>
          <w:p w14:paraId="20FC2346">
            <w:pPr>
              <w:pStyle w:val="7"/>
              <w:spacing w:before="28" w:line="234" w:lineRule="auto"/>
              <w:ind w:left="111" w:right="105" w:firstLine="3"/>
              <w:jc w:val="both"/>
            </w:pPr>
            <w:r>
              <w:rPr>
                <w:spacing w:val="-8"/>
                <w:shd w:val="clear" w:fill="FFFF00"/>
              </w:rPr>
              <w:t>2025</w:t>
            </w:r>
            <w:r>
              <w:rPr>
                <w:spacing w:val="-42"/>
                <w:shd w:val="clear" w:fill="FFFF00"/>
              </w:rPr>
              <w:t xml:space="preserve"> </w:t>
            </w:r>
            <w:r>
              <w:rPr>
                <w:spacing w:val="-8"/>
                <w:shd w:val="clear" w:fill="FFFF00"/>
              </w:rPr>
              <w:t>年</w:t>
            </w:r>
            <w:r>
              <w:rPr>
                <w:spacing w:val="-41"/>
                <w:shd w:val="clear" w:fill="FFFF00"/>
              </w:rPr>
              <w:t xml:space="preserve"> </w:t>
            </w:r>
            <w:r>
              <w:rPr>
                <w:spacing w:val="-8"/>
                <w:shd w:val="clear" w:fill="FFFF00"/>
              </w:rPr>
              <w:t>5</w:t>
            </w:r>
            <w:r>
              <w:rPr>
                <w:spacing w:val="-43"/>
                <w:shd w:val="clear" w:fill="FFFF00"/>
              </w:rPr>
              <w:t xml:space="preserve"> </w:t>
            </w:r>
            <w:r>
              <w:rPr>
                <w:spacing w:val="-8"/>
                <w:shd w:val="clear" w:fill="FFFF00"/>
              </w:rPr>
              <w:t>月</w:t>
            </w:r>
            <w:r>
              <w:rPr>
                <w:spacing w:val="-41"/>
                <w:shd w:val="clear" w:fill="FFFF00"/>
              </w:rPr>
              <w:t xml:space="preserve"> </w:t>
            </w:r>
            <w:r>
              <w:rPr>
                <w:spacing w:val="-8"/>
                <w:shd w:val="clear" w:fill="FFFF00"/>
              </w:rPr>
              <w:t>7 日</w:t>
            </w:r>
            <w:r>
              <w:rPr>
                <w:spacing w:val="-8"/>
              </w:rPr>
              <w:t>，全国人民代表大会常务委员会</w:t>
            </w:r>
            <w:r>
              <w:rPr>
                <w:spacing w:val="4"/>
              </w:rPr>
              <w:t>法制工作委员会发布了《现行有效法律目录》,</w:t>
            </w:r>
            <w:r>
              <w:rPr>
                <w:spacing w:val="-5"/>
              </w:rPr>
              <w:t>截至</w:t>
            </w:r>
            <w:r>
              <w:rPr>
                <w:spacing w:val="-30"/>
              </w:rPr>
              <w:t xml:space="preserve"> </w:t>
            </w:r>
            <w:r>
              <w:rPr>
                <w:spacing w:val="-5"/>
                <w:shd w:val="clear" w:fill="FFFF00"/>
              </w:rPr>
              <w:t>2025</w:t>
            </w:r>
            <w:r>
              <w:rPr>
                <w:spacing w:val="-30"/>
                <w:shd w:val="clear" w:fill="FFFF00"/>
              </w:rPr>
              <w:t xml:space="preserve"> </w:t>
            </w:r>
            <w:r>
              <w:rPr>
                <w:spacing w:val="-5"/>
                <w:shd w:val="clear" w:fill="FFFF00"/>
              </w:rPr>
              <w:t>年 10</w:t>
            </w:r>
            <w:r>
              <w:rPr>
                <w:spacing w:val="-27"/>
                <w:shd w:val="clear" w:fill="FFFF00"/>
              </w:rPr>
              <w:t xml:space="preserve"> </w:t>
            </w:r>
            <w:r>
              <w:rPr>
                <w:spacing w:val="-5"/>
                <w:shd w:val="clear" w:fill="FFFF00"/>
              </w:rPr>
              <w:t>月</w:t>
            </w:r>
            <w:r>
              <w:rPr>
                <w:spacing w:val="-29"/>
                <w:shd w:val="clear" w:fill="FFFF00"/>
              </w:rPr>
              <w:t xml:space="preserve"> </w:t>
            </w:r>
            <w:r>
              <w:rPr>
                <w:spacing w:val="-5"/>
                <w:shd w:val="clear" w:fill="FFFF00"/>
              </w:rPr>
              <w:t>28 日</w:t>
            </w:r>
            <w:r>
              <w:rPr>
                <w:spacing w:val="-5"/>
              </w:rPr>
              <w:t>十四届全国</w:t>
            </w:r>
            <w:r>
              <w:rPr>
                <w:spacing w:val="-6"/>
              </w:rPr>
              <w:t>人大常委会</w:t>
            </w:r>
            <w:r>
              <w:rPr>
                <w:spacing w:val="-2"/>
              </w:rPr>
              <w:t>第五次会议闭幕，现行有效法律共计</w:t>
            </w:r>
            <w:r>
              <w:rPr>
                <w:spacing w:val="-41"/>
              </w:rPr>
              <w:t xml:space="preserve"> </w:t>
            </w:r>
            <w:r>
              <w:rPr>
                <w:spacing w:val="-2"/>
                <w:shd w:val="clear" w:fill="FFFF00"/>
              </w:rPr>
              <w:t>310</w:t>
            </w:r>
            <w:r>
              <w:rPr>
                <w:spacing w:val="-49"/>
                <w:shd w:val="clear" w:fill="FFFF00"/>
              </w:rPr>
              <w:t xml:space="preserve"> </w:t>
            </w:r>
            <w:r>
              <w:rPr>
                <w:spacing w:val="-3"/>
              </w:rPr>
              <w:t>件，按</w:t>
            </w:r>
            <w:r>
              <w:rPr>
                <w:spacing w:val="-4"/>
              </w:rPr>
              <w:t>法律部门分类如下：</w:t>
            </w:r>
          </w:p>
        </w:tc>
      </w:tr>
      <w:tr w14:paraId="41E60B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7" w:type="dxa"/>
            <w:vAlign w:val="top"/>
          </w:tcPr>
          <w:p w14:paraId="5986FCF6">
            <w:pPr>
              <w:pStyle w:val="7"/>
              <w:spacing w:before="28" w:line="211" w:lineRule="auto"/>
              <w:ind w:left="2189"/>
            </w:pPr>
            <w:r>
              <w:rPr>
                <w:b/>
                <w:bCs/>
                <w:spacing w:val="-3"/>
              </w:rPr>
              <w:t>P1-2</w:t>
            </w:r>
          </w:p>
        </w:tc>
        <w:tc>
          <w:tcPr>
            <w:tcW w:w="4818" w:type="dxa"/>
            <w:vAlign w:val="top"/>
          </w:tcPr>
          <w:p w14:paraId="39C17810">
            <w:pPr>
              <w:pStyle w:val="7"/>
              <w:spacing w:before="28" w:line="211" w:lineRule="auto"/>
              <w:ind w:left="2185"/>
            </w:pPr>
            <w:r>
              <w:rPr>
                <w:b/>
                <w:bCs/>
                <w:spacing w:val="-3"/>
              </w:rPr>
              <w:t>P1-2</w:t>
            </w:r>
          </w:p>
        </w:tc>
      </w:tr>
      <w:tr w14:paraId="263315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1" w:hRule="atLeast"/>
        </w:trPr>
        <w:tc>
          <w:tcPr>
            <w:tcW w:w="4817" w:type="dxa"/>
            <w:vAlign w:val="top"/>
          </w:tcPr>
          <w:p w14:paraId="10DB8440">
            <w:pPr>
              <w:pStyle w:val="7"/>
              <w:spacing w:before="29" w:line="221" w:lineRule="auto"/>
              <w:ind w:left="132"/>
            </w:pPr>
            <w:r>
              <w:rPr>
                <w:spacing w:val="-3"/>
              </w:rPr>
              <w:t>1.宪法及宪法相关法</w:t>
            </w:r>
          </w:p>
          <w:p w14:paraId="2870C1E7">
            <w:pPr>
              <w:pStyle w:val="7"/>
              <w:spacing w:before="22"/>
              <w:ind w:left="116" w:right="103" w:firstLine="5"/>
            </w:pPr>
            <w:r>
              <w:rPr>
                <w:spacing w:val="-2"/>
              </w:rPr>
              <w:t>宪法相关法，是指《地方各级人民代表大会和地</w:t>
            </w:r>
            <w:r>
              <w:rPr>
                <w:spacing w:val="-6"/>
              </w:rPr>
              <w:t>方各级人民政府组织法》《全国人民代表大会和</w:t>
            </w:r>
            <w:r>
              <w:rPr>
                <w:spacing w:val="-13"/>
              </w:rPr>
              <w:t>地方各级人民代表大会选举法》《国籍法》《全国</w:t>
            </w:r>
            <w:r>
              <w:rPr>
                <w:spacing w:val="-12"/>
              </w:rPr>
              <w:t>人民代表大会组织法》《国务院组织法》《民族区</w:t>
            </w:r>
            <w:r>
              <w:rPr>
                <w:spacing w:val="-3"/>
              </w:rPr>
              <w:t>域自治法》等法律。</w:t>
            </w:r>
          </w:p>
        </w:tc>
        <w:tc>
          <w:tcPr>
            <w:tcW w:w="4818" w:type="dxa"/>
            <w:vAlign w:val="top"/>
          </w:tcPr>
          <w:p w14:paraId="31889B8E">
            <w:pPr>
              <w:pStyle w:val="7"/>
              <w:spacing w:before="28" w:line="222" w:lineRule="auto"/>
              <w:ind w:left="102"/>
            </w:pPr>
            <w:r>
              <w:rPr>
                <w:b/>
                <w:bCs/>
                <w:color w:val="FF0000"/>
                <w:spacing w:val="-2"/>
              </w:rPr>
              <w:t>【增加】</w:t>
            </w:r>
          </w:p>
          <w:p w14:paraId="0AB83159">
            <w:pPr>
              <w:pStyle w:val="7"/>
              <w:spacing w:before="21" w:line="221" w:lineRule="auto"/>
              <w:ind w:left="128"/>
            </w:pPr>
            <w:r>
              <w:rPr>
                <w:spacing w:val="-3"/>
              </w:rPr>
              <w:t>1.宪法及宪法相关法</w:t>
            </w:r>
          </w:p>
          <w:p w14:paraId="5ABAAC26">
            <w:pPr>
              <w:pStyle w:val="7"/>
              <w:spacing w:before="24" w:line="233" w:lineRule="auto"/>
              <w:ind w:left="112" w:right="6" w:firstLine="5"/>
            </w:pPr>
            <w:r>
              <w:rPr>
                <w:spacing w:val="-2"/>
              </w:rPr>
              <w:t>宪法相关法，是指《地方各级人民代表大会和地</w:t>
            </w:r>
            <w:r>
              <w:rPr>
                <w:spacing w:val="-9"/>
              </w:rPr>
              <w:t>方各级人民政府组织法》《全国人</w:t>
            </w:r>
            <w:r>
              <w:rPr>
                <w:spacing w:val="52"/>
              </w:rPr>
              <w:t xml:space="preserve"> </w:t>
            </w:r>
            <w:r>
              <w:rPr>
                <w:spacing w:val="-9"/>
              </w:rPr>
              <w:t>民代表大会和</w:t>
            </w:r>
            <w:r>
              <w:rPr>
                <w:spacing w:val="-12"/>
              </w:rPr>
              <w:t>地方各级人民代表大会选举法》《国籍法》《全国</w:t>
            </w:r>
            <w:r>
              <w:rPr>
                <w:spacing w:val="-16"/>
              </w:rPr>
              <w:t>人民代表大会组织法》</w:t>
            </w:r>
            <w:r>
              <w:rPr>
                <w:spacing w:val="-16"/>
                <w:shd w:val="clear" w:fill="FFFF00"/>
              </w:rPr>
              <w:t>《立法法》</w:t>
            </w:r>
            <w:r>
              <w:rPr>
                <w:spacing w:val="-16"/>
              </w:rPr>
              <w:t>《国务院组织法》</w:t>
            </w:r>
            <w:r>
              <w:t xml:space="preserve"> </w:t>
            </w:r>
            <w:r>
              <w:rPr>
                <w:spacing w:val="-7"/>
              </w:rPr>
              <w:t>《民族区域自治法》</w:t>
            </w:r>
            <w:r>
              <w:rPr>
                <w:spacing w:val="-7"/>
                <w:shd w:val="clear" w:fill="FFFF00"/>
              </w:rPr>
              <w:t>《国家赔偿法》</w:t>
            </w:r>
            <w:r>
              <w:rPr>
                <w:spacing w:val="-7"/>
              </w:rPr>
              <w:t>等法律。</w:t>
            </w:r>
          </w:p>
        </w:tc>
      </w:tr>
      <w:tr w14:paraId="659BF4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7" w:type="dxa"/>
            <w:vAlign w:val="top"/>
          </w:tcPr>
          <w:p w14:paraId="6624BF91">
            <w:pPr>
              <w:pStyle w:val="7"/>
              <w:spacing w:before="66" w:line="179" w:lineRule="auto"/>
              <w:ind w:left="2299"/>
            </w:pPr>
            <w:r>
              <w:rPr>
                <w:b/>
                <w:bCs/>
                <w:spacing w:val="-3"/>
              </w:rPr>
              <w:t>P2</w:t>
            </w:r>
          </w:p>
        </w:tc>
        <w:tc>
          <w:tcPr>
            <w:tcW w:w="4818" w:type="dxa"/>
            <w:vAlign w:val="top"/>
          </w:tcPr>
          <w:p w14:paraId="206FC96B">
            <w:pPr>
              <w:pStyle w:val="7"/>
              <w:spacing w:before="66" w:line="179" w:lineRule="auto"/>
              <w:ind w:left="2295"/>
            </w:pPr>
            <w:r>
              <w:rPr>
                <w:b/>
                <w:bCs/>
                <w:spacing w:val="-3"/>
              </w:rPr>
              <w:t>P2</w:t>
            </w:r>
          </w:p>
        </w:tc>
      </w:tr>
      <w:tr w14:paraId="439B23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06" w:hRule="atLeast"/>
        </w:trPr>
        <w:tc>
          <w:tcPr>
            <w:tcW w:w="4817" w:type="dxa"/>
            <w:vAlign w:val="top"/>
          </w:tcPr>
          <w:p w14:paraId="42F2321D">
            <w:pPr>
              <w:pStyle w:val="7"/>
              <w:spacing w:before="30" w:line="221" w:lineRule="auto"/>
              <w:ind w:left="120"/>
            </w:pPr>
            <w:r>
              <w:rPr>
                <w:spacing w:val="-2"/>
              </w:rPr>
              <w:t>3.行政法</w:t>
            </w:r>
          </w:p>
          <w:p w14:paraId="541151AD">
            <w:pPr>
              <w:pStyle w:val="7"/>
              <w:spacing w:before="24" w:line="241" w:lineRule="auto"/>
              <w:ind w:left="117" w:right="24"/>
            </w:pPr>
            <w:r>
              <w:rPr>
                <w:spacing w:val="-2"/>
              </w:rPr>
              <w:t>作为行政法调整对象的行政关系，主要包括行政</w:t>
            </w:r>
            <w:r>
              <w:rPr>
                <w:spacing w:val="-6"/>
              </w:rPr>
              <w:t>管理关系、行政法制监督关系、</w:t>
            </w:r>
            <w:r>
              <w:rPr>
                <w:spacing w:val="65"/>
              </w:rPr>
              <w:t xml:space="preserve"> </w:t>
            </w:r>
            <w:r>
              <w:rPr>
                <w:spacing w:val="-6"/>
              </w:rPr>
              <w:t>行政救济关系、</w:t>
            </w:r>
            <w:r>
              <w:rPr>
                <w:spacing w:val="-12"/>
              </w:rPr>
              <w:t>内部行政关系。《土地管理法》《城市房地产管理法》《行政处罚法》《行政复议法》《环境影响评价法》《行政许可法》《城乡规划法》等属于行政</w:t>
            </w:r>
            <w:r>
              <w:rPr>
                <w:spacing w:val="-11"/>
              </w:rPr>
              <w:t>法。</w:t>
            </w:r>
          </w:p>
        </w:tc>
        <w:tc>
          <w:tcPr>
            <w:tcW w:w="4818" w:type="dxa"/>
            <w:vAlign w:val="top"/>
          </w:tcPr>
          <w:p w14:paraId="5A63CFF5">
            <w:pPr>
              <w:pStyle w:val="7"/>
              <w:spacing w:before="29" w:line="222" w:lineRule="auto"/>
              <w:ind w:left="102"/>
            </w:pPr>
            <w:r>
              <w:rPr>
                <w:b/>
                <w:bCs/>
                <w:color w:val="FF0000"/>
                <w:spacing w:val="-2"/>
              </w:rPr>
              <w:t>【增加】</w:t>
            </w:r>
          </w:p>
          <w:p w14:paraId="7735E302">
            <w:pPr>
              <w:pStyle w:val="7"/>
              <w:spacing w:before="21" w:line="221" w:lineRule="auto"/>
              <w:ind w:left="116"/>
            </w:pPr>
            <w:r>
              <w:rPr>
                <w:spacing w:val="-2"/>
              </w:rPr>
              <w:t>3.行政法</w:t>
            </w:r>
          </w:p>
          <w:p w14:paraId="4F2A4CD1">
            <w:pPr>
              <w:pStyle w:val="7"/>
              <w:spacing w:before="22" w:line="237" w:lineRule="auto"/>
              <w:ind w:left="113" w:right="3"/>
            </w:pPr>
            <w:r>
              <w:rPr>
                <w:spacing w:val="-2"/>
              </w:rPr>
              <w:t>作为行政法调整对象的行政关系，主要包括行政</w:t>
            </w:r>
            <w:r>
              <w:rPr>
                <w:spacing w:val="-5"/>
              </w:rPr>
              <w:t>管理关系、行政法制监督关系、</w:t>
            </w:r>
            <w:r>
              <w:rPr>
                <w:spacing w:val="70"/>
              </w:rPr>
              <w:t xml:space="preserve"> </w:t>
            </w:r>
            <w:r>
              <w:rPr>
                <w:spacing w:val="-5"/>
              </w:rPr>
              <w:t>行政救济关系、</w:t>
            </w:r>
            <w:r>
              <w:rPr>
                <w:spacing w:val="-12"/>
              </w:rPr>
              <w:t>内部行政关系。《土地管理法》《城市房地产管理</w:t>
            </w:r>
            <w:r>
              <w:rPr>
                <w:spacing w:val="-16"/>
              </w:rPr>
              <w:t>法》《行政处罚法》《行政复议法》《</w:t>
            </w:r>
            <w:r>
              <w:rPr>
                <w:spacing w:val="-16"/>
                <w:shd w:val="clear" w:fill="FFFF00"/>
              </w:rPr>
              <w:t>环境保护法</w:t>
            </w:r>
            <w:r>
              <w:rPr>
                <w:spacing w:val="-16"/>
              </w:rPr>
              <w:t>》</w:t>
            </w:r>
            <w:r>
              <w:rPr>
                <w:spacing w:val="3"/>
              </w:rPr>
              <w:t xml:space="preserve"> </w:t>
            </w:r>
            <w:r>
              <w:rPr>
                <w:spacing w:val="-16"/>
              </w:rPr>
              <w:t>《环境影响评价法》《行政许可法》《城乡规划法》</w:t>
            </w:r>
            <w:r>
              <w:rPr>
                <w:spacing w:val="-4"/>
              </w:rPr>
              <w:t>等属于行政法。</w:t>
            </w:r>
          </w:p>
        </w:tc>
      </w:tr>
      <w:tr w14:paraId="30EC07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4817" w:type="dxa"/>
            <w:vAlign w:val="top"/>
          </w:tcPr>
          <w:p w14:paraId="7095044F">
            <w:pPr>
              <w:pStyle w:val="7"/>
              <w:spacing w:before="71" w:line="231" w:lineRule="auto"/>
              <w:ind w:left="2285"/>
            </w:pPr>
            <w:r>
              <w:rPr>
                <w:b/>
                <w:bCs/>
                <w:spacing w:val="-4"/>
              </w:rPr>
              <w:t>P2</w:t>
            </w:r>
          </w:p>
        </w:tc>
        <w:tc>
          <w:tcPr>
            <w:tcW w:w="4818" w:type="dxa"/>
            <w:vAlign w:val="top"/>
          </w:tcPr>
          <w:p w14:paraId="1FBF5292">
            <w:pPr>
              <w:pStyle w:val="7"/>
              <w:spacing w:before="71" w:line="231" w:lineRule="auto"/>
              <w:ind w:left="2281"/>
            </w:pPr>
            <w:r>
              <w:rPr>
                <w:b/>
                <w:bCs/>
                <w:spacing w:val="-4"/>
              </w:rPr>
              <w:t>P2</w:t>
            </w:r>
          </w:p>
        </w:tc>
      </w:tr>
      <w:tr w14:paraId="51723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94" w:hRule="atLeast"/>
        </w:trPr>
        <w:tc>
          <w:tcPr>
            <w:tcW w:w="4817" w:type="dxa"/>
            <w:vAlign w:val="top"/>
          </w:tcPr>
          <w:p w14:paraId="7B21FC90">
            <w:pPr>
              <w:pStyle w:val="7"/>
              <w:spacing w:before="71" w:line="221" w:lineRule="auto"/>
              <w:ind w:left="115"/>
            </w:pPr>
            <w:r>
              <w:rPr>
                <w:spacing w:val="-1"/>
              </w:rPr>
              <w:t>4.经济法</w:t>
            </w:r>
          </w:p>
          <w:p w14:paraId="0D28C7B7">
            <w:pPr>
              <w:pStyle w:val="7"/>
              <w:spacing w:before="49" w:line="264" w:lineRule="auto"/>
              <w:ind w:left="115" w:right="132" w:firstLine="2"/>
            </w:pPr>
            <w:r>
              <w:rPr>
                <w:spacing w:val="-3"/>
              </w:rPr>
              <w:t>经济法是调整国家在协调、干预经济运行的过程中发生的经济关系的法律规范的  总称。《建筑法》《统计法》《标准化法》《税收征收管理法</w:t>
            </w:r>
            <w:r>
              <w:rPr>
                <w:spacing w:val="6"/>
              </w:rPr>
              <w:t xml:space="preserve"> </w:t>
            </w:r>
            <w:r>
              <w:rPr>
                <w:spacing w:val="-6"/>
              </w:rPr>
              <w:t>》《</w:t>
            </w:r>
            <w:r>
              <w:rPr>
                <w:spacing w:val="-6"/>
                <w:shd w:val="clear" w:fill="FFFF00"/>
              </w:rPr>
              <w:t>预算法</w:t>
            </w:r>
            <w:r>
              <w:rPr>
                <w:spacing w:val="-6"/>
              </w:rPr>
              <w:t>》《审计法》《节约</w:t>
            </w:r>
            <w:r>
              <w:rPr>
                <w:spacing w:val="27"/>
              </w:rPr>
              <w:t xml:space="preserve">  </w:t>
            </w:r>
            <w:r>
              <w:rPr>
                <w:spacing w:val="-6"/>
              </w:rPr>
              <w:t>能源法》《政</w:t>
            </w:r>
            <w:r>
              <w:rPr>
                <w:spacing w:val="-2"/>
              </w:rPr>
              <w:t>府采购法》《反垄断法》等属于经济法。</w:t>
            </w:r>
          </w:p>
        </w:tc>
        <w:tc>
          <w:tcPr>
            <w:tcW w:w="4818" w:type="dxa"/>
            <w:vAlign w:val="top"/>
          </w:tcPr>
          <w:p w14:paraId="14ECCC20">
            <w:pPr>
              <w:pStyle w:val="7"/>
              <w:spacing w:before="71" w:line="220" w:lineRule="auto"/>
              <w:ind w:left="102"/>
            </w:pPr>
            <w:r>
              <w:rPr>
                <w:b/>
                <w:bCs/>
                <w:color w:val="FF0000"/>
                <w:spacing w:val="1"/>
              </w:rPr>
              <w:t>【修改】</w:t>
            </w:r>
          </w:p>
          <w:p w14:paraId="782503FF">
            <w:pPr>
              <w:pStyle w:val="7"/>
              <w:spacing w:before="90" w:line="221" w:lineRule="auto"/>
              <w:ind w:left="111"/>
            </w:pPr>
            <w:r>
              <w:rPr>
                <w:spacing w:val="-1"/>
              </w:rPr>
              <w:t>4.经济法</w:t>
            </w:r>
          </w:p>
          <w:p w14:paraId="052B3C52">
            <w:pPr>
              <w:pStyle w:val="7"/>
              <w:spacing w:before="49" w:line="264" w:lineRule="auto"/>
              <w:ind w:left="113" w:right="133"/>
            </w:pPr>
            <w:r>
              <w:rPr>
                <w:spacing w:val="-3"/>
              </w:rPr>
              <w:t>经济法是调整国家在协调、干预经济运行的过程中发生的经济关系的法律规范的  总称。《建筑法》《统计法》《标准化法》《税收征收管理法</w:t>
            </w:r>
            <w:r>
              <w:rPr>
                <w:spacing w:val="6"/>
              </w:rPr>
              <w:t xml:space="preserve"> </w:t>
            </w:r>
            <w:r>
              <w:rPr>
                <w:spacing w:val="-3"/>
              </w:rPr>
              <w:t>》《</w:t>
            </w:r>
            <w:r>
              <w:rPr>
                <w:spacing w:val="-3"/>
                <w:shd w:val="clear" w:fill="FFFF00"/>
              </w:rPr>
              <w:t>反不正当竞争法</w:t>
            </w:r>
            <w:r>
              <w:rPr>
                <w:spacing w:val="-3"/>
              </w:rPr>
              <w:t>》《审计法》《节约  能源法》《政府采购法》《反垄断法》等属于经济法</w:t>
            </w:r>
          </w:p>
          <w:p w14:paraId="60D4512A">
            <w:pPr>
              <w:pStyle w:val="7"/>
              <w:spacing w:before="138" w:line="111" w:lineRule="exact"/>
              <w:ind w:left="134"/>
            </w:pPr>
            <w:r>
              <w:rPr>
                <w:position w:val="1"/>
              </w:rPr>
              <w:t>。</w:t>
            </w:r>
          </w:p>
        </w:tc>
      </w:tr>
      <w:tr w14:paraId="08CD31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7" w:hRule="atLeast"/>
        </w:trPr>
        <w:tc>
          <w:tcPr>
            <w:tcW w:w="4817" w:type="dxa"/>
            <w:vAlign w:val="top"/>
          </w:tcPr>
          <w:p w14:paraId="0E67D10A">
            <w:pPr>
              <w:pStyle w:val="7"/>
              <w:spacing w:before="72" w:line="230" w:lineRule="auto"/>
              <w:ind w:left="2285"/>
            </w:pPr>
            <w:r>
              <w:rPr>
                <w:b/>
                <w:bCs/>
                <w:spacing w:val="-4"/>
              </w:rPr>
              <w:t>P8</w:t>
            </w:r>
          </w:p>
        </w:tc>
        <w:tc>
          <w:tcPr>
            <w:tcW w:w="4818" w:type="dxa"/>
            <w:vAlign w:val="top"/>
          </w:tcPr>
          <w:p w14:paraId="5103E7C0">
            <w:pPr>
              <w:pStyle w:val="7"/>
              <w:spacing w:before="72" w:line="230" w:lineRule="auto"/>
              <w:ind w:left="2295"/>
            </w:pPr>
            <w:r>
              <w:rPr>
                <w:b/>
                <w:bCs/>
                <w:spacing w:val="-4"/>
              </w:rPr>
              <w:t>P8</w:t>
            </w:r>
          </w:p>
        </w:tc>
      </w:tr>
      <w:tr w14:paraId="70F148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1" w:hRule="atLeast"/>
        </w:trPr>
        <w:tc>
          <w:tcPr>
            <w:tcW w:w="4817" w:type="dxa"/>
            <w:vAlign w:val="top"/>
          </w:tcPr>
          <w:p w14:paraId="265E3020">
            <w:pPr>
              <w:pStyle w:val="7"/>
              <w:spacing w:before="32" w:line="220" w:lineRule="auto"/>
              <w:ind w:left="132"/>
            </w:pPr>
            <w:r>
              <w:rPr>
                <w:b/>
                <w:bCs/>
                <w:spacing w:val="-4"/>
              </w:rPr>
              <w:t>1.2</w:t>
            </w:r>
            <w:r>
              <w:rPr>
                <w:spacing w:val="-4"/>
              </w:rPr>
              <w:t xml:space="preserve"> </w:t>
            </w:r>
            <w:r>
              <w:rPr>
                <w:b/>
                <w:bCs/>
                <w:spacing w:val="-4"/>
              </w:rPr>
              <w:t>建设工程物权制度</w:t>
            </w:r>
          </w:p>
          <w:p w14:paraId="1A8E0B28">
            <w:pPr>
              <w:pStyle w:val="7"/>
              <w:spacing w:before="23" w:line="220" w:lineRule="auto"/>
              <w:ind w:left="132"/>
            </w:pPr>
            <w:r>
              <w:rPr>
                <w:b/>
                <w:bCs/>
                <w:spacing w:val="-3"/>
              </w:rPr>
              <w:t>1.2.1</w:t>
            </w:r>
            <w:r>
              <w:rPr>
                <w:spacing w:val="-3"/>
              </w:rPr>
              <w:t xml:space="preserve"> </w:t>
            </w:r>
            <w:r>
              <w:rPr>
                <w:b/>
                <w:bCs/>
                <w:spacing w:val="-3"/>
              </w:rPr>
              <w:t>物权的设立、变更、转让、消灭和保护</w:t>
            </w:r>
          </w:p>
          <w:p w14:paraId="54F6336B">
            <w:pPr>
              <w:pStyle w:val="7"/>
              <w:spacing w:before="23" w:line="220" w:lineRule="auto"/>
              <w:ind w:left="119"/>
            </w:pPr>
            <w:r>
              <w:rPr>
                <w:spacing w:val="-2"/>
              </w:rPr>
              <w:t>2.物权的保护</w:t>
            </w:r>
          </w:p>
          <w:p w14:paraId="7E06F12C">
            <w:pPr>
              <w:pStyle w:val="7"/>
              <w:spacing w:before="22" w:line="242" w:lineRule="auto"/>
              <w:ind w:left="116" w:right="103" w:firstLine="1"/>
            </w:pPr>
            <w:r>
              <w:rPr>
                <w:spacing w:val="-2"/>
              </w:rPr>
              <w:t>侵害物权，造成权利人损害的，权利人可以请求</w:t>
            </w:r>
            <w:r>
              <w:rPr>
                <w:spacing w:val="-1"/>
              </w:rPr>
              <w:t>损害赔偿，也可以请求承担其他民事责任。</w:t>
            </w:r>
          </w:p>
        </w:tc>
        <w:tc>
          <w:tcPr>
            <w:tcW w:w="4818" w:type="dxa"/>
            <w:vAlign w:val="top"/>
          </w:tcPr>
          <w:p w14:paraId="6D75768B">
            <w:pPr>
              <w:pStyle w:val="7"/>
              <w:spacing w:before="32" w:line="220" w:lineRule="auto"/>
              <w:ind w:left="128"/>
            </w:pPr>
            <w:r>
              <w:rPr>
                <w:b/>
                <w:bCs/>
                <w:spacing w:val="-4"/>
              </w:rPr>
              <w:t>1.2</w:t>
            </w:r>
            <w:r>
              <w:rPr>
                <w:spacing w:val="-4"/>
              </w:rPr>
              <w:t xml:space="preserve"> </w:t>
            </w:r>
            <w:r>
              <w:rPr>
                <w:b/>
                <w:bCs/>
                <w:spacing w:val="-4"/>
              </w:rPr>
              <w:t>建设工程物权制度</w:t>
            </w:r>
          </w:p>
          <w:p w14:paraId="59DCD462">
            <w:pPr>
              <w:pStyle w:val="7"/>
              <w:spacing w:before="23" w:line="220" w:lineRule="auto"/>
              <w:ind w:left="128"/>
            </w:pPr>
            <w:r>
              <w:rPr>
                <w:b/>
                <w:bCs/>
                <w:spacing w:val="-3"/>
              </w:rPr>
              <w:t>1.2.1</w:t>
            </w:r>
            <w:r>
              <w:rPr>
                <w:spacing w:val="-3"/>
              </w:rPr>
              <w:t xml:space="preserve"> </w:t>
            </w:r>
            <w:r>
              <w:rPr>
                <w:b/>
                <w:bCs/>
                <w:spacing w:val="-3"/>
              </w:rPr>
              <w:t>物权的设立、变更、转让、消灭和保护</w:t>
            </w:r>
          </w:p>
          <w:p w14:paraId="2164D2BC">
            <w:pPr>
              <w:pStyle w:val="7"/>
              <w:spacing w:before="22" w:line="222" w:lineRule="auto"/>
              <w:ind w:left="102"/>
            </w:pPr>
            <w:r>
              <w:rPr>
                <w:b/>
                <w:bCs/>
                <w:color w:val="FF0000"/>
                <w:spacing w:val="-2"/>
              </w:rPr>
              <w:t>【增加】</w:t>
            </w:r>
          </w:p>
          <w:p w14:paraId="528F64D0">
            <w:pPr>
              <w:pStyle w:val="7"/>
              <w:spacing w:before="20" w:line="216" w:lineRule="auto"/>
              <w:ind w:left="115"/>
            </w:pPr>
            <w:r>
              <w:rPr>
                <w:spacing w:val="-2"/>
              </w:rPr>
              <w:t>2.物权的保护</w:t>
            </w:r>
          </w:p>
          <w:p w14:paraId="12AE8B54">
            <w:pPr>
              <w:pStyle w:val="7"/>
              <w:spacing w:before="30" w:line="228" w:lineRule="auto"/>
              <w:ind w:left="110" w:right="105" w:firstLine="3"/>
            </w:pPr>
            <w:r>
              <w:rPr>
                <w:spacing w:val="-2"/>
              </w:rPr>
              <w:t>侵害物权，造成权利人损害的，权利人可以</w:t>
            </w:r>
            <w:r>
              <w:rPr>
                <w:spacing w:val="-2"/>
                <w:shd w:val="clear" w:fill="FFFF00"/>
              </w:rPr>
              <w:t>依法</w:t>
            </w:r>
            <w:r>
              <w:rPr>
                <w:spacing w:val="-2"/>
              </w:rPr>
              <w:t>请求损害赔偿，也可以</w:t>
            </w:r>
            <w:r>
              <w:rPr>
                <w:spacing w:val="-2"/>
                <w:shd w:val="clear" w:fill="FFFF00"/>
              </w:rPr>
              <w:t>依法</w:t>
            </w:r>
            <w:r>
              <w:rPr>
                <w:spacing w:val="-2"/>
              </w:rPr>
              <w:t>请求承担其他民事责</w:t>
            </w:r>
            <w:r>
              <w:rPr>
                <w:spacing w:val="-10"/>
              </w:rPr>
              <w:t>任。</w:t>
            </w:r>
          </w:p>
        </w:tc>
      </w:tr>
      <w:tr w14:paraId="5A788D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4817" w:type="dxa"/>
            <w:vAlign w:val="top"/>
          </w:tcPr>
          <w:p w14:paraId="43A0A4C7">
            <w:pPr>
              <w:pStyle w:val="7"/>
              <w:spacing w:before="33"/>
              <w:ind w:left="2078"/>
            </w:pPr>
            <w:r>
              <w:rPr>
                <w:b/>
                <w:bCs/>
                <w:spacing w:val="-3"/>
              </w:rPr>
              <w:t>P27-30</w:t>
            </w:r>
          </w:p>
        </w:tc>
        <w:tc>
          <w:tcPr>
            <w:tcW w:w="4818" w:type="dxa"/>
            <w:vAlign w:val="top"/>
          </w:tcPr>
          <w:p w14:paraId="06F84002">
            <w:pPr>
              <w:pStyle w:val="7"/>
              <w:spacing w:before="75" w:line="226" w:lineRule="auto"/>
              <w:ind w:left="2055"/>
            </w:pPr>
            <w:r>
              <w:rPr>
                <w:b/>
                <w:bCs/>
                <w:spacing w:val="-4"/>
              </w:rPr>
              <w:t>P27-30</w:t>
            </w:r>
          </w:p>
        </w:tc>
      </w:tr>
      <w:tr w14:paraId="0300A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4817" w:type="dxa"/>
            <w:tcBorders>
              <w:bottom w:val="nil"/>
            </w:tcBorders>
            <w:vAlign w:val="top"/>
          </w:tcPr>
          <w:p w14:paraId="56C976A4">
            <w:pPr>
              <w:pStyle w:val="7"/>
              <w:spacing w:before="33" w:line="203" w:lineRule="auto"/>
              <w:ind w:left="132"/>
            </w:pPr>
            <w:r>
              <w:rPr>
                <w:spacing w:val="-2"/>
              </w:rPr>
              <w:t>1.5 建设工程税收制度</w:t>
            </w:r>
          </w:p>
        </w:tc>
        <w:tc>
          <w:tcPr>
            <w:tcW w:w="4818" w:type="dxa"/>
            <w:tcBorders>
              <w:bottom w:val="nil"/>
            </w:tcBorders>
            <w:vAlign w:val="top"/>
          </w:tcPr>
          <w:p w14:paraId="3795C99B">
            <w:pPr>
              <w:pStyle w:val="7"/>
              <w:spacing w:before="33" w:line="203" w:lineRule="auto"/>
              <w:ind w:left="102"/>
            </w:pPr>
            <w:r>
              <w:rPr>
                <w:b/>
                <w:bCs/>
                <w:color w:val="FF0000"/>
                <w:spacing w:val="-2"/>
              </w:rPr>
              <w:t>【整体变动】</w:t>
            </w:r>
          </w:p>
        </w:tc>
      </w:tr>
      <w:tr w14:paraId="3462A5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4817" w:type="dxa"/>
            <w:tcBorders>
              <w:top w:val="nil"/>
              <w:bottom w:val="nil"/>
            </w:tcBorders>
            <w:vAlign w:val="top"/>
          </w:tcPr>
          <w:p w14:paraId="3FE951BE">
            <w:pPr>
              <w:pStyle w:val="7"/>
              <w:spacing w:before="34" w:line="203" w:lineRule="auto"/>
              <w:ind w:left="132"/>
            </w:pPr>
            <w:r>
              <w:rPr>
                <w:spacing w:val="-4"/>
              </w:rPr>
              <w:t>1.5.2</w:t>
            </w:r>
            <w:r>
              <w:rPr>
                <w:spacing w:val="-38"/>
              </w:rPr>
              <w:t xml:space="preserve"> </w:t>
            </w:r>
            <w:r>
              <w:rPr>
                <w:spacing w:val="-4"/>
              </w:rPr>
              <w:t>企业增值税</w:t>
            </w:r>
          </w:p>
        </w:tc>
        <w:tc>
          <w:tcPr>
            <w:tcW w:w="4818" w:type="dxa"/>
            <w:tcBorders>
              <w:top w:val="nil"/>
              <w:bottom w:val="nil"/>
            </w:tcBorders>
            <w:vAlign w:val="top"/>
          </w:tcPr>
          <w:p w14:paraId="5E0D7C4B">
            <w:pPr>
              <w:pStyle w:val="7"/>
              <w:spacing w:before="34" w:line="203" w:lineRule="auto"/>
              <w:ind w:left="128"/>
            </w:pPr>
            <w:r>
              <w:rPr>
                <w:spacing w:val="-2"/>
                <w:shd w:val="clear" w:fill="FFFF00"/>
              </w:rPr>
              <w:t>1.5 建设工程税收制度</w:t>
            </w:r>
          </w:p>
        </w:tc>
      </w:tr>
      <w:tr w14:paraId="521AF0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 w:hRule="atLeast"/>
        </w:trPr>
        <w:tc>
          <w:tcPr>
            <w:tcW w:w="4817" w:type="dxa"/>
            <w:tcBorders>
              <w:top w:val="nil"/>
              <w:bottom w:val="nil"/>
            </w:tcBorders>
            <w:vAlign w:val="top"/>
          </w:tcPr>
          <w:p w14:paraId="24606404">
            <w:pPr>
              <w:pStyle w:val="7"/>
              <w:spacing w:before="33" w:line="201" w:lineRule="auto"/>
              <w:ind w:left="132"/>
            </w:pPr>
            <w:r>
              <w:rPr>
                <w:spacing w:val="-2"/>
              </w:rPr>
              <w:t>1.增值税的概念和特点</w:t>
            </w:r>
          </w:p>
        </w:tc>
        <w:tc>
          <w:tcPr>
            <w:tcW w:w="4818" w:type="dxa"/>
            <w:tcBorders>
              <w:top w:val="nil"/>
              <w:bottom w:val="nil"/>
            </w:tcBorders>
            <w:vAlign w:val="top"/>
          </w:tcPr>
          <w:p w14:paraId="704F6685">
            <w:pPr>
              <w:pStyle w:val="7"/>
              <w:spacing w:before="33" w:line="201" w:lineRule="auto"/>
              <w:ind w:left="128"/>
            </w:pPr>
            <w:r>
              <w:rPr>
                <w:spacing w:val="-4"/>
                <w:shd w:val="clear" w:fill="FFFF00"/>
              </w:rPr>
              <w:t>1.5.2</w:t>
            </w:r>
            <w:r>
              <w:rPr>
                <w:spacing w:val="-38"/>
                <w:shd w:val="clear" w:fill="FFFF00"/>
              </w:rPr>
              <w:t xml:space="preserve"> </w:t>
            </w:r>
            <w:r>
              <w:rPr>
                <w:spacing w:val="-4"/>
                <w:shd w:val="clear" w:fill="FFFF00"/>
              </w:rPr>
              <w:t>企业增值税</w:t>
            </w:r>
          </w:p>
        </w:tc>
      </w:tr>
      <w:tr w14:paraId="5ACA40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4817" w:type="dxa"/>
            <w:tcBorders>
              <w:top w:val="nil"/>
              <w:bottom w:val="nil"/>
            </w:tcBorders>
            <w:vAlign w:val="top"/>
          </w:tcPr>
          <w:p w14:paraId="23658901">
            <w:pPr>
              <w:pStyle w:val="7"/>
              <w:spacing w:before="33" w:line="203" w:lineRule="auto"/>
              <w:ind w:left="119"/>
            </w:pPr>
            <w:r>
              <w:rPr>
                <w:spacing w:val="-1"/>
              </w:rPr>
              <w:t>2.增值税的纳税人</w:t>
            </w:r>
          </w:p>
        </w:tc>
        <w:tc>
          <w:tcPr>
            <w:tcW w:w="4818" w:type="dxa"/>
            <w:tcBorders>
              <w:top w:val="nil"/>
              <w:bottom w:val="nil"/>
            </w:tcBorders>
            <w:vAlign w:val="top"/>
          </w:tcPr>
          <w:p w14:paraId="46CF8C08">
            <w:pPr>
              <w:pStyle w:val="7"/>
              <w:spacing w:before="33" w:line="203" w:lineRule="auto"/>
              <w:ind w:left="128"/>
            </w:pPr>
            <w:r>
              <w:rPr>
                <w:spacing w:val="-2"/>
                <w:shd w:val="clear" w:fill="FFFF00"/>
              </w:rPr>
              <w:t>1.增值税的概念和特点</w:t>
            </w:r>
          </w:p>
        </w:tc>
      </w:tr>
      <w:tr w14:paraId="76DAC2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 w:hRule="atLeast"/>
        </w:trPr>
        <w:tc>
          <w:tcPr>
            <w:tcW w:w="4817" w:type="dxa"/>
            <w:tcBorders>
              <w:top w:val="nil"/>
              <w:bottom w:val="nil"/>
            </w:tcBorders>
            <w:vAlign w:val="top"/>
          </w:tcPr>
          <w:p w14:paraId="326FC398">
            <w:pPr>
              <w:pStyle w:val="7"/>
              <w:spacing w:before="34" w:line="202" w:lineRule="auto"/>
              <w:ind w:left="120"/>
            </w:pPr>
            <w:r>
              <w:rPr>
                <w:spacing w:val="-1"/>
              </w:rPr>
              <w:t>3.增值税的征税范围</w:t>
            </w:r>
          </w:p>
        </w:tc>
        <w:tc>
          <w:tcPr>
            <w:tcW w:w="4818" w:type="dxa"/>
            <w:tcBorders>
              <w:top w:val="nil"/>
              <w:bottom w:val="nil"/>
            </w:tcBorders>
            <w:vAlign w:val="top"/>
          </w:tcPr>
          <w:p w14:paraId="43728D09">
            <w:pPr>
              <w:pStyle w:val="7"/>
              <w:spacing w:before="34" w:line="202" w:lineRule="auto"/>
              <w:ind w:left="115"/>
            </w:pPr>
            <w:r>
              <w:rPr>
                <w:spacing w:val="-1"/>
                <w:shd w:val="clear" w:fill="FFFF00"/>
              </w:rPr>
              <w:t>2.增值税的纳税人</w:t>
            </w:r>
          </w:p>
        </w:tc>
      </w:tr>
      <w:tr w14:paraId="1355A5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 w:hRule="atLeast"/>
        </w:trPr>
        <w:tc>
          <w:tcPr>
            <w:tcW w:w="4817" w:type="dxa"/>
            <w:tcBorders>
              <w:top w:val="nil"/>
              <w:bottom w:val="nil"/>
            </w:tcBorders>
            <w:vAlign w:val="top"/>
          </w:tcPr>
          <w:p w14:paraId="2E4CE17E">
            <w:pPr>
              <w:pStyle w:val="7"/>
              <w:spacing w:before="34" w:line="203" w:lineRule="auto"/>
              <w:ind w:left="115"/>
            </w:pPr>
            <w:r>
              <w:rPr>
                <w:spacing w:val="-1"/>
              </w:rPr>
              <w:t>4.增值税的税率</w:t>
            </w:r>
          </w:p>
        </w:tc>
        <w:tc>
          <w:tcPr>
            <w:tcW w:w="4818" w:type="dxa"/>
            <w:tcBorders>
              <w:top w:val="nil"/>
              <w:bottom w:val="nil"/>
            </w:tcBorders>
            <w:vAlign w:val="top"/>
          </w:tcPr>
          <w:p w14:paraId="72ED62B8">
            <w:pPr>
              <w:pStyle w:val="7"/>
              <w:spacing w:before="34" w:line="203" w:lineRule="auto"/>
              <w:ind w:left="116"/>
            </w:pPr>
            <w:r>
              <w:rPr>
                <w:spacing w:val="-2"/>
                <w:shd w:val="clear" w:fill="FFFF00"/>
              </w:rPr>
              <w:t>3.应税交易</w:t>
            </w:r>
          </w:p>
        </w:tc>
      </w:tr>
      <w:tr w14:paraId="69397F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817" w:type="dxa"/>
            <w:tcBorders>
              <w:top w:val="nil"/>
            </w:tcBorders>
            <w:vAlign w:val="top"/>
          </w:tcPr>
          <w:p w14:paraId="4F0D2A00">
            <w:pPr>
              <w:pStyle w:val="7"/>
              <w:spacing w:before="33" w:line="211" w:lineRule="auto"/>
              <w:ind w:left="120"/>
            </w:pPr>
            <w:r>
              <w:rPr>
                <w:spacing w:val="-2"/>
              </w:rPr>
              <w:t>5.应纳税额的计算</w:t>
            </w:r>
          </w:p>
        </w:tc>
        <w:tc>
          <w:tcPr>
            <w:tcW w:w="4818" w:type="dxa"/>
            <w:tcBorders>
              <w:top w:val="nil"/>
            </w:tcBorders>
            <w:vAlign w:val="top"/>
          </w:tcPr>
          <w:p w14:paraId="43651A83">
            <w:pPr>
              <w:pStyle w:val="7"/>
              <w:spacing w:before="33" w:line="211" w:lineRule="auto"/>
              <w:ind w:left="111"/>
            </w:pPr>
            <w:r>
              <w:rPr>
                <w:spacing w:val="-1"/>
                <w:shd w:val="clear" w:fill="FFFF00"/>
              </w:rPr>
              <w:t>4.增值税的税率</w:t>
            </w:r>
          </w:p>
        </w:tc>
      </w:tr>
    </w:tbl>
    <w:p w14:paraId="5269B63B">
      <w:pPr>
        <w:spacing w:line="134" w:lineRule="exact"/>
        <w:rPr>
          <w:rFonts w:ascii="Arial"/>
          <w:sz w:val="11"/>
        </w:rPr>
      </w:pPr>
    </w:p>
    <w:p w14:paraId="633AF1C1">
      <w:pPr>
        <w:spacing w:line="134" w:lineRule="exact"/>
        <w:rPr>
          <w:rFonts w:ascii="Arial" w:hAnsi="Arial" w:eastAsia="Arial" w:cs="Arial"/>
          <w:sz w:val="11"/>
          <w:szCs w:val="11"/>
        </w:rPr>
        <w:sectPr>
          <w:headerReference r:id="rId6" w:type="default"/>
          <w:footerReference r:id="rId7"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1BA937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6" w:hRule="atLeast"/>
        </w:trPr>
        <w:tc>
          <w:tcPr>
            <w:tcW w:w="4818" w:type="dxa"/>
            <w:vAlign w:val="top"/>
          </w:tcPr>
          <w:p w14:paraId="3D6D6D98">
            <w:pPr>
              <w:pStyle w:val="7"/>
              <w:spacing w:before="33" w:line="220" w:lineRule="auto"/>
              <w:ind w:left="118"/>
            </w:pPr>
            <w:r>
              <w:rPr>
                <w:spacing w:val="-1"/>
              </w:rPr>
              <w:t>6.增值税的减免</w:t>
            </w:r>
          </w:p>
          <w:p w14:paraId="629CF0A6">
            <w:pPr>
              <w:pStyle w:val="7"/>
              <w:spacing w:before="23" w:line="220" w:lineRule="auto"/>
              <w:ind w:left="121"/>
            </w:pPr>
            <w:r>
              <w:rPr>
                <w:spacing w:val="-2"/>
              </w:rPr>
              <w:t>7.增值税的纳税期限</w:t>
            </w:r>
          </w:p>
        </w:tc>
        <w:tc>
          <w:tcPr>
            <w:tcW w:w="4817" w:type="dxa"/>
            <w:vAlign w:val="top"/>
          </w:tcPr>
          <w:p w14:paraId="137A7B27">
            <w:pPr>
              <w:pStyle w:val="7"/>
              <w:spacing w:before="4" w:line="851" w:lineRule="exact"/>
              <w:ind w:firstLine="102"/>
            </w:pPr>
            <w:r>
              <w:rPr>
                <w:position w:val="-17"/>
              </w:rPr>
              <w:pict>
                <v:shape id="_x0000_s1027" o:spid="_x0000_s1027" o:spt="202" type="#_x0000_t202" style="height:42.9pt;width:55.1pt;" fillcolor="#FFFF00" filled="t" stroked="f" coordsize="21600,21600">
                  <v:path/>
                  <v:fill on="t" focussize="0,0"/>
                  <v:stroke on="f"/>
                  <v:imagedata o:title=""/>
                  <o:lock v:ext="edit" aspectratio="f"/>
                  <v:textbox inset="0mm,0mm,0mm,0mm">
                    <w:txbxContent>
                      <w:p w14:paraId="70380433">
                        <w:pPr>
                          <w:spacing w:before="28" w:line="220" w:lineRule="auto"/>
                          <w:jc w:val="right"/>
                          <w:rPr>
                            <w:rFonts w:ascii="宋体" w:hAnsi="宋体" w:eastAsia="宋体" w:cs="宋体"/>
                            <w:sz w:val="22"/>
                            <w:szCs w:val="22"/>
                          </w:rPr>
                        </w:pPr>
                        <w:r>
                          <w:rPr>
                            <w:rFonts w:ascii="宋体" w:hAnsi="宋体" w:eastAsia="宋体" w:cs="宋体"/>
                            <w:spacing w:val="-2"/>
                            <w:sz w:val="22"/>
                            <w:szCs w:val="22"/>
                          </w:rPr>
                          <w:t>5.应纳税额</w:t>
                        </w:r>
                      </w:p>
                      <w:p w14:paraId="5E32D919">
                        <w:pPr>
                          <w:spacing w:before="23" w:line="220" w:lineRule="auto"/>
                          <w:jc w:val="right"/>
                          <w:rPr>
                            <w:rFonts w:ascii="宋体" w:hAnsi="宋体" w:eastAsia="宋体" w:cs="宋体"/>
                            <w:sz w:val="22"/>
                            <w:szCs w:val="22"/>
                          </w:rPr>
                        </w:pPr>
                        <w:r>
                          <w:rPr>
                            <w:rFonts w:ascii="宋体" w:hAnsi="宋体" w:eastAsia="宋体" w:cs="宋体"/>
                            <w:spacing w:val="-2"/>
                            <w:sz w:val="22"/>
                            <w:szCs w:val="22"/>
                          </w:rPr>
                          <w:t>6.税收优惠</w:t>
                        </w:r>
                      </w:p>
                      <w:p w14:paraId="7591D380">
                        <w:pPr>
                          <w:spacing w:before="23" w:line="220" w:lineRule="auto"/>
                          <w:jc w:val="right"/>
                          <w:rPr>
                            <w:rFonts w:ascii="宋体" w:hAnsi="宋体" w:eastAsia="宋体" w:cs="宋体"/>
                            <w:sz w:val="22"/>
                            <w:szCs w:val="22"/>
                          </w:rPr>
                        </w:pPr>
                        <w:r>
                          <w:rPr>
                            <w:rFonts w:ascii="宋体" w:hAnsi="宋体" w:eastAsia="宋体" w:cs="宋体"/>
                            <w:spacing w:val="-3"/>
                            <w:sz w:val="22"/>
                            <w:szCs w:val="22"/>
                          </w:rPr>
                          <w:t>7.征收管理</w:t>
                        </w:r>
                      </w:p>
                    </w:txbxContent>
                  </v:textbox>
                  <w10:wrap type="none"/>
                  <w10:anchorlock/>
                </v:shape>
              </w:pict>
            </w:r>
          </w:p>
        </w:tc>
      </w:tr>
      <w:tr w14:paraId="14E526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2FD62DEF">
            <w:pPr>
              <w:pStyle w:val="7"/>
              <w:spacing w:before="66" w:line="179" w:lineRule="auto"/>
              <w:ind w:left="2244"/>
            </w:pPr>
            <w:r>
              <w:rPr>
                <w:b/>
                <w:bCs/>
                <w:spacing w:val="-3"/>
              </w:rPr>
              <w:t>P37</w:t>
            </w:r>
          </w:p>
        </w:tc>
        <w:tc>
          <w:tcPr>
            <w:tcW w:w="4817" w:type="dxa"/>
            <w:vAlign w:val="top"/>
          </w:tcPr>
          <w:p w14:paraId="043CAB20">
            <w:pPr>
              <w:pStyle w:val="7"/>
              <w:spacing w:before="66" w:line="179" w:lineRule="auto"/>
              <w:ind w:left="2239"/>
            </w:pPr>
            <w:r>
              <w:rPr>
                <w:b/>
                <w:bCs/>
                <w:spacing w:val="-3"/>
              </w:rPr>
              <w:t>P38</w:t>
            </w:r>
          </w:p>
        </w:tc>
      </w:tr>
      <w:tr w14:paraId="4799E0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1" w:hRule="atLeast"/>
        </w:trPr>
        <w:tc>
          <w:tcPr>
            <w:tcW w:w="4818" w:type="dxa"/>
            <w:vAlign w:val="top"/>
          </w:tcPr>
          <w:p w14:paraId="795EEA6C">
            <w:pPr>
              <w:pStyle w:val="7"/>
              <w:spacing w:before="29" w:line="220" w:lineRule="auto"/>
              <w:ind w:left="132"/>
            </w:pPr>
            <w:r>
              <w:rPr>
                <w:b/>
                <w:bCs/>
                <w:spacing w:val="-4"/>
              </w:rPr>
              <w:t>1</w:t>
            </w:r>
            <w:r>
              <w:rPr>
                <w:spacing w:val="-4"/>
              </w:rPr>
              <w:t xml:space="preserve"> </w:t>
            </w:r>
            <w:r>
              <w:rPr>
                <w:b/>
                <w:bCs/>
                <w:spacing w:val="-4"/>
              </w:rPr>
              <w:t>)行政法在形式上的特征</w:t>
            </w:r>
          </w:p>
          <w:p w14:paraId="34DBB820">
            <w:pPr>
              <w:pStyle w:val="7"/>
              <w:spacing w:before="26" w:line="234" w:lineRule="auto"/>
              <w:ind w:left="116" w:right="88" w:firstLine="6"/>
              <w:jc w:val="both"/>
            </w:pPr>
            <w:r>
              <w:rPr>
                <w:spacing w:val="-1"/>
              </w:rPr>
              <w:t>（1）行政法涉及的社会领域十分广泛，内容纷</w:t>
            </w:r>
            <w:r>
              <w:rPr>
                <w:spacing w:val="-2"/>
              </w:rPr>
              <w:t>繁丰富，行政关系复杂多变，因而难以制定一部</w:t>
            </w:r>
            <w:r>
              <w:rPr>
                <w:spacing w:val="-9"/>
              </w:rPr>
              <w:t>全面而又完整的统一法典。目前，</w:t>
            </w:r>
            <w:r>
              <w:rPr>
                <w:spacing w:val="51"/>
              </w:rPr>
              <w:t xml:space="preserve"> </w:t>
            </w:r>
            <w:r>
              <w:rPr>
                <w:spacing w:val="-9"/>
              </w:rPr>
              <w:t>我国</w:t>
            </w:r>
            <w:r>
              <w:rPr>
                <w:spacing w:val="-9"/>
                <w:shd w:val="clear" w:fill="FFFF00"/>
              </w:rPr>
              <w:t>业已</w:t>
            </w:r>
            <w:r>
              <w:rPr>
                <w:spacing w:val="-9"/>
              </w:rPr>
              <w:t>制定</w:t>
            </w:r>
            <w:r>
              <w:rPr>
                <w:spacing w:val="-11"/>
              </w:rPr>
              <w:t>了《行政许可法》《行政强制法》</w:t>
            </w:r>
            <w:r>
              <w:rPr>
                <w:spacing w:val="-11"/>
                <w:shd w:val="clear" w:fill="FFFF00"/>
              </w:rPr>
              <w:t>《行政许可法》</w:t>
            </w:r>
            <w:r>
              <w:rPr>
                <w:spacing w:val="9"/>
              </w:rPr>
              <w:t xml:space="preserve"> </w:t>
            </w:r>
            <w:r>
              <w:rPr>
                <w:spacing w:val="-6"/>
              </w:rPr>
              <w:t>《行政复议法》《行政诉讼法》等主要的行政法</w:t>
            </w:r>
            <w:r>
              <w:rPr>
                <w:spacing w:val="-10"/>
              </w:rPr>
              <w:t>律。</w:t>
            </w:r>
          </w:p>
        </w:tc>
        <w:tc>
          <w:tcPr>
            <w:tcW w:w="4817" w:type="dxa"/>
            <w:vAlign w:val="top"/>
          </w:tcPr>
          <w:p w14:paraId="5FD40E4F">
            <w:pPr>
              <w:pStyle w:val="7"/>
              <w:spacing w:before="29" w:line="220" w:lineRule="auto"/>
              <w:ind w:left="101"/>
            </w:pPr>
            <w:r>
              <w:rPr>
                <w:b/>
                <w:bCs/>
                <w:color w:val="FF0000"/>
                <w:spacing w:val="-2"/>
              </w:rPr>
              <w:t>【删除】</w:t>
            </w:r>
          </w:p>
          <w:p w14:paraId="162D3FF1">
            <w:pPr>
              <w:pStyle w:val="7"/>
              <w:spacing w:before="23" w:line="220" w:lineRule="auto"/>
              <w:ind w:left="127"/>
            </w:pPr>
            <w:r>
              <w:rPr>
                <w:b/>
                <w:bCs/>
                <w:spacing w:val="-5"/>
              </w:rPr>
              <w:t>1）行政法在形式上的特征</w:t>
            </w:r>
          </w:p>
          <w:p w14:paraId="7B6FD241">
            <w:pPr>
              <w:pStyle w:val="7"/>
              <w:spacing w:before="24" w:line="239" w:lineRule="auto"/>
              <w:ind w:left="112" w:right="105" w:firstLine="5"/>
            </w:pPr>
            <w:r>
              <w:rPr>
                <w:spacing w:val="-2"/>
              </w:rPr>
              <w:t>（1）行政法涉及的社会领域十分广泛,内容纷繁</w:t>
            </w:r>
            <w:r>
              <w:rPr>
                <w:spacing w:val="-1"/>
              </w:rPr>
              <w:t>丰富,行收关系复杂多变,因而难以制定一部全</w:t>
            </w:r>
          </w:p>
          <w:p w14:paraId="4678F4D0">
            <w:pPr>
              <w:pStyle w:val="7"/>
              <w:spacing w:before="1" w:line="229" w:lineRule="auto"/>
              <w:ind w:left="110" w:right="120" w:firstLine="1"/>
            </w:pPr>
            <w:r>
              <w:rPr>
                <w:spacing w:val="-1"/>
              </w:rPr>
              <w:t>面而又完整的统一法典。目前,我国</w:t>
            </w:r>
            <w:r>
              <w:rPr>
                <w:spacing w:val="-1"/>
                <w:shd w:val="clear" w:fill="FFFF00"/>
              </w:rPr>
              <w:t>已经</w:t>
            </w:r>
            <w:r>
              <w:rPr>
                <w:spacing w:val="-1"/>
              </w:rPr>
              <w:t>制定了</w:t>
            </w:r>
            <w:r>
              <w:rPr>
                <w:spacing w:val="-21"/>
              </w:rPr>
              <w:t>《行政许可法》《行政强制法》《行政复议法》《行</w:t>
            </w:r>
            <w:r>
              <w:rPr>
                <w:spacing w:val="-2"/>
              </w:rPr>
              <w:t>政诉讼法》等主要的行政法律。</w:t>
            </w:r>
          </w:p>
        </w:tc>
      </w:tr>
      <w:tr w14:paraId="48C7C5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4818" w:type="dxa"/>
            <w:vAlign w:val="top"/>
          </w:tcPr>
          <w:p w14:paraId="0CA068E3">
            <w:pPr>
              <w:pStyle w:val="7"/>
              <w:spacing w:before="69" w:line="179" w:lineRule="auto"/>
              <w:ind w:left="2244"/>
            </w:pPr>
            <w:r>
              <w:rPr>
                <w:b/>
                <w:bCs/>
                <w:spacing w:val="-3"/>
              </w:rPr>
              <w:t>P48</w:t>
            </w:r>
          </w:p>
        </w:tc>
        <w:tc>
          <w:tcPr>
            <w:tcW w:w="4817" w:type="dxa"/>
            <w:vAlign w:val="top"/>
          </w:tcPr>
          <w:p w14:paraId="3D008116">
            <w:pPr>
              <w:pStyle w:val="7"/>
              <w:spacing w:before="69" w:line="179" w:lineRule="auto"/>
              <w:ind w:left="2239"/>
            </w:pPr>
            <w:r>
              <w:rPr>
                <w:b/>
                <w:bCs/>
                <w:spacing w:val="-3"/>
              </w:rPr>
              <w:t>P48</w:t>
            </w:r>
          </w:p>
        </w:tc>
      </w:tr>
      <w:tr w14:paraId="72F0D2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43" w:hRule="atLeast"/>
        </w:trPr>
        <w:tc>
          <w:tcPr>
            <w:tcW w:w="4818" w:type="dxa"/>
            <w:vAlign w:val="top"/>
          </w:tcPr>
          <w:p w14:paraId="5B07E231">
            <w:pPr>
              <w:pStyle w:val="7"/>
              <w:spacing w:before="29" w:line="220" w:lineRule="auto"/>
              <w:ind w:left="132"/>
            </w:pPr>
            <w:r>
              <w:rPr>
                <w:b/>
                <w:bCs/>
                <w:spacing w:val="-4"/>
              </w:rPr>
              <w:t>1.7</w:t>
            </w:r>
            <w:r>
              <w:rPr>
                <w:spacing w:val="-4"/>
              </w:rPr>
              <w:t xml:space="preserve"> </w:t>
            </w:r>
            <w:r>
              <w:rPr>
                <w:b/>
                <w:bCs/>
                <w:spacing w:val="-4"/>
              </w:rPr>
              <w:t>建设工程刑事法律制度</w:t>
            </w:r>
          </w:p>
          <w:p w14:paraId="23BCCEA5">
            <w:pPr>
              <w:pStyle w:val="7"/>
              <w:spacing w:before="23" w:line="219" w:lineRule="auto"/>
              <w:ind w:left="132"/>
            </w:pPr>
            <w:r>
              <w:rPr>
                <w:b/>
                <w:bCs/>
                <w:spacing w:val="-3"/>
              </w:rPr>
              <w:t>1.7.1</w:t>
            </w:r>
            <w:r>
              <w:rPr>
                <w:spacing w:val="-3"/>
              </w:rPr>
              <w:t xml:space="preserve"> </w:t>
            </w:r>
            <w:r>
              <w:rPr>
                <w:b/>
                <w:bCs/>
                <w:spacing w:val="-3"/>
              </w:rPr>
              <w:t>刑法的特征和基本原则</w:t>
            </w:r>
          </w:p>
          <w:p w14:paraId="552FF402">
            <w:pPr>
              <w:pStyle w:val="7"/>
              <w:spacing w:before="21" w:line="216" w:lineRule="auto"/>
              <w:ind w:left="119"/>
            </w:pPr>
            <w:r>
              <w:rPr>
                <w:spacing w:val="-1"/>
              </w:rPr>
              <w:t>2)刑法的法律特征</w:t>
            </w:r>
          </w:p>
          <w:p w14:paraId="2232DD0D">
            <w:pPr>
              <w:pStyle w:val="7"/>
              <w:spacing w:before="27" w:line="241" w:lineRule="auto"/>
              <w:ind w:left="114" w:right="105" w:firstLine="7"/>
            </w:pPr>
            <w:r>
              <w:rPr>
                <w:spacing w:val="-2"/>
              </w:rPr>
              <w:t>另外，刑法应具有谦抑性，</w:t>
            </w:r>
            <w:r>
              <w:rPr>
                <w:spacing w:val="-2"/>
                <w:shd w:val="clear" w:fill="FFFF00"/>
              </w:rPr>
              <w:t>所谓刑法的谦抑性，是</w:t>
            </w:r>
            <w:r>
              <w:rPr>
                <w:spacing w:val="-2"/>
              </w:rPr>
              <w:t>指刑法不应将一切违法行为都当作处罚对象，</w:t>
            </w:r>
            <w:r>
              <w:rPr>
                <w:spacing w:val="9"/>
              </w:rPr>
              <w:t>仅应以具有刑事处罚必要性之危害行为为处罚</w:t>
            </w:r>
            <w:r>
              <w:rPr>
                <w:spacing w:val="-9"/>
              </w:rPr>
              <w:t>对象。</w:t>
            </w:r>
          </w:p>
        </w:tc>
        <w:tc>
          <w:tcPr>
            <w:tcW w:w="4817" w:type="dxa"/>
            <w:vAlign w:val="top"/>
          </w:tcPr>
          <w:p w14:paraId="50D29B81">
            <w:pPr>
              <w:pStyle w:val="7"/>
              <w:spacing w:before="29" w:line="220" w:lineRule="auto"/>
              <w:ind w:left="127"/>
            </w:pPr>
            <w:r>
              <w:rPr>
                <w:b/>
                <w:bCs/>
                <w:spacing w:val="-4"/>
              </w:rPr>
              <w:t>1.7</w:t>
            </w:r>
            <w:r>
              <w:rPr>
                <w:spacing w:val="-4"/>
              </w:rPr>
              <w:t xml:space="preserve"> </w:t>
            </w:r>
            <w:r>
              <w:rPr>
                <w:b/>
                <w:bCs/>
                <w:spacing w:val="-4"/>
              </w:rPr>
              <w:t>建设工程刑事法律制度</w:t>
            </w:r>
          </w:p>
          <w:p w14:paraId="37B7ADDD">
            <w:pPr>
              <w:pStyle w:val="7"/>
              <w:spacing w:before="23" w:line="219" w:lineRule="auto"/>
              <w:ind w:left="127"/>
            </w:pPr>
            <w:r>
              <w:rPr>
                <w:b/>
                <w:bCs/>
                <w:spacing w:val="-3"/>
              </w:rPr>
              <w:t>1.7.1</w:t>
            </w:r>
            <w:r>
              <w:rPr>
                <w:spacing w:val="-3"/>
              </w:rPr>
              <w:t xml:space="preserve"> </w:t>
            </w:r>
            <w:r>
              <w:rPr>
                <w:b/>
                <w:bCs/>
                <w:spacing w:val="-3"/>
              </w:rPr>
              <w:t>刑法的特征和基本原则</w:t>
            </w:r>
          </w:p>
          <w:p w14:paraId="77E028A9">
            <w:pPr>
              <w:pStyle w:val="7"/>
              <w:spacing w:before="21" w:line="220" w:lineRule="auto"/>
              <w:ind w:left="101"/>
            </w:pPr>
            <w:r>
              <w:rPr>
                <w:b/>
                <w:bCs/>
                <w:color w:val="FF0000"/>
                <w:spacing w:val="-2"/>
              </w:rPr>
              <w:t>【删除】</w:t>
            </w:r>
          </w:p>
          <w:p w14:paraId="0A50FEC8">
            <w:pPr>
              <w:pStyle w:val="7"/>
              <w:spacing w:before="24" w:line="241" w:lineRule="auto"/>
              <w:ind w:left="114" w:right="106" w:firstLine="2"/>
              <w:jc w:val="both"/>
            </w:pPr>
            <w:r>
              <w:rPr>
                <w:spacing w:val="-2"/>
              </w:rPr>
              <w:t>另外，刑法应具有谦抑性，刑法不应将一切违法行为都当作处罚对象，仅应以具有刑罚处罚必要</w:t>
            </w:r>
            <w:r>
              <w:rPr>
                <w:spacing w:val="-1"/>
              </w:rPr>
              <w:t>性的危害行为为处罚对象。</w:t>
            </w:r>
          </w:p>
        </w:tc>
      </w:tr>
      <w:tr w14:paraId="4E12C6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38" w:hRule="atLeast"/>
        </w:trPr>
        <w:tc>
          <w:tcPr>
            <w:tcW w:w="4818" w:type="dxa"/>
            <w:vAlign w:val="top"/>
          </w:tcPr>
          <w:p w14:paraId="2063B689">
            <w:pPr>
              <w:pStyle w:val="7"/>
              <w:spacing w:before="32"/>
              <w:ind w:left="2078"/>
            </w:pPr>
            <w:r>
              <w:rPr>
                <w:b/>
                <w:bCs/>
                <w:spacing w:val="-3"/>
              </w:rPr>
              <w:t>P51-52</w:t>
            </w:r>
          </w:p>
        </w:tc>
        <w:tc>
          <w:tcPr>
            <w:tcW w:w="4817" w:type="dxa"/>
            <w:vAlign w:val="top"/>
          </w:tcPr>
          <w:p w14:paraId="53F8DB64">
            <w:pPr>
              <w:pStyle w:val="7"/>
              <w:spacing w:before="69" w:line="182" w:lineRule="auto"/>
              <w:ind w:left="2239"/>
            </w:pPr>
            <w:r>
              <w:rPr>
                <w:b/>
                <w:bCs/>
                <w:spacing w:val="-3"/>
              </w:rPr>
              <w:t>P52</w:t>
            </w:r>
          </w:p>
        </w:tc>
      </w:tr>
      <w:tr w14:paraId="7BCFFB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2" w:hRule="atLeast"/>
        </w:trPr>
        <w:tc>
          <w:tcPr>
            <w:tcW w:w="4818" w:type="dxa"/>
            <w:vAlign w:val="top"/>
          </w:tcPr>
          <w:p w14:paraId="346636D3">
            <w:pPr>
              <w:pStyle w:val="7"/>
              <w:spacing w:before="30" w:line="220" w:lineRule="auto"/>
              <w:ind w:left="132"/>
            </w:pPr>
            <w:r>
              <w:rPr>
                <w:b/>
                <w:bCs/>
                <w:spacing w:val="-3"/>
              </w:rPr>
              <w:t>1.7.3</w:t>
            </w:r>
            <w:r>
              <w:rPr>
                <w:spacing w:val="-3"/>
              </w:rPr>
              <w:t xml:space="preserve">   </w:t>
            </w:r>
            <w:r>
              <w:rPr>
                <w:b/>
                <w:bCs/>
                <w:spacing w:val="-3"/>
              </w:rPr>
              <w:t>建设工程常见犯罪行为及罪名</w:t>
            </w:r>
          </w:p>
          <w:p w14:paraId="60E37743">
            <w:pPr>
              <w:pStyle w:val="7"/>
              <w:spacing w:before="22" w:line="216" w:lineRule="auto"/>
              <w:ind w:left="120"/>
            </w:pPr>
            <w:r>
              <w:rPr>
                <w:spacing w:val="-1"/>
              </w:rPr>
              <w:t>3. 工程重大安全事故罪</w:t>
            </w:r>
          </w:p>
          <w:p w14:paraId="10C92ED3">
            <w:pPr>
              <w:pStyle w:val="7"/>
              <w:spacing w:before="29" w:line="241" w:lineRule="auto"/>
              <w:ind w:left="118" w:right="108" w:firstLine="12"/>
            </w:pPr>
            <w:r>
              <w:rPr>
                <w:spacing w:val="27"/>
                <w:w w:val="143"/>
              </w:rPr>
              <w:t>„„„</w:t>
            </w:r>
            <w:r>
              <w:rPr>
                <w:spacing w:val="27"/>
                <w:w w:val="143"/>
                <w:shd w:val="clear" w:fill="FFFF00"/>
              </w:rPr>
              <w:t>但</w:t>
            </w:r>
            <w:r>
              <w:rPr>
                <w:spacing w:val="9"/>
              </w:rPr>
              <w:t>该罪名不处罚单位，只处罚直接责任</w:t>
            </w:r>
            <w:r>
              <w:rPr>
                <w:spacing w:val="-4"/>
              </w:rPr>
              <w:t>人。</w:t>
            </w:r>
            <w:r>
              <w:rPr>
                <w:spacing w:val="-47"/>
              </w:rPr>
              <w:t xml:space="preserve"> </w:t>
            </w:r>
            <w:r>
              <w:rPr>
                <w:spacing w:val="-4"/>
              </w:rPr>
              <w:t>(4)</w:t>
            </w:r>
            <w:r>
              <w:rPr>
                <w:spacing w:val="-4"/>
                <w:shd w:val="clear" w:fill="FFFF00"/>
              </w:rPr>
              <w:t>本罪在主观方面表现为过失</w:t>
            </w:r>
            <w:r>
              <w:rPr>
                <w:spacing w:val="-4"/>
              </w:rPr>
              <w:t>。</w:t>
            </w:r>
          </w:p>
        </w:tc>
        <w:tc>
          <w:tcPr>
            <w:tcW w:w="4817" w:type="dxa"/>
            <w:vAlign w:val="top"/>
          </w:tcPr>
          <w:p w14:paraId="273ADA6A">
            <w:pPr>
              <w:pStyle w:val="7"/>
              <w:spacing w:before="30" w:line="220" w:lineRule="auto"/>
              <w:ind w:left="127"/>
            </w:pPr>
            <w:r>
              <w:rPr>
                <w:b/>
                <w:bCs/>
                <w:spacing w:val="-3"/>
              </w:rPr>
              <w:t>1.7.3</w:t>
            </w:r>
            <w:r>
              <w:rPr>
                <w:spacing w:val="-3"/>
              </w:rPr>
              <w:t xml:space="preserve">   </w:t>
            </w:r>
            <w:r>
              <w:rPr>
                <w:b/>
                <w:bCs/>
                <w:spacing w:val="-3"/>
              </w:rPr>
              <w:t>建设工程常见犯罪行为及罪名</w:t>
            </w:r>
          </w:p>
          <w:p w14:paraId="2E450C26">
            <w:pPr>
              <w:pStyle w:val="7"/>
              <w:spacing w:before="23" w:line="220" w:lineRule="auto"/>
              <w:ind w:left="101"/>
            </w:pPr>
            <w:r>
              <w:rPr>
                <w:color w:val="FF0000"/>
                <w:spacing w:val="-14"/>
              </w:rPr>
              <w:t>【变化】【删除】</w:t>
            </w:r>
          </w:p>
          <w:p w14:paraId="42C1EB00">
            <w:pPr>
              <w:pStyle w:val="7"/>
              <w:spacing w:before="23" w:line="221" w:lineRule="auto"/>
              <w:ind w:left="115"/>
            </w:pPr>
            <w:r>
              <w:rPr>
                <w:spacing w:val="-1"/>
              </w:rPr>
              <w:t>3. 工程重大安全事故罪</w:t>
            </w:r>
          </w:p>
          <w:p w14:paraId="39679817">
            <w:pPr>
              <w:pStyle w:val="7"/>
              <w:spacing w:before="21" w:line="225" w:lineRule="auto"/>
              <w:ind w:left="112" w:right="107" w:firstLine="13"/>
            </w:pPr>
            <w:r>
              <w:rPr>
                <w:spacing w:val="3"/>
              </w:rPr>
              <w:t>„„该罪名不处罚单位，只处罚直接责任人。(4)</w:t>
            </w:r>
            <w:r>
              <w:rPr>
                <w:spacing w:val="-1"/>
                <w:shd w:val="clear" w:fill="FFFF00"/>
              </w:rPr>
              <w:t>本罪的主观方面是过失</w:t>
            </w:r>
            <w:r>
              <w:rPr>
                <w:spacing w:val="-1"/>
              </w:rPr>
              <w:t>。</w:t>
            </w:r>
          </w:p>
        </w:tc>
      </w:tr>
      <w:tr w14:paraId="0E990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7FBDEA5B">
            <w:pPr>
              <w:pStyle w:val="7"/>
              <w:spacing w:before="30" w:line="209" w:lineRule="auto"/>
              <w:ind w:left="1199"/>
            </w:pPr>
            <w:r>
              <w:rPr>
                <w:b/>
                <w:bCs/>
                <w:spacing w:val="-5"/>
              </w:rPr>
              <w:t>第</w:t>
            </w:r>
            <w:r>
              <w:rPr>
                <w:spacing w:val="-41"/>
              </w:rPr>
              <w:t xml:space="preserve"> </w:t>
            </w:r>
            <w:r>
              <w:rPr>
                <w:b/>
                <w:bCs/>
                <w:spacing w:val="-5"/>
              </w:rPr>
              <w:t>2</w:t>
            </w:r>
            <w:r>
              <w:rPr>
                <w:spacing w:val="-39"/>
              </w:rPr>
              <w:t xml:space="preserve"> </w:t>
            </w:r>
            <w:r>
              <w:rPr>
                <w:b/>
                <w:bCs/>
                <w:spacing w:val="-5"/>
              </w:rPr>
              <w:t>章建筑市场主体制度</w:t>
            </w:r>
          </w:p>
        </w:tc>
        <w:tc>
          <w:tcPr>
            <w:tcW w:w="4817" w:type="dxa"/>
            <w:vAlign w:val="top"/>
          </w:tcPr>
          <w:p w14:paraId="5B05D3AA">
            <w:pPr>
              <w:pStyle w:val="7"/>
              <w:spacing w:before="30" w:line="209" w:lineRule="auto"/>
              <w:ind w:left="1194"/>
            </w:pPr>
            <w:r>
              <w:rPr>
                <w:b/>
                <w:bCs/>
                <w:spacing w:val="-5"/>
              </w:rPr>
              <w:t>第</w:t>
            </w:r>
            <w:r>
              <w:rPr>
                <w:spacing w:val="-41"/>
              </w:rPr>
              <w:t xml:space="preserve"> </w:t>
            </w:r>
            <w:r>
              <w:rPr>
                <w:b/>
                <w:bCs/>
                <w:spacing w:val="-5"/>
              </w:rPr>
              <w:t>2</w:t>
            </w:r>
            <w:r>
              <w:rPr>
                <w:spacing w:val="-39"/>
              </w:rPr>
              <w:t xml:space="preserve"> </w:t>
            </w:r>
            <w:r>
              <w:rPr>
                <w:b/>
                <w:bCs/>
                <w:spacing w:val="-5"/>
              </w:rPr>
              <w:t>章建筑市场主体制度</w:t>
            </w:r>
          </w:p>
        </w:tc>
      </w:tr>
      <w:tr w14:paraId="3069EB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775831E3">
            <w:pPr>
              <w:pStyle w:val="7"/>
              <w:spacing w:before="67" w:line="178" w:lineRule="auto"/>
              <w:ind w:left="2244"/>
            </w:pPr>
            <w:r>
              <w:rPr>
                <w:b/>
                <w:bCs/>
                <w:spacing w:val="-3"/>
              </w:rPr>
              <w:t>P72</w:t>
            </w:r>
          </w:p>
        </w:tc>
        <w:tc>
          <w:tcPr>
            <w:tcW w:w="4817" w:type="dxa"/>
            <w:vAlign w:val="top"/>
          </w:tcPr>
          <w:p w14:paraId="6C63948F">
            <w:pPr>
              <w:pStyle w:val="7"/>
              <w:spacing w:before="67" w:line="178" w:lineRule="auto"/>
              <w:ind w:left="2239"/>
            </w:pPr>
            <w:r>
              <w:rPr>
                <w:b/>
                <w:bCs/>
                <w:spacing w:val="-3"/>
              </w:rPr>
              <w:t>P72</w:t>
            </w:r>
          </w:p>
        </w:tc>
      </w:tr>
      <w:tr w14:paraId="2FC4C2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0" w:hRule="atLeast"/>
        </w:trPr>
        <w:tc>
          <w:tcPr>
            <w:tcW w:w="4818" w:type="dxa"/>
            <w:vAlign w:val="top"/>
          </w:tcPr>
          <w:p w14:paraId="36B4C8A8">
            <w:pPr>
              <w:pStyle w:val="7"/>
              <w:spacing w:before="31" w:line="220" w:lineRule="auto"/>
              <w:ind w:left="1201"/>
            </w:pPr>
            <w:r>
              <w:rPr>
                <w:b/>
                <w:bCs/>
                <w:spacing w:val="-3"/>
              </w:rPr>
              <w:t>2.3.2</w:t>
            </w:r>
            <w:r>
              <w:rPr>
                <w:spacing w:val="-3"/>
              </w:rPr>
              <w:t xml:space="preserve"> </w:t>
            </w:r>
            <w:r>
              <w:rPr>
                <w:b/>
                <w:bCs/>
                <w:spacing w:val="-3"/>
              </w:rPr>
              <w:t>建造师注册和受聘</w:t>
            </w:r>
          </w:p>
          <w:p w14:paraId="5EAEE648">
            <w:pPr>
              <w:pStyle w:val="7"/>
              <w:spacing w:before="23" w:line="220" w:lineRule="auto"/>
              <w:ind w:left="119"/>
            </w:pPr>
            <w:r>
              <w:rPr>
                <w:b/>
                <w:bCs/>
                <w:spacing w:val="-3"/>
              </w:rPr>
              <w:t>2)</w:t>
            </w:r>
            <w:r>
              <w:rPr>
                <w:spacing w:val="-3"/>
              </w:rPr>
              <w:t xml:space="preserve"> </w:t>
            </w:r>
            <w:r>
              <w:rPr>
                <w:b/>
                <w:bCs/>
                <w:spacing w:val="-3"/>
              </w:rPr>
              <w:t>变更注册和增加执业专业</w:t>
            </w:r>
          </w:p>
          <w:p w14:paraId="09F1C2B5">
            <w:pPr>
              <w:pStyle w:val="7"/>
              <w:spacing w:before="22" w:line="242" w:lineRule="auto"/>
              <w:ind w:left="119" w:right="103" w:firstLine="25"/>
            </w:pPr>
            <w:r>
              <w:rPr>
                <w:spacing w:val="-4"/>
              </w:rPr>
              <w:t>申请变更注册的，应当提交下列材料:</w:t>
            </w:r>
            <w:r>
              <w:rPr>
                <w:spacing w:val="35"/>
              </w:rPr>
              <w:t xml:space="preserve"> </w:t>
            </w:r>
            <w:r>
              <w:rPr>
                <w:spacing w:val="-4"/>
              </w:rPr>
              <w:t>(1) 注册建造变更注册申请表</w:t>
            </w:r>
            <w:r>
              <w:rPr>
                <w:spacing w:val="-58"/>
              </w:rPr>
              <w:t xml:space="preserve"> </w:t>
            </w:r>
            <w:r>
              <w:rPr>
                <w:spacing w:val="-4"/>
              </w:rPr>
              <w:t>;......</w:t>
            </w:r>
          </w:p>
        </w:tc>
        <w:tc>
          <w:tcPr>
            <w:tcW w:w="4817" w:type="dxa"/>
            <w:vAlign w:val="top"/>
          </w:tcPr>
          <w:p w14:paraId="22EFBAED">
            <w:pPr>
              <w:pStyle w:val="7"/>
              <w:spacing w:before="30" w:line="222" w:lineRule="auto"/>
              <w:ind w:left="101"/>
            </w:pPr>
            <w:r>
              <w:rPr>
                <w:b/>
                <w:bCs/>
                <w:color w:val="FF0000"/>
                <w:spacing w:val="-2"/>
              </w:rPr>
              <w:t>【增加】</w:t>
            </w:r>
          </w:p>
          <w:p w14:paraId="00C70302">
            <w:pPr>
              <w:pStyle w:val="7"/>
              <w:spacing w:before="22" w:line="220" w:lineRule="auto"/>
              <w:ind w:left="1196"/>
            </w:pPr>
            <w:r>
              <w:rPr>
                <w:b/>
                <w:bCs/>
                <w:spacing w:val="-3"/>
              </w:rPr>
              <w:t>2.3.2</w:t>
            </w:r>
            <w:r>
              <w:rPr>
                <w:spacing w:val="-3"/>
              </w:rPr>
              <w:t xml:space="preserve"> </w:t>
            </w:r>
            <w:r>
              <w:rPr>
                <w:b/>
                <w:bCs/>
                <w:spacing w:val="-3"/>
              </w:rPr>
              <w:t>建造师注册和受聘</w:t>
            </w:r>
          </w:p>
          <w:p w14:paraId="2BF1396A">
            <w:pPr>
              <w:pStyle w:val="7"/>
              <w:spacing w:before="23" w:line="220" w:lineRule="auto"/>
              <w:ind w:left="114"/>
            </w:pPr>
            <w:r>
              <w:rPr>
                <w:b/>
                <w:bCs/>
                <w:spacing w:val="-3"/>
              </w:rPr>
              <w:t>2)</w:t>
            </w:r>
            <w:r>
              <w:rPr>
                <w:spacing w:val="-3"/>
              </w:rPr>
              <w:t xml:space="preserve"> </w:t>
            </w:r>
            <w:r>
              <w:rPr>
                <w:b/>
                <w:bCs/>
                <w:spacing w:val="-3"/>
              </w:rPr>
              <w:t>变更注册和增加执业专业</w:t>
            </w:r>
          </w:p>
          <w:p w14:paraId="2AB7DF3B">
            <w:pPr>
              <w:pStyle w:val="7"/>
              <w:spacing w:before="23" w:line="223" w:lineRule="auto"/>
              <w:ind w:left="114" w:right="107" w:firstLine="25"/>
            </w:pPr>
            <w:r>
              <w:rPr>
                <w:spacing w:val="-4"/>
              </w:rPr>
              <w:t>申请变更注册的，应当提交下列材料:</w:t>
            </w:r>
            <w:r>
              <w:rPr>
                <w:spacing w:val="35"/>
              </w:rPr>
              <w:t xml:space="preserve"> </w:t>
            </w:r>
            <w:r>
              <w:rPr>
                <w:spacing w:val="-4"/>
              </w:rPr>
              <w:t>(1) 注册</w:t>
            </w:r>
            <w:r>
              <w:rPr>
                <w:spacing w:val="-1"/>
              </w:rPr>
              <w:t>建造</w:t>
            </w:r>
            <w:r>
              <w:rPr>
                <w:spacing w:val="-1"/>
                <w:shd w:val="clear" w:fill="FFFF00"/>
              </w:rPr>
              <w:t>师</w:t>
            </w:r>
            <w:r>
              <w:rPr>
                <w:spacing w:val="-1"/>
              </w:rPr>
              <w:t>变更注册申请表;......</w:t>
            </w:r>
          </w:p>
        </w:tc>
      </w:tr>
      <w:tr w14:paraId="4DC7CB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4818" w:type="dxa"/>
            <w:vAlign w:val="top"/>
          </w:tcPr>
          <w:p w14:paraId="323CC5DC">
            <w:pPr>
              <w:pStyle w:val="7"/>
              <w:spacing w:before="70" w:line="178" w:lineRule="auto"/>
              <w:ind w:left="2244"/>
            </w:pPr>
            <w:r>
              <w:rPr>
                <w:b/>
                <w:bCs/>
                <w:spacing w:val="-3"/>
              </w:rPr>
              <w:t>P74</w:t>
            </w:r>
          </w:p>
        </w:tc>
        <w:tc>
          <w:tcPr>
            <w:tcW w:w="4817" w:type="dxa"/>
            <w:vAlign w:val="top"/>
          </w:tcPr>
          <w:p w14:paraId="3071B654">
            <w:pPr>
              <w:pStyle w:val="7"/>
              <w:spacing w:before="70" w:line="178" w:lineRule="auto"/>
              <w:ind w:left="2239"/>
            </w:pPr>
            <w:r>
              <w:rPr>
                <w:b/>
                <w:bCs/>
                <w:spacing w:val="-3"/>
              </w:rPr>
              <w:t>P74</w:t>
            </w:r>
          </w:p>
        </w:tc>
      </w:tr>
      <w:tr w14:paraId="647640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0" w:hRule="atLeast"/>
        </w:trPr>
        <w:tc>
          <w:tcPr>
            <w:tcW w:w="4818" w:type="dxa"/>
            <w:vAlign w:val="top"/>
          </w:tcPr>
          <w:p w14:paraId="1AAEF035">
            <w:pPr>
              <w:pStyle w:val="7"/>
              <w:spacing w:before="30" w:line="216" w:lineRule="auto"/>
              <w:ind w:left="1312"/>
            </w:pPr>
            <w:r>
              <w:rPr>
                <w:b/>
                <w:bCs/>
                <w:spacing w:val="-3"/>
              </w:rPr>
              <w:t>2.3.3</w:t>
            </w:r>
            <w:r>
              <w:rPr>
                <w:spacing w:val="-3"/>
              </w:rPr>
              <w:t xml:space="preserve"> </w:t>
            </w:r>
            <w:r>
              <w:rPr>
                <w:b/>
                <w:bCs/>
                <w:spacing w:val="-3"/>
              </w:rPr>
              <w:t>建造师执业范围</w:t>
            </w:r>
          </w:p>
          <w:p w14:paraId="24C58E96">
            <w:pPr>
              <w:pStyle w:val="7"/>
              <w:spacing w:before="30" w:line="231" w:lineRule="auto"/>
              <w:ind w:left="118" w:right="104" w:firstLine="1"/>
              <w:jc w:val="both"/>
            </w:pPr>
            <w:r>
              <w:rPr>
                <w:spacing w:val="-2"/>
                <w:shd w:val="clear" w:fill="FFFF00"/>
              </w:rPr>
              <w:t>项目负责人的更换。</w:t>
            </w:r>
            <w:r>
              <w:rPr>
                <w:spacing w:val="-2"/>
              </w:rPr>
              <w:t>注册建造师担任施工项目负责人期间原则上不得更换，如发生下列情形之二的，应当办理书面交接手续后更换施工项目负责</w:t>
            </w:r>
            <w:r>
              <w:rPr>
                <w:spacing w:val="-11"/>
              </w:rPr>
              <w:t>人。</w:t>
            </w:r>
          </w:p>
        </w:tc>
        <w:tc>
          <w:tcPr>
            <w:tcW w:w="4817" w:type="dxa"/>
            <w:vAlign w:val="top"/>
          </w:tcPr>
          <w:p w14:paraId="55DE45E9">
            <w:pPr>
              <w:pStyle w:val="7"/>
              <w:spacing w:before="31" w:line="220" w:lineRule="auto"/>
              <w:ind w:left="101"/>
            </w:pPr>
            <w:r>
              <w:rPr>
                <w:b/>
                <w:bCs/>
                <w:color w:val="FF0000"/>
                <w:spacing w:val="-2"/>
              </w:rPr>
              <w:t>【删除】</w:t>
            </w:r>
          </w:p>
          <w:p w14:paraId="23EBF686">
            <w:pPr>
              <w:pStyle w:val="7"/>
              <w:spacing w:before="23" w:line="220" w:lineRule="auto"/>
              <w:ind w:left="1307"/>
            </w:pPr>
            <w:r>
              <w:rPr>
                <w:b/>
                <w:bCs/>
                <w:spacing w:val="-3"/>
              </w:rPr>
              <w:t>2.3.3</w:t>
            </w:r>
            <w:r>
              <w:rPr>
                <w:spacing w:val="-3"/>
              </w:rPr>
              <w:t xml:space="preserve"> </w:t>
            </w:r>
            <w:r>
              <w:rPr>
                <w:b/>
                <w:bCs/>
                <w:spacing w:val="-3"/>
              </w:rPr>
              <w:t>建造师执业范围</w:t>
            </w:r>
          </w:p>
          <w:p w14:paraId="7CEA35A6">
            <w:pPr>
              <w:pStyle w:val="7"/>
              <w:spacing w:before="21" w:line="220" w:lineRule="auto"/>
              <w:ind w:left="111"/>
            </w:pPr>
            <w:r>
              <w:rPr>
                <w:spacing w:val="-1"/>
              </w:rPr>
              <w:t>注册建造师担任施工项目负责人期间原则上不</w:t>
            </w:r>
          </w:p>
          <w:p w14:paraId="3B03D95E">
            <w:pPr>
              <w:pStyle w:val="7"/>
              <w:spacing w:before="23" w:line="224" w:lineRule="auto"/>
              <w:ind w:left="115" w:right="108" w:hanging="3"/>
            </w:pPr>
            <w:r>
              <w:rPr>
                <w:spacing w:val="-2"/>
              </w:rPr>
              <w:t>得更换，如发生下列情形之二的，应当办理书面</w:t>
            </w:r>
            <w:r>
              <w:rPr>
                <w:spacing w:val="-3"/>
              </w:rPr>
              <w:t>交接手续后更换施工项目负责人。</w:t>
            </w:r>
          </w:p>
        </w:tc>
      </w:tr>
      <w:tr w14:paraId="273B14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655CCED9">
            <w:pPr>
              <w:pStyle w:val="7"/>
              <w:spacing w:before="69" w:line="177" w:lineRule="auto"/>
              <w:ind w:left="2244"/>
            </w:pPr>
            <w:r>
              <w:rPr>
                <w:b/>
                <w:bCs/>
                <w:spacing w:val="-3"/>
              </w:rPr>
              <w:t>P76</w:t>
            </w:r>
          </w:p>
        </w:tc>
        <w:tc>
          <w:tcPr>
            <w:tcW w:w="4817" w:type="dxa"/>
            <w:vAlign w:val="top"/>
          </w:tcPr>
          <w:p w14:paraId="789F782C">
            <w:pPr>
              <w:pStyle w:val="7"/>
              <w:spacing w:before="69" w:line="177" w:lineRule="auto"/>
              <w:ind w:left="2239"/>
            </w:pPr>
            <w:r>
              <w:rPr>
                <w:b/>
                <w:bCs/>
                <w:spacing w:val="-3"/>
              </w:rPr>
              <w:t>P76</w:t>
            </w:r>
          </w:p>
        </w:tc>
      </w:tr>
      <w:tr w14:paraId="120AB0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1" w:hRule="atLeast"/>
        </w:trPr>
        <w:tc>
          <w:tcPr>
            <w:tcW w:w="4818" w:type="dxa"/>
            <w:vAlign w:val="top"/>
          </w:tcPr>
          <w:p w14:paraId="2D89CF84">
            <w:pPr>
              <w:pStyle w:val="7"/>
              <w:spacing w:before="32" w:line="219" w:lineRule="auto"/>
              <w:ind w:left="981"/>
            </w:pPr>
            <w:r>
              <w:rPr>
                <w:b/>
                <w:bCs/>
                <w:spacing w:val="-3"/>
              </w:rPr>
              <w:t>2.3.4</w:t>
            </w:r>
            <w:r>
              <w:rPr>
                <w:spacing w:val="-3"/>
              </w:rPr>
              <w:t xml:space="preserve"> </w:t>
            </w:r>
            <w:r>
              <w:rPr>
                <w:b/>
                <w:bCs/>
                <w:spacing w:val="-3"/>
              </w:rPr>
              <w:t>建造师基本权利和义务</w:t>
            </w:r>
          </w:p>
          <w:p w14:paraId="1589411D">
            <w:pPr>
              <w:pStyle w:val="7"/>
              <w:spacing w:before="24" w:line="219" w:lineRule="auto"/>
              <w:ind w:left="119"/>
            </w:pPr>
            <w:r>
              <w:rPr>
                <w:spacing w:val="-1"/>
              </w:rPr>
              <w:t>2. 建造师的基本义务</w:t>
            </w:r>
          </w:p>
          <w:p w14:paraId="042E015F">
            <w:pPr>
              <w:pStyle w:val="7"/>
              <w:spacing w:before="25" w:line="241" w:lineRule="auto"/>
              <w:ind w:left="115" w:right="103" w:firstLine="2"/>
            </w:pPr>
            <w:r>
              <w:rPr>
                <w:spacing w:val="-6"/>
              </w:rPr>
              <w:t>《注册建造师执业管理办法(试行）》 规定，注</w:t>
            </w:r>
            <w:r>
              <w:rPr>
                <w:spacing w:val="-3"/>
              </w:rPr>
              <w:t>册建造师不得有下列行为: .....</w:t>
            </w:r>
            <w:r>
              <w:rPr>
                <w:spacing w:val="-56"/>
              </w:rPr>
              <w:t xml:space="preserve"> </w:t>
            </w:r>
            <w:r>
              <w:rPr>
                <w:spacing w:val="-3"/>
              </w:rPr>
              <w:t>(11) 所负责工</w:t>
            </w:r>
            <w:r>
              <w:rPr>
                <w:spacing w:val="-2"/>
              </w:rPr>
              <w:t>程办理竣工验收或移交手续前，变更册到另一企</w:t>
            </w:r>
            <w:r>
              <w:rPr>
                <w:spacing w:val="18"/>
              </w:rPr>
              <w:t>业;</w:t>
            </w:r>
          </w:p>
        </w:tc>
        <w:tc>
          <w:tcPr>
            <w:tcW w:w="4817" w:type="dxa"/>
            <w:vAlign w:val="top"/>
          </w:tcPr>
          <w:p w14:paraId="3C6E78AF">
            <w:pPr>
              <w:pStyle w:val="7"/>
              <w:spacing w:before="31" w:line="222" w:lineRule="auto"/>
              <w:ind w:left="101"/>
            </w:pPr>
            <w:r>
              <w:rPr>
                <w:b/>
                <w:bCs/>
                <w:color w:val="FF0000"/>
                <w:spacing w:val="-2"/>
              </w:rPr>
              <w:t>【增加】</w:t>
            </w:r>
          </w:p>
          <w:p w14:paraId="710CE6F2">
            <w:pPr>
              <w:pStyle w:val="7"/>
              <w:spacing w:before="22" w:line="219" w:lineRule="auto"/>
              <w:ind w:left="976"/>
            </w:pPr>
            <w:r>
              <w:rPr>
                <w:b/>
                <w:bCs/>
                <w:spacing w:val="-3"/>
              </w:rPr>
              <w:t>2.3.4</w:t>
            </w:r>
            <w:r>
              <w:rPr>
                <w:spacing w:val="-3"/>
              </w:rPr>
              <w:t xml:space="preserve"> </w:t>
            </w:r>
            <w:r>
              <w:rPr>
                <w:b/>
                <w:bCs/>
                <w:spacing w:val="-3"/>
              </w:rPr>
              <w:t>建造师基本权利和义务</w:t>
            </w:r>
          </w:p>
          <w:p w14:paraId="4AF9921C">
            <w:pPr>
              <w:pStyle w:val="7"/>
              <w:spacing w:before="25" w:line="219" w:lineRule="auto"/>
              <w:ind w:left="114"/>
            </w:pPr>
            <w:r>
              <w:rPr>
                <w:spacing w:val="-1"/>
              </w:rPr>
              <w:t>2. 建造师的基本义务</w:t>
            </w:r>
          </w:p>
          <w:p w14:paraId="7A73B4F6">
            <w:pPr>
              <w:pStyle w:val="7"/>
              <w:spacing w:before="24" w:line="231" w:lineRule="auto"/>
              <w:ind w:left="110" w:right="107" w:firstLine="2"/>
            </w:pPr>
            <w:r>
              <w:rPr>
                <w:spacing w:val="-6"/>
              </w:rPr>
              <w:t>《注册建造师执业管理办法(试行）》 规定，注</w:t>
            </w:r>
            <w:r>
              <w:rPr>
                <w:spacing w:val="-3"/>
              </w:rPr>
              <w:t>册建造师不得有下列行为: .....</w:t>
            </w:r>
            <w:r>
              <w:rPr>
                <w:spacing w:val="-56"/>
              </w:rPr>
              <w:t xml:space="preserve"> </w:t>
            </w:r>
            <w:r>
              <w:rPr>
                <w:spacing w:val="-3"/>
              </w:rPr>
              <w:t>(11) 所负责工</w:t>
            </w:r>
            <w:r>
              <w:rPr>
                <w:spacing w:val="-2"/>
              </w:rPr>
              <w:t>程办理竣工验收或移交手续前，变更</w:t>
            </w:r>
            <w:r>
              <w:rPr>
                <w:spacing w:val="-2"/>
                <w:shd w:val="clear" w:fill="FFFF00"/>
              </w:rPr>
              <w:t>注</w:t>
            </w:r>
            <w:r>
              <w:rPr>
                <w:spacing w:val="-2"/>
              </w:rPr>
              <w:t>册到另一</w:t>
            </w:r>
            <w:r>
              <w:rPr>
                <w:spacing w:val="12"/>
              </w:rPr>
              <w:t>企业;</w:t>
            </w:r>
          </w:p>
        </w:tc>
      </w:tr>
      <w:tr w14:paraId="1F1ADC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4818" w:type="dxa"/>
            <w:vAlign w:val="top"/>
          </w:tcPr>
          <w:p w14:paraId="64C85BA7">
            <w:pPr>
              <w:pStyle w:val="7"/>
              <w:spacing w:before="72" w:line="176" w:lineRule="auto"/>
              <w:ind w:left="2244"/>
            </w:pPr>
            <w:r>
              <w:rPr>
                <w:b/>
                <w:bCs/>
                <w:spacing w:val="-3"/>
              </w:rPr>
              <w:t>P79</w:t>
            </w:r>
          </w:p>
        </w:tc>
        <w:tc>
          <w:tcPr>
            <w:tcW w:w="4817" w:type="dxa"/>
            <w:vAlign w:val="top"/>
          </w:tcPr>
          <w:p w14:paraId="74A8CDE3">
            <w:pPr>
              <w:pStyle w:val="7"/>
              <w:spacing w:before="72" w:line="176" w:lineRule="auto"/>
              <w:ind w:left="2239"/>
            </w:pPr>
            <w:r>
              <w:rPr>
                <w:b/>
                <w:bCs/>
                <w:spacing w:val="-3"/>
              </w:rPr>
              <w:t>P79</w:t>
            </w:r>
          </w:p>
        </w:tc>
      </w:tr>
      <w:tr w14:paraId="2454B4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4818" w:type="dxa"/>
            <w:vAlign w:val="top"/>
          </w:tcPr>
          <w:p w14:paraId="5BF88814">
            <w:pPr>
              <w:pStyle w:val="7"/>
              <w:spacing w:before="33" w:line="220" w:lineRule="auto"/>
              <w:ind w:left="539"/>
            </w:pPr>
            <w:r>
              <w:rPr>
                <w:b/>
                <w:bCs/>
                <w:spacing w:val="-2"/>
              </w:rPr>
              <w:t>2.4.1</w:t>
            </w:r>
            <w:r>
              <w:rPr>
                <w:spacing w:val="-2"/>
              </w:rPr>
              <w:t xml:space="preserve"> </w:t>
            </w:r>
            <w:r>
              <w:rPr>
                <w:b/>
                <w:bCs/>
                <w:spacing w:val="-2"/>
              </w:rPr>
              <w:t>建筑市场各方主体信用信息分类</w:t>
            </w:r>
          </w:p>
          <w:p w14:paraId="49C28EA1">
            <w:pPr>
              <w:pStyle w:val="7"/>
              <w:spacing w:before="22" w:line="211" w:lineRule="auto"/>
              <w:ind w:left="119"/>
            </w:pPr>
            <w:r>
              <w:rPr>
                <w:spacing w:val="-1"/>
              </w:rPr>
              <w:t>建筑市场的信用信息在省级建筑市场平台或者</w:t>
            </w:r>
          </w:p>
        </w:tc>
        <w:tc>
          <w:tcPr>
            <w:tcW w:w="4817" w:type="dxa"/>
            <w:vAlign w:val="top"/>
          </w:tcPr>
          <w:p w14:paraId="45CDF855">
            <w:pPr>
              <w:pStyle w:val="7"/>
              <w:spacing w:before="33" w:line="220" w:lineRule="auto"/>
              <w:ind w:left="101"/>
            </w:pPr>
            <w:r>
              <w:rPr>
                <w:b/>
                <w:bCs/>
                <w:color w:val="FF0000"/>
                <w:spacing w:val="-2"/>
              </w:rPr>
              <w:t>【修改】</w:t>
            </w:r>
          </w:p>
          <w:p w14:paraId="443A817D">
            <w:pPr>
              <w:pStyle w:val="7"/>
              <w:spacing w:before="22" w:line="211" w:lineRule="auto"/>
              <w:ind w:left="534"/>
            </w:pPr>
            <w:r>
              <w:rPr>
                <w:b/>
                <w:bCs/>
                <w:spacing w:val="-2"/>
              </w:rPr>
              <w:t>2.4.1</w:t>
            </w:r>
            <w:r>
              <w:rPr>
                <w:spacing w:val="-2"/>
              </w:rPr>
              <w:t xml:space="preserve"> </w:t>
            </w:r>
            <w:r>
              <w:rPr>
                <w:b/>
                <w:bCs/>
                <w:spacing w:val="-2"/>
              </w:rPr>
              <w:t>建筑市场各方主体信用信息分类</w:t>
            </w:r>
          </w:p>
        </w:tc>
      </w:tr>
    </w:tbl>
    <w:p w14:paraId="722472B4">
      <w:pPr>
        <w:spacing w:line="129" w:lineRule="exact"/>
        <w:rPr>
          <w:rFonts w:ascii="Arial"/>
          <w:sz w:val="11"/>
        </w:rPr>
      </w:pPr>
    </w:p>
    <w:p w14:paraId="017FDDD2">
      <w:pPr>
        <w:spacing w:line="129" w:lineRule="exact"/>
        <w:rPr>
          <w:rFonts w:ascii="Arial" w:hAnsi="Arial" w:eastAsia="Arial" w:cs="Arial"/>
          <w:sz w:val="11"/>
          <w:szCs w:val="11"/>
        </w:rPr>
        <w:sectPr>
          <w:footerReference r:id="rId8"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48ABE3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4818" w:type="dxa"/>
            <w:vAlign w:val="top"/>
          </w:tcPr>
          <w:p w14:paraId="5A100E23">
            <w:pPr>
              <w:pStyle w:val="7"/>
              <w:spacing w:before="33" w:line="220" w:lineRule="auto"/>
              <w:ind w:left="116"/>
            </w:pPr>
            <w:r>
              <w:rPr>
                <w:spacing w:val="-2"/>
              </w:rPr>
              <w:t>全国</w:t>
            </w:r>
            <w:r>
              <w:rPr>
                <w:spacing w:val="-2"/>
                <w:shd w:val="clear" w:fill="FFFF00"/>
              </w:rPr>
              <w:t>市场建筑</w:t>
            </w:r>
            <w:r>
              <w:rPr>
                <w:spacing w:val="-2"/>
              </w:rPr>
              <w:t>平台进行公开。</w:t>
            </w:r>
          </w:p>
        </w:tc>
        <w:tc>
          <w:tcPr>
            <w:tcW w:w="4817" w:type="dxa"/>
            <w:vAlign w:val="top"/>
          </w:tcPr>
          <w:p w14:paraId="64E7D86F">
            <w:pPr>
              <w:pStyle w:val="7"/>
              <w:spacing w:before="33" w:line="225" w:lineRule="auto"/>
              <w:ind w:left="111" w:right="307" w:firstLine="2"/>
            </w:pPr>
            <w:r>
              <w:rPr>
                <w:spacing w:val="-1"/>
              </w:rPr>
              <w:t>建筑市场的信用信息在省级建筑市场平台或者</w:t>
            </w:r>
            <w:r>
              <w:rPr>
                <w:spacing w:val="-2"/>
              </w:rPr>
              <w:t>全国</w:t>
            </w:r>
            <w:r>
              <w:rPr>
                <w:spacing w:val="-2"/>
                <w:shd w:val="clear" w:fill="FFFF00"/>
              </w:rPr>
              <w:t>建筑市场</w:t>
            </w:r>
            <w:r>
              <w:rPr>
                <w:spacing w:val="-2"/>
              </w:rPr>
              <w:t>平台进行公开。</w:t>
            </w:r>
          </w:p>
        </w:tc>
      </w:tr>
      <w:tr w14:paraId="10A655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4CDE2AEC">
            <w:pPr>
              <w:pStyle w:val="7"/>
              <w:spacing w:before="66" w:line="179" w:lineRule="auto"/>
              <w:ind w:left="2244"/>
            </w:pPr>
            <w:r>
              <w:rPr>
                <w:b/>
                <w:bCs/>
                <w:spacing w:val="-3"/>
              </w:rPr>
              <w:t>P87</w:t>
            </w:r>
          </w:p>
        </w:tc>
        <w:tc>
          <w:tcPr>
            <w:tcW w:w="4817" w:type="dxa"/>
            <w:vAlign w:val="top"/>
          </w:tcPr>
          <w:p w14:paraId="13D356EE">
            <w:pPr>
              <w:pStyle w:val="7"/>
              <w:spacing w:before="66" w:line="179" w:lineRule="auto"/>
              <w:ind w:left="2239"/>
            </w:pPr>
            <w:r>
              <w:rPr>
                <w:b/>
                <w:bCs/>
                <w:spacing w:val="-3"/>
              </w:rPr>
              <w:t>P87</w:t>
            </w:r>
          </w:p>
        </w:tc>
      </w:tr>
      <w:tr w14:paraId="524C9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74" w:hRule="atLeast"/>
        </w:trPr>
        <w:tc>
          <w:tcPr>
            <w:tcW w:w="4818" w:type="dxa"/>
            <w:vAlign w:val="top"/>
          </w:tcPr>
          <w:p w14:paraId="4EC17B13">
            <w:pPr>
              <w:spacing w:line="263" w:lineRule="auto"/>
              <w:rPr>
                <w:rFonts w:ascii="Arial"/>
                <w:sz w:val="21"/>
              </w:rPr>
            </w:pPr>
          </w:p>
          <w:p w14:paraId="7706F21F">
            <w:pPr>
              <w:spacing w:line="263" w:lineRule="auto"/>
              <w:rPr>
                <w:rFonts w:ascii="Arial"/>
                <w:sz w:val="21"/>
              </w:rPr>
            </w:pPr>
          </w:p>
          <w:p w14:paraId="41D1C532">
            <w:pPr>
              <w:pStyle w:val="7"/>
              <w:spacing w:before="71" w:line="220" w:lineRule="auto"/>
              <w:ind w:left="119"/>
            </w:pPr>
            <w:r>
              <w:rPr>
                <w:b/>
                <w:bCs/>
                <w:spacing w:val="-5"/>
              </w:rPr>
              <w:t>2.5.2</w:t>
            </w:r>
            <w:r>
              <w:rPr>
                <w:spacing w:val="-12"/>
              </w:rPr>
              <w:t xml:space="preserve"> </w:t>
            </w:r>
            <w:r>
              <w:rPr>
                <w:b/>
                <w:bCs/>
                <w:spacing w:val="-5"/>
              </w:rPr>
              <w:t>中小企业款项支付保障</w:t>
            </w:r>
          </w:p>
          <w:p w14:paraId="7397CFCA">
            <w:pPr>
              <w:pStyle w:val="7"/>
              <w:spacing w:before="23" w:line="220" w:lineRule="auto"/>
              <w:ind w:left="132"/>
            </w:pPr>
            <w:r>
              <w:rPr>
                <w:b/>
                <w:bCs/>
                <w:spacing w:val="-3"/>
              </w:rPr>
              <w:t>1</w:t>
            </w:r>
            <w:r>
              <w:rPr>
                <w:spacing w:val="-3"/>
              </w:rPr>
              <w:t xml:space="preserve"> </w:t>
            </w:r>
            <w:r>
              <w:rPr>
                <w:b/>
                <w:bCs/>
                <w:spacing w:val="-3"/>
              </w:rPr>
              <w:t>.</w:t>
            </w:r>
            <w:r>
              <w:rPr>
                <w:spacing w:val="-3"/>
              </w:rPr>
              <w:t xml:space="preserve"> </w:t>
            </w:r>
            <w:r>
              <w:rPr>
                <w:b/>
                <w:bCs/>
                <w:spacing w:val="-3"/>
              </w:rPr>
              <w:t>规范合同订立及财政资金约束保障</w:t>
            </w:r>
          </w:p>
          <w:p w14:paraId="13D7D860">
            <w:pPr>
              <w:pStyle w:val="7"/>
              <w:spacing w:before="21" w:line="241" w:lineRule="auto"/>
              <w:ind w:left="116" w:right="103" w:firstLine="3"/>
              <w:jc w:val="both"/>
            </w:pPr>
            <w:r>
              <w:rPr>
                <w:spacing w:val="-2"/>
              </w:rPr>
              <w:t>一是规定机关、事业单位和大型企业不得要求中小企业接受不合理的付款期限、方式、条件和违约责任等交易条件，不得</w:t>
            </w:r>
            <w:r>
              <w:rPr>
                <w:spacing w:val="-2"/>
                <w:shd w:val="clear" w:fill="FFFF00"/>
              </w:rPr>
              <w:t>违约</w:t>
            </w:r>
            <w:r>
              <w:rPr>
                <w:spacing w:val="-2"/>
              </w:rPr>
              <w:t>拖欠中小企业的货</w:t>
            </w:r>
            <w:r>
              <w:rPr>
                <w:spacing w:val="-4"/>
              </w:rPr>
              <w:t>物、工程、服务款项。</w:t>
            </w:r>
          </w:p>
          <w:p w14:paraId="08E4C30D">
            <w:pPr>
              <w:pStyle w:val="7"/>
              <w:spacing w:before="278" w:line="220" w:lineRule="auto"/>
              <w:ind w:left="119"/>
            </w:pPr>
            <w:r>
              <w:rPr>
                <w:b/>
                <w:bCs/>
                <w:spacing w:val="-3"/>
              </w:rPr>
              <w:t>2.规范支付行为要求</w:t>
            </w:r>
          </w:p>
          <w:p w14:paraId="218FA350">
            <w:pPr>
              <w:pStyle w:val="7"/>
              <w:spacing w:before="24" w:line="220" w:lineRule="auto"/>
              <w:ind w:left="132"/>
            </w:pPr>
            <w:r>
              <w:rPr>
                <w:spacing w:val="-4"/>
              </w:rPr>
              <w:t>1)付款期限</w:t>
            </w:r>
          </w:p>
          <w:p w14:paraId="238348B0">
            <w:pPr>
              <w:pStyle w:val="7"/>
              <w:spacing w:before="22"/>
              <w:ind w:left="115" w:right="103"/>
            </w:pPr>
            <w:r>
              <w:rPr>
                <w:spacing w:val="-2"/>
              </w:rPr>
              <w:t>机关、事业单位从中小企业采购货物、工程、服</w:t>
            </w:r>
            <w:r>
              <w:rPr>
                <w:spacing w:val="-5"/>
              </w:rPr>
              <w:t>务，应当自货物、工程、服务交 付之日起</w:t>
            </w:r>
            <w:r>
              <w:rPr>
                <w:spacing w:val="-23"/>
              </w:rPr>
              <w:t xml:space="preserve"> </w:t>
            </w:r>
            <w:r>
              <w:rPr>
                <w:spacing w:val="-5"/>
              </w:rPr>
              <w:t>30 日</w:t>
            </w:r>
            <w:r>
              <w:rPr>
                <w:spacing w:val="-2"/>
              </w:rPr>
              <w:t>内支付款项；合同另有约定的，付款期限最长不</w:t>
            </w:r>
            <w:r>
              <w:rPr>
                <w:spacing w:val="-5"/>
              </w:rPr>
              <w:t>得超过</w:t>
            </w:r>
            <w:r>
              <w:rPr>
                <w:spacing w:val="-35"/>
              </w:rPr>
              <w:t xml:space="preserve"> </w:t>
            </w:r>
            <w:r>
              <w:rPr>
                <w:spacing w:val="-5"/>
              </w:rPr>
              <w:t>60 日。大型企业 从中小企业采购货物、</w:t>
            </w:r>
            <w:r>
              <w:rPr>
                <w:spacing w:val="-2"/>
              </w:rPr>
              <w:t>工程、服务</w:t>
            </w:r>
            <w:r>
              <w:rPr>
                <w:spacing w:val="-2"/>
                <w:shd w:val="clear" w:fill="FFFF00"/>
              </w:rPr>
              <w:t>，应当按照行业规范、交易习惯合理约定付款期限并及时支付款项。</w:t>
            </w:r>
            <w:r>
              <w:rPr>
                <w:spacing w:val="-2"/>
              </w:rPr>
              <w:t>合同约定采取履行进度结算、定期结算等结算方式的，付款期限</w:t>
            </w:r>
            <w:r>
              <w:rPr>
                <w:spacing w:val="-1"/>
              </w:rPr>
              <w:t>应当自双方确认结算金额之日起算。</w:t>
            </w:r>
          </w:p>
          <w:p w14:paraId="55A9BD19">
            <w:pPr>
              <w:spacing w:line="270" w:lineRule="auto"/>
              <w:rPr>
                <w:rFonts w:ascii="Arial"/>
                <w:sz w:val="21"/>
              </w:rPr>
            </w:pPr>
          </w:p>
          <w:p w14:paraId="3BCFABB6">
            <w:pPr>
              <w:spacing w:line="271" w:lineRule="auto"/>
              <w:rPr>
                <w:rFonts w:ascii="Arial"/>
                <w:sz w:val="21"/>
              </w:rPr>
            </w:pPr>
          </w:p>
          <w:p w14:paraId="18A0B47F">
            <w:pPr>
              <w:spacing w:line="271" w:lineRule="auto"/>
              <w:rPr>
                <w:rFonts w:ascii="Arial"/>
                <w:sz w:val="21"/>
              </w:rPr>
            </w:pPr>
          </w:p>
          <w:p w14:paraId="13D76D29">
            <w:pPr>
              <w:spacing w:line="271" w:lineRule="auto"/>
              <w:rPr>
                <w:rFonts w:ascii="Arial"/>
                <w:sz w:val="21"/>
              </w:rPr>
            </w:pPr>
          </w:p>
          <w:p w14:paraId="66B5BF3C">
            <w:pPr>
              <w:spacing w:line="271" w:lineRule="auto"/>
              <w:rPr>
                <w:rFonts w:ascii="Arial"/>
                <w:sz w:val="21"/>
              </w:rPr>
            </w:pPr>
          </w:p>
          <w:p w14:paraId="2A4400B3">
            <w:pPr>
              <w:spacing w:line="271" w:lineRule="auto"/>
              <w:rPr>
                <w:rFonts w:ascii="Arial"/>
                <w:sz w:val="21"/>
              </w:rPr>
            </w:pPr>
          </w:p>
          <w:p w14:paraId="327D9683">
            <w:pPr>
              <w:pStyle w:val="7"/>
              <w:spacing w:before="72" w:line="220" w:lineRule="auto"/>
              <w:ind w:left="119"/>
            </w:pPr>
            <w:r>
              <w:rPr>
                <w:spacing w:val="-1"/>
              </w:rPr>
              <w:t>2)检验验收要求</w:t>
            </w:r>
          </w:p>
          <w:p w14:paraId="262FA19B">
            <w:pPr>
              <w:pStyle w:val="7"/>
              <w:spacing w:before="23"/>
              <w:ind w:left="115" w:right="103"/>
            </w:pPr>
            <w:r>
              <w:rPr>
                <w:spacing w:val="-2"/>
              </w:rPr>
              <w:t>机关、事业单位和大型企业与中小企业约定以货物、工程、服务交付后经检验或者验收合格作为支付中小企业款项条件的，付款期限应当自检验或者验收合格之日起算。合同双方应当在合同中约定明确、合理的检验或者验收期限，并在该期限内完成检验或者验收。机关、事业单位和大型企业拖延检验或者验收的，付款期限自约定的检验或者验收期限届满之日起算。</w:t>
            </w:r>
          </w:p>
        </w:tc>
        <w:tc>
          <w:tcPr>
            <w:tcW w:w="4817" w:type="dxa"/>
            <w:vAlign w:val="top"/>
          </w:tcPr>
          <w:p w14:paraId="14EA3C74">
            <w:pPr>
              <w:pStyle w:val="7"/>
              <w:spacing w:before="29" w:line="220" w:lineRule="auto"/>
              <w:ind w:left="101"/>
            </w:pPr>
            <w:r>
              <w:rPr>
                <w:b/>
                <w:bCs/>
                <w:color w:val="FF0000"/>
                <w:spacing w:val="-2"/>
              </w:rPr>
              <w:t>【修改、删除】</w:t>
            </w:r>
          </w:p>
          <w:p w14:paraId="032FFA17">
            <w:pPr>
              <w:pStyle w:val="7"/>
              <w:spacing w:before="23" w:line="220" w:lineRule="auto"/>
              <w:ind w:left="114"/>
            </w:pPr>
            <w:r>
              <w:rPr>
                <w:b/>
                <w:bCs/>
                <w:spacing w:val="-5"/>
              </w:rPr>
              <w:t>2.5.2</w:t>
            </w:r>
            <w:r>
              <w:rPr>
                <w:spacing w:val="-13"/>
              </w:rPr>
              <w:t xml:space="preserve"> </w:t>
            </w:r>
            <w:r>
              <w:rPr>
                <w:b/>
                <w:bCs/>
                <w:spacing w:val="-5"/>
              </w:rPr>
              <w:t>中小企业款项支付保障</w:t>
            </w:r>
          </w:p>
          <w:p w14:paraId="0AF0DE03">
            <w:pPr>
              <w:pStyle w:val="7"/>
              <w:spacing w:before="23" w:line="220" w:lineRule="auto"/>
              <w:ind w:left="127"/>
            </w:pPr>
            <w:r>
              <w:rPr>
                <w:b/>
                <w:bCs/>
                <w:spacing w:val="-3"/>
              </w:rPr>
              <w:t>1</w:t>
            </w:r>
            <w:r>
              <w:rPr>
                <w:spacing w:val="-3"/>
              </w:rPr>
              <w:t xml:space="preserve"> </w:t>
            </w:r>
            <w:r>
              <w:rPr>
                <w:b/>
                <w:bCs/>
                <w:spacing w:val="-3"/>
              </w:rPr>
              <w:t>.</w:t>
            </w:r>
            <w:r>
              <w:rPr>
                <w:spacing w:val="-3"/>
              </w:rPr>
              <w:t xml:space="preserve"> </w:t>
            </w:r>
            <w:r>
              <w:rPr>
                <w:b/>
                <w:bCs/>
                <w:spacing w:val="-3"/>
              </w:rPr>
              <w:t>规范合同订立及财政资金约束保障</w:t>
            </w:r>
          </w:p>
          <w:p w14:paraId="781A065F">
            <w:pPr>
              <w:pStyle w:val="7"/>
              <w:spacing w:before="21" w:line="241" w:lineRule="auto"/>
              <w:ind w:left="114" w:right="106"/>
            </w:pPr>
            <w:r>
              <w:rPr>
                <w:spacing w:val="-2"/>
              </w:rPr>
              <w:t>一是规定机关、事业单位和大型企业不得要求中小企业接受不合理的付款期限、方式、条件和违约责任等交易条件，不得拖欠中小企业的货物、工程、服务款项。</w:t>
            </w:r>
          </w:p>
          <w:p w14:paraId="5F4BE704">
            <w:pPr>
              <w:pStyle w:val="7"/>
              <w:spacing w:before="279" w:line="220" w:lineRule="auto"/>
              <w:ind w:left="114"/>
            </w:pPr>
            <w:r>
              <w:rPr>
                <w:b/>
                <w:bCs/>
                <w:spacing w:val="-3"/>
              </w:rPr>
              <w:t>2.规范支付行为要求</w:t>
            </w:r>
          </w:p>
          <w:p w14:paraId="08B83593">
            <w:pPr>
              <w:pStyle w:val="7"/>
              <w:spacing w:before="23" w:line="220" w:lineRule="auto"/>
              <w:ind w:left="127"/>
            </w:pPr>
            <w:r>
              <w:rPr>
                <w:spacing w:val="-4"/>
              </w:rPr>
              <w:t>1)付款期限</w:t>
            </w:r>
          </w:p>
          <w:p w14:paraId="36FF937B">
            <w:pPr>
              <w:pStyle w:val="7"/>
              <w:spacing w:before="20"/>
              <w:ind w:left="110" w:right="105"/>
            </w:pPr>
            <w:r>
              <w:rPr>
                <w:spacing w:val="-2"/>
              </w:rPr>
              <w:t>机关、事业单位从中小企业采购货物、工程、服</w:t>
            </w:r>
            <w:r>
              <w:rPr>
                <w:spacing w:val="-4"/>
              </w:rPr>
              <w:t>务，应当自货物、工程、服务交 付之日起</w:t>
            </w:r>
            <w:r>
              <w:rPr>
                <w:spacing w:val="-41"/>
              </w:rPr>
              <w:t xml:space="preserve"> </w:t>
            </w:r>
            <w:r>
              <w:rPr>
                <w:spacing w:val="-4"/>
              </w:rPr>
              <w:t>30</w:t>
            </w:r>
            <w:r>
              <w:rPr>
                <w:spacing w:val="-5"/>
              </w:rPr>
              <w:t xml:space="preserve"> 日</w:t>
            </w:r>
            <w:r>
              <w:rPr>
                <w:spacing w:val="-2"/>
              </w:rPr>
              <w:t>内支付款项；合同另有约定的，</w:t>
            </w:r>
            <w:r>
              <w:rPr>
                <w:spacing w:val="-2"/>
                <w:shd w:val="clear" w:fill="FFFF00"/>
              </w:rPr>
              <w:t>从其约定，但</w:t>
            </w:r>
            <w:r>
              <w:rPr>
                <w:spacing w:val="-2"/>
              </w:rPr>
              <w:t>付</w:t>
            </w:r>
            <w:r>
              <w:rPr>
                <w:spacing w:val="-4"/>
              </w:rPr>
              <w:t>款期限最长不得超过 60</w:t>
            </w:r>
            <w:r>
              <w:rPr>
                <w:spacing w:val="62"/>
              </w:rPr>
              <w:t xml:space="preserve"> </w:t>
            </w:r>
            <w:r>
              <w:rPr>
                <w:spacing w:val="-4"/>
              </w:rPr>
              <w:t>日。大型企业从中小企</w:t>
            </w:r>
            <w:r>
              <w:rPr>
                <w:spacing w:val="-7"/>
              </w:rPr>
              <w:t>业采购货物、工程、服务</w:t>
            </w:r>
            <w:r>
              <w:rPr>
                <w:spacing w:val="-7"/>
                <w:shd w:val="clear" w:fill="FFFF00"/>
              </w:rPr>
              <w:t xml:space="preserve">，应当自货物、工程、 </w:t>
            </w:r>
            <w:r>
              <w:rPr>
                <w:spacing w:val="-1"/>
                <w:shd w:val="clear" w:fill="FFFF00"/>
              </w:rPr>
              <w:t>服务交付之日起 60 日内支付款项；合同</w:t>
            </w:r>
            <w:r>
              <w:rPr>
                <w:spacing w:val="-2"/>
                <w:shd w:val="clear" w:fill="FFFF00"/>
              </w:rPr>
              <w:t>另有约定的，从其约定，但应</w:t>
            </w:r>
            <w:r>
              <w:rPr>
                <w:spacing w:val="-2"/>
              </w:rPr>
              <w:t>当按照行业规范、交易习</w:t>
            </w:r>
            <w:r>
              <w:rPr>
                <w:spacing w:val="3"/>
              </w:rPr>
              <w:t>惯合理 约定付款期限并及时支付款项，不得约</w:t>
            </w:r>
            <w:r>
              <w:rPr>
                <w:spacing w:val="9"/>
              </w:rPr>
              <w:t>定以收到第三方付款作为向中小企业支付款项</w:t>
            </w:r>
            <w:r>
              <w:rPr>
                <w:spacing w:val="3"/>
              </w:rPr>
              <w:t>的 条件或者按照第三方付款进度比例支付中小</w:t>
            </w:r>
            <w:r>
              <w:rPr>
                <w:spacing w:val="4"/>
              </w:rPr>
              <w:t>企业款项。</w:t>
            </w:r>
            <w:r>
              <w:rPr>
                <w:spacing w:val="4"/>
                <w:shd w:val="clear" w:fill="FFFF00"/>
              </w:rPr>
              <w:t>法律、行政法规或者国家有关规 定</w:t>
            </w:r>
            <w:r>
              <w:rPr>
                <w:spacing w:val="-2"/>
                <w:shd w:val="clear" w:fill="FFFF00"/>
              </w:rPr>
              <w:t>对以上付款期限另有规定的，从其规定。</w:t>
            </w:r>
            <w:r>
              <w:rPr>
                <w:spacing w:val="-2"/>
              </w:rPr>
              <w:t>合同约定采取履行进度结算、定期结算等结算方式的，付款期限应当自双方确认结算金额之日起算。</w:t>
            </w:r>
          </w:p>
          <w:p w14:paraId="2175A71B">
            <w:pPr>
              <w:pStyle w:val="7"/>
              <w:spacing w:before="279" w:line="220" w:lineRule="auto"/>
              <w:ind w:left="114"/>
            </w:pPr>
            <w:r>
              <w:rPr>
                <w:spacing w:val="-2"/>
              </w:rPr>
              <w:t>2)检验验收要求</w:t>
            </w:r>
          </w:p>
          <w:p w14:paraId="57875EBA">
            <w:pPr>
              <w:pStyle w:val="7"/>
              <w:spacing w:before="26" w:line="236" w:lineRule="auto"/>
              <w:ind w:left="110" w:right="105"/>
            </w:pPr>
            <w:r>
              <w:rPr>
                <w:spacing w:val="-2"/>
              </w:rPr>
              <w:t>机关、事业单位和大型企业与中小企业约定以货</w:t>
            </w:r>
            <w:r>
              <w:rPr>
                <w:spacing w:val="3"/>
              </w:rPr>
              <w:t>物、工程、服务交付后经检验或 者验收合格作</w:t>
            </w:r>
            <w:r>
              <w:rPr>
                <w:spacing w:val="-2"/>
              </w:rPr>
              <w:t>为支付中小企业款项条件的，付款期限应当自检</w:t>
            </w:r>
            <w:r>
              <w:rPr>
                <w:spacing w:val="3"/>
              </w:rPr>
              <w:t>验或者验收合格之日起 算。合同双方应当在合</w:t>
            </w:r>
            <w:r>
              <w:rPr>
                <w:spacing w:val="-2"/>
              </w:rPr>
              <w:t>同中约定明确、合理的检验或者验收期限，并在</w:t>
            </w:r>
            <w:r>
              <w:rPr>
                <w:spacing w:val="3"/>
              </w:rPr>
              <w:t>该期限内完成检 验或者验收，</w:t>
            </w:r>
            <w:r>
              <w:rPr>
                <w:spacing w:val="3"/>
                <w:shd w:val="clear" w:fill="FFFF00"/>
              </w:rPr>
              <w:t>法律、行政法规</w:t>
            </w:r>
            <w:r>
              <w:rPr>
                <w:spacing w:val="9"/>
                <w:shd w:val="clear" w:fill="FFFF00"/>
              </w:rPr>
              <w:t>或者国家有关规定对检验或者验收期限另有规</w:t>
            </w:r>
            <w:r>
              <w:rPr>
                <w:spacing w:val="3"/>
                <w:shd w:val="clear" w:fill="FFFF00"/>
              </w:rPr>
              <w:t>定的，从其 规定。</w:t>
            </w:r>
            <w:r>
              <w:rPr>
                <w:spacing w:val="3"/>
              </w:rPr>
              <w:t>机关、事业单位和大型企业</w:t>
            </w:r>
            <w:r>
              <w:rPr>
                <w:spacing w:val="-2"/>
              </w:rPr>
              <w:t>拖延检验或者验收的，付款期限自约定的检验或者验 收期限届满之日起算。</w:t>
            </w:r>
          </w:p>
        </w:tc>
      </w:tr>
      <w:tr w14:paraId="6D67B6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7A1D75A1">
            <w:pPr>
              <w:pStyle w:val="7"/>
              <w:spacing w:before="33" w:line="207" w:lineRule="auto"/>
              <w:ind w:left="2078"/>
            </w:pPr>
            <w:r>
              <w:rPr>
                <w:b/>
                <w:bCs/>
                <w:spacing w:val="-3"/>
              </w:rPr>
              <w:t>P87-88</w:t>
            </w:r>
          </w:p>
        </w:tc>
        <w:tc>
          <w:tcPr>
            <w:tcW w:w="4817" w:type="dxa"/>
            <w:vAlign w:val="top"/>
          </w:tcPr>
          <w:p w14:paraId="0DB7E1DA">
            <w:pPr>
              <w:pStyle w:val="7"/>
              <w:spacing w:before="70" w:line="176" w:lineRule="auto"/>
              <w:ind w:left="2239"/>
            </w:pPr>
            <w:r>
              <w:rPr>
                <w:b/>
                <w:bCs/>
                <w:spacing w:val="-3"/>
              </w:rPr>
              <w:t>P88</w:t>
            </w:r>
          </w:p>
        </w:tc>
      </w:tr>
      <w:tr w14:paraId="67AA8D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3" w:hRule="atLeast"/>
        </w:trPr>
        <w:tc>
          <w:tcPr>
            <w:tcW w:w="4818" w:type="dxa"/>
            <w:vAlign w:val="top"/>
          </w:tcPr>
          <w:p w14:paraId="545314CF">
            <w:pPr>
              <w:spacing w:line="246" w:lineRule="auto"/>
              <w:rPr>
                <w:rFonts w:ascii="Arial"/>
                <w:sz w:val="21"/>
              </w:rPr>
            </w:pPr>
          </w:p>
          <w:p w14:paraId="415A2AB0">
            <w:pPr>
              <w:pStyle w:val="7"/>
              <w:spacing w:before="71" w:line="221" w:lineRule="auto"/>
              <w:ind w:left="120"/>
            </w:pPr>
            <w:r>
              <w:rPr>
                <w:spacing w:val="-2"/>
              </w:rPr>
              <w:t>3.防范账款拖欠</w:t>
            </w:r>
          </w:p>
          <w:p w14:paraId="39DDA22C">
            <w:pPr>
              <w:pStyle w:val="7"/>
              <w:spacing w:before="23" w:line="220" w:lineRule="auto"/>
              <w:ind w:left="132"/>
            </w:pPr>
            <w:r>
              <w:rPr>
                <w:spacing w:val="-3"/>
              </w:rPr>
              <w:t>1)禁止变相拖欠</w:t>
            </w:r>
          </w:p>
          <w:p w14:paraId="0D76958A">
            <w:pPr>
              <w:pStyle w:val="7"/>
              <w:spacing w:before="24" w:line="235" w:lineRule="auto"/>
              <w:ind w:left="116" w:right="103" w:hanging="1"/>
            </w:pPr>
            <w:r>
              <w:rPr>
                <w:spacing w:val="-2"/>
              </w:rPr>
              <w:t>机关、事业单位和大型企业使用商业汇票等非现</w:t>
            </w:r>
            <w:r>
              <w:rPr>
                <w:spacing w:val="-1"/>
              </w:rPr>
              <w:t>金支付方式支付中小企业款项的， 应当在合同</w:t>
            </w:r>
            <w:r>
              <w:rPr>
                <w:spacing w:val="-2"/>
              </w:rPr>
              <w:t>中作出明确、合理约定，不得强制中小企业接受商业汇票等非现金支付方  式，不得利用商业汇票等非现金支付方式变相延长付款期限</w:t>
            </w:r>
            <w:r>
              <w:rPr>
                <w:spacing w:val="-2"/>
                <w:shd w:val="clear" w:fill="FFFF00"/>
              </w:rPr>
              <w:t>；</w:t>
            </w:r>
            <w:r>
              <w:rPr>
                <w:spacing w:val="-2"/>
              </w:rPr>
              <w:t>不得以</w:t>
            </w:r>
            <w:r>
              <w:rPr>
                <w:spacing w:val="-1"/>
              </w:rPr>
              <w:t>法定代表人或者主 要负责人变更，履行内部付</w:t>
            </w:r>
            <w:r>
              <w:rPr>
                <w:spacing w:val="-2"/>
              </w:rPr>
              <w:t>款流程，或者在合同未作约定的情况下以等待竣</w:t>
            </w:r>
          </w:p>
        </w:tc>
        <w:tc>
          <w:tcPr>
            <w:tcW w:w="4817" w:type="dxa"/>
            <w:vAlign w:val="top"/>
          </w:tcPr>
          <w:p w14:paraId="7114A202">
            <w:pPr>
              <w:pStyle w:val="7"/>
              <w:tabs>
                <w:tab w:val="left" w:pos="211"/>
              </w:tabs>
              <w:spacing w:before="34" w:line="209" w:lineRule="auto"/>
              <w:ind w:left="102"/>
            </w:pPr>
            <w:r>
              <w:rPr>
                <w:color w:val="FF0000"/>
                <w:shd w:val="clear" w:fill="FFFF00"/>
              </w:rPr>
              <w:tab/>
            </w:r>
            <w:r>
              <w:rPr>
                <w:b/>
                <w:bCs/>
                <w:color w:val="FF0000"/>
                <w:spacing w:val="-15"/>
                <w:shd w:val="clear" w:fill="FFFF00"/>
              </w:rPr>
              <w:t>【增加、删除】</w:t>
            </w:r>
          </w:p>
          <w:p w14:paraId="666795A9">
            <w:pPr>
              <w:pStyle w:val="7"/>
              <w:spacing w:before="35" w:line="221" w:lineRule="auto"/>
              <w:ind w:left="115"/>
            </w:pPr>
            <w:r>
              <w:rPr>
                <w:spacing w:val="-5"/>
              </w:rPr>
              <w:t>3.</w:t>
            </w:r>
            <w:r>
              <w:rPr>
                <w:spacing w:val="29"/>
              </w:rPr>
              <w:t xml:space="preserve"> </w:t>
            </w:r>
            <w:r>
              <w:rPr>
                <w:spacing w:val="-5"/>
              </w:rPr>
              <w:t>防范账款拖欠</w:t>
            </w:r>
          </w:p>
          <w:p w14:paraId="7CF32CFA">
            <w:pPr>
              <w:pStyle w:val="7"/>
              <w:spacing w:before="22" w:line="216" w:lineRule="auto"/>
              <w:ind w:left="127"/>
            </w:pPr>
            <w:r>
              <w:rPr>
                <w:spacing w:val="-3"/>
              </w:rPr>
              <w:t>1)禁止变相拖欠</w:t>
            </w:r>
          </w:p>
          <w:p w14:paraId="1F0D6378">
            <w:pPr>
              <w:pStyle w:val="7"/>
              <w:spacing w:before="30" w:line="235" w:lineRule="auto"/>
              <w:ind w:left="111" w:right="108" w:hanging="1"/>
            </w:pPr>
            <w:r>
              <w:rPr>
                <w:spacing w:val="-2"/>
              </w:rPr>
              <w:t>机关、事业单位和大型企业使用商业汇票</w:t>
            </w:r>
            <w:r>
              <w:rPr>
                <w:spacing w:val="-2"/>
                <w:shd w:val="clear" w:fill="FFFF00"/>
              </w:rPr>
              <w:t>、应收</w:t>
            </w:r>
            <w:r>
              <w:rPr>
                <w:spacing w:val="-1"/>
                <w:shd w:val="clear" w:fill="FFFF00"/>
              </w:rPr>
              <w:t>账款电子凭证</w:t>
            </w:r>
            <w:r>
              <w:rPr>
                <w:spacing w:val="-1"/>
              </w:rPr>
              <w:t>等非现金支付方式 支付中小企业</w:t>
            </w:r>
            <w:r>
              <w:rPr>
                <w:spacing w:val="-2"/>
              </w:rPr>
              <w:t>款项的，应当在合同中作出明确、合理约定，不</w:t>
            </w:r>
            <w:r>
              <w:rPr>
                <w:spacing w:val="-1"/>
              </w:rPr>
              <w:t>得强制中小企业接受商业 汇票、</w:t>
            </w:r>
            <w:r>
              <w:rPr>
                <w:spacing w:val="-1"/>
                <w:shd w:val="clear" w:fill="FFFF00"/>
              </w:rPr>
              <w:t>应收账款电子</w:t>
            </w:r>
            <w:r>
              <w:rPr>
                <w:spacing w:val="-2"/>
                <w:shd w:val="clear" w:fill="FFFF00"/>
              </w:rPr>
              <w:t>凭证</w:t>
            </w:r>
            <w:r>
              <w:rPr>
                <w:spacing w:val="-2"/>
              </w:rPr>
              <w:t>等非现金支付方式，不得利用商业汇票</w:t>
            </w:r>
            <w:r>
              <w:rPr>
                <w:spacing w:val="-2"/>
                <w:shd w:val="clear" w:fill="FFFF00"/>
              </w:rPr>
              <w:t>、应</w:t>
            </w:r>
            <w:r>
              <w:rPr>
                <w:spacing w:val="-1"/>
                <w:shd w:val="clear" w:fill="FFFF00"/>
              </w:rPr>
              <w:t>收账款电子凭证</w:t>
            </w:r>
            <w:r>
              <w:rPr>
                <w:spacing w:val="-1"/>
              </w:rPr>
              <w:t>等 非现金支付方式变相延长付款期限</w:t>
            </w:r>
            <w:r>
              <w:rPr>
                <w:spacing w:val="-1"/>
                <w:shd w:val="clear" w:fill="FFFF00"/>
              </w:rPr>
              <w:t>。</w:t>
            </w:r>
            <w:r>
              <w:rPr>
                <w:spacing w:val="-1"/>
              </w:rPr>
              <w:t>不得以法定代表人或者主要负责人变</w:t>
            </w:r>
          </w:p>
        </w:tc>
      </w:tr>
    </w:tbl>
    <w:p w14:paraId="7F9276EB">
      <w:pPr>
        <w:spacing w:line="146" w:lineRule="exact"/>
        <w:rPr>
          <w:rFonts w:ascii="Arial"/>
          <w:sz w:val="12"/>
        </w:rPr>
      </w:pPr>
    </w:p>
    <w:p w14:paraId="3A1ACB86">
      <w:pPr>
        <w:spacing w:line="146" w:lineRule="exact"/>
        <w:rPr>
          <w:rFonts w:ascii="Arial" w:hAnsi="Arial" w:eastAsia="Arial" w:cs="Arial"/>
          <w:sz w:val="12"/>
          <w:szCs w:val="12"/>
        </w:rPr>
        <w:sectPr>
          <w:footerReference r:id="rId9"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509612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5" w:hRule="atLeast"/>
        </w:trPr>
        <w:tc>
          <w:tcPr>
            <w:tcW w:w="4818" w:type="dxa"/>
            <w:vAlign w:val="top"/>
          </w:tcPr>
          <w:p w14:paraId="5A01B0E2">
            <w:pPr>
              <w:pStyle w:val="7"/>
              <w:spacing w:before="32"/>
              <w:ind w:left="117" w:right="114" w:firstLine="1"/>
            </w:pPr>
            <w:r>
              <w:rPr>
                <w:spacing w:val="-2"/>
              </w:rPr>
              <w:t>工验收</w:t>
            </w:r>
            <w:r>
              <w:rPr>
                <w:spacing w:val="-2"/>
                <w:shd w:val="clear" w:fill="FFFF00"/>
              </w:rPr>
              <w:t>批  复</w:t>
            </w:r>
            <w:r>
              <w:rPr>
                <w:spacing w:val="-2"/>
              </w:rPr>
              <w:t>、决算审计等为由，拒绝或者迟延支付中小企业款项</w:t>
            </w:r>
            <w:r>
              <w:rPr>
                <w:spacing w:val="-2"/>
                <w:shd w:val="clear" w:fill="FFFF00"/>
              </w:rPr>
              <w:t>；除合同另有约定或者</w:t>
            </w:r>
            <w:r>
              <w:rPr>
                <w:spacing w:val="-2"/>
              </w:rPr>
              <w:t>法律、</w:t>
            </w:r>
            <w:r>
              <w:rPr>
                <w:spacing w:val="-1"/>
              </w:rPr>
              <w:t>行 政法规另有规定外，机关、事业单位和国有大型企业不得强制要求以审计机关的审计结</w:t>
            </w:r>
          </w:p>
          <w:p w14:paraId="60943F56">
            <w:pPr>
              <w:pStyle w:val="7"/>
              <w:spacing w:line="219" w:lineRule="auto"/>
              <w:ind w:left="120"/>
            </w:pPr>
            <w:r>
              <w:rPr>
                <w:spacing w:val="-2"/>
              </w:rPr>
              <w:t>果作为结算依据。</w:t>
            </w:r>
          </w:p>
          <w:p w14:paraId="54E63196">
            <w:pPr>
              <w:pStyle w:val="7"/>
              <w:spacing w:before="24" w:line="220" w:lineRule="auto"/>
              <w:ind w:left="119"/>
            </w:pPr>
            <w:r>
              <w:rPr>
                <w:spacing w:val="-1"/>
              </w:rPr>
              <w:t>2)规范保证金收取和结算</w:t>
            </w:r>
          </w:p>
          <w:p w14:paraId="7B6BBE06">
            <w:pPr>
              <w:pStyle w:val="7"/>
              <w:spacing w:before="23" w:line="239" w:lineRule="auto"/>
              <w:ind w:left="116" w:right="103" w:firstLine="13"/>
            </w:pPr>
            <w:r>
              <w:rPr>
                <w:spacing w:val="-2"/>
              </w:rPr>
              <w:t>除依法设立的投标保证金、履约保证金、工程质</w:t>
            </w:r>
            <w:r>
              <w:rPr>
                <w:spacing w:val="-1"/>
              </w:rPr>
              <w:t>量保证金、农民工工资保证金外， 工程建设中不得收取其他保证金，不得将保证金限定为现</w:t>
            </w:r>
          </w:p>
          <w:p w14:paraId="28ED03E0">
            <w:pPr>
              <w:pStyle w:val="7"/>
              <w:spacing w:line="220" w:lineRule="auto"/>
              <w:ind w:left="118"/>
            </w:pPr>
            <w:r>
              <w:rPr>
                <w:spacing w:val="-4"/>
              </w:rPr>
              <w:t>金；保证金收取比例应当符合</w:t>
            </w:r>
            <w:r>
              <w:rPr>
                <w:spacing w:val="45"/>
              </w:rPr>
              <w:t xml:space="preserve"> </w:t>
            </w:r>
            <w:r>
              <w:rPr>
                <w:spacing w:val="-4"/>
              </w:rPr>
              <w:t>国家有关规定；</w:t>
            </w:r>
          </w:p>
          <w:p w14:paraId="3D9D1095">
            <w:pPr>
              <w:pStyle w:val="7"/>
              <w:spacing w:before="22"/>
              <w:ind w:left="121" w:right="104" w:hanging="4"/>
            </w:pPr>
            <w:r>
              <w:rPr>
                <w:spacing w:val="-2"/>
              </w:rPr>
              <w:t>保证期限届满后，应当及时对保证金进行核实和</w:t>
            </w:r>
            <w:r>
              <w:rPr>
                <w:spacing w:val="-10"/>
              </w:rPr>
              <w:t>结算。</w:t>
            </w:r>
          </w:p>
          <w:p w14:paraId="54121F7A">
            <w:pPr>
              <w:pStyle w:val="7"/>
              <w:spacing w:line="220" w:lineRule="auto"/>
              <w:ind w:left="120"/>
            </w:pPr>
            <w:r>
              <w:rPr>
                <w:spacing w:val="-1"/>
              </w:rPr>
              <w:t>3)明确迟延支付责任</w:t>
            </w:r>
          </w:p>
          <w:p w14:paraId="147063AD">
            <w:pPr>
              <w:pStyle w:val="7"/>
              <w:spacing w:before="25" w:line="233" w:lineRule="auto"/>
              <w:ind w:left="116" w:right="104" w:hanging="1"/>
            </w:pPr>
            <w:r>
              <w:rPr>
                <w:spacing w:val="-2"/>
              </w:rPr>
              <w:t>机关、事业单位和大型企业迟延支付中小企业款</w:t>
            </w:r>
            <w:r>
              <w:rPr>
                <w:spacing w:val="-1"/>
              </w:rPr>
              <w:t>项的，应当按照合同约定和法律 规定的利率标</w:t>
            </w:r>
            <w:r>
              <w:rPr>
                <w:spacing w:val="-2"/>
              </w:rPr>
              <w:t>准支付逾期利息。</w:t>
            </w:r>
            <w:r>
              <w:rPr>
                <w:spacing w:val="-2"/>
                <w:shd w:val="clear" w:fill="FFFF00"/>
              </w:rPr>
              <w:t>对拒绝或者迟延支付中小企业</w:t>
            </w:r>
            <w:r>
              <w:rPr>
                <w:spacing w:val="-1"/>
                <w:shd w:val="clear" w:fill="FFFF00"/>
              </w:rPr>
              <w:t>款项的机关、事业单位， 应当在公务消费、办</w:t>
            </w:r>
            <w:r>
              <w:rPr>
                <w:spacing w:val="-2"/>
                <w:shd w:val="clear" w:fill="FFFF00"/>
              </w:rPr>
              <w:t>公用房、经费安排等方面采取必要的限制措施。</w:t>
            </w:r>
          </w:p>
        </w:tc>
        <w:tc>
          <w:tcPr>
            <w:tcW w:w="4817" w:type="dxa"/>
            <w:vAlign w:val="top"/>
          </w:tcPr>
          <w:p w14:paraId="59C81E87">
            <w:pPr>
              <w:pStyle w:val="7"/>
              <w:spacing w:before="31"/>
              <w:ind w:left="114" w:right="29"/>
            </w:pPr>
            <w:r>
              <w:rPr>
                <w:spacing w:val="-1"/>
              </w:rPr>
              <w:t>更，履行内部 付款流程，或者在合同未作约定的情况下以等待竣工验收</w:t>
            </w:r>
            <w:r>
              <w:rPr>
                <w:spacing w:val="-1"/>
                <w:shd w:val="clear" w:fill="FFFF00"/>
              </w:rPr>
              <w:t>备案</w:t>
            </w:r>
            <w:r>
              <w:rPr>
                <w:spacing w:val="-1"/>
              </w:rPr>
              <w:t>、决算审计等为</w:t>
            </w:r>
            <w:r>
              <w:rPr>
                <w:spacing w:val="2"/>
              </w:rPr>
              <w:t xml:space="preserve"> </w:t>
            </w:r>
            <w:r>
              <w:rPr>
                <w:spacing w:val="-3"/>
              </w:rPr>
              <w:t>由，拒绝 或者迟延支付中小企业款项</w:t>
            </w:r>
            <w:r>
              <w:rPr>
                <w:spacing w:val="-3"/>
                <w:shd w:val="clear" w:fill="FFFF00"/>
              </w:rPr>
              <w:t>。除</w:t>
            </w:r>
            <w:r>
              <w:rPr>
                <w:spacing w:val="-3"/>
              </w:rPr>
              <w:t>法律、</w:t>
            </w:r>
            <w:r>
              <w:rPr>
                <w:spacing w:val="-2"/>
              </w:rPr>
              <w:t>行政法规另有规定外，机关、事业单位和国有大</w:t>
            </w:r>
            <w:r>
              <w:rPr>
                <w:spacing w:val="-1"/>
              </w:rPr>
              <w:t>型企业不得强制要求以审计机关的审计结果作</w:t>
            </w:r>
          </w:p>
          <w:p w14:paraId="5497E5CF">
            <w:pPr>
              <w:pStyle w:val="7"/>
              <w:spacing w:line="219" w:lineRule="auto"/>
              <w:ind w:left="114"/>
            </w:pPr>
            <w:r>
              <w:rPr>
                <w:spacing w:val="-2"/>
              </w:rPr>
              <w:t>为结算依据。</w:t>
            </w:r>
          </w:p>
          <w:p w14:paraId="24B9D682">
            <w:pPr>
              <w:pStyle w:val="7"/>
              <w:spacing w:before="24" w:line="220" w:lineRule="auto"/>
              <w:ind w:left="114"/>
            </w:pPr>
            <w:r>
              <w:rPr>
                <w:spacing w:val="-1"/>
              </w:rPr>
              <w:t>2)规范保证金收取和结算</w:t>
            </w:r>
          </w:p>
          <w:p w14:paraId="4C27A0AF">
            <w:pPr>
              <w:pStyle w:val="7"/>
              <w:spacing w:before="25" w:line="239" w:lineRule="auto"/>
              <w:ind w:left="111" w:right="108" w:firstLine="13"/>
            </w:pPr>
            <w:r>
              <w:rPr>
                <w:spacing w:val="-2"/>
              </w:rPr>
              <w:t>除依法设立的投标保证金、履约保证金、工程质</w:t>
            </w:r>
            <w:r>
              <w:rPr>
                <w:spacing w:val="-1"/>
              </w:rPr>
              <w:t>量保证金、农民工工资保证金外， 工程建设中</w:t>
            </w:r>
            <w:r>
              <w:rPr>
                <w:spacing w:val="-2"/>
                <w:shd w:val="clear" w:fill="FFFF00"/>
              </w:rPr>
              <w:t>不得以任何形式</w:t>
            </w:r>
            <w:r>
              <w:rPr>
                <w:spacing w:val="-2"/>
              </w:rPr>
              <w:t>收取其他保证金，不得将保证金</w:t>
            </w:r>
            <w:r>
              <w:rPr>
                <w:spacing w:val="-1"/>
              </w:rPr>
              <w:t>限定为现金；保证金收取</w:t>
            </w:r>
            <w:r>
              <w:rPr>
                <w:spacing w:val="-1"/>
                <w:shd w:val="clear" w:fill="FFFF00"/>
              </w:rPr>
              <w:t>比 例、方式</w:t>
            </w:r>
            <w:r>
              <w:rPr>
                <w:spacing w:val="-1"/>
              </w:rPr>
              <w:t>应当符合</w:t>
            </w:r>
            <w:r>
              <w:rPr>
                <w:spacing w:val="-2"/>
                <w:shd w:val="clear" w:fill="FFFF00"/>
              </w:rPr>
              <w:t>法律、行政法规和</w:t>
            </w:r>
            <w:r>
              <w:rPr>
                <w:spacing w:val="-2"/>
              </w:rPr>
              <w:t>国家有关规定；保证期限届满</w:t>
            </w:r>
            <w:r>
              <w:rPr>
                <w:spacing w:val="-1"/>
              </w:rPr>
              <w:t>后，应当及时对保证 金进行核实和结算。</w:t>
            </w:r>
          </w:p>
          <w:p w14:paraId="6B803E98">
            <w:pPr>
              <w:pStyle w:val="7"/>
              <w:spacing w:line="220" w:lineRule="auto"/>
              <w:ind w:left="115"/>
            </w:pPr>
            <w:r>
              <w:rPr>
                <w:spacing w:val="-2"/>
              </w:rPr>
              <w:t>3)明确迟延支付责任</w:t>
            </w:r>
          </w:p>
          <w:p w14:paraId="2DD9D428">
            <w:pPr>
              <w:pStyle w:val="7"/>
              <w:spacing w:before="24" w:line="241" w:lineRule="auto"/>
              <w:ind w:left="112" w:right="106" w:hanging="2"/>
            </w:pPr>
            <w:r>
              <w:rPr>
                <w:spacing w:val="-2"/>
              </w:rPr>
              <w:t>机关、事业单位和大型企业迟延支付中小企业款</w:t>
            </w:r>
            <w:r>
              <w:rPr>
                <w:spacing w:val="-1"/>
              </w:rPr>
              <w:t>项的，应当按照合同约定和法律 规定的利率标准支付逾期利息。</w:t>
            </w:r>
          </w:p>
        </w:tc>
      </w:tr>
      <w:tr w14:paraId="32A5F5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4818" w:type="dxa"/>
            <w:vAlign w:val="top"/>
          </w:tcPr>
          <w:p w14:paraId="5F4EBF28">
            <w:pPr>
              <w:pStyle w:val="7"/>
              <w:spacing w:before="66" w:line="182" w:lineRule="auto"/>
              <w:ind w:left="2244"/>
            </w:pPr>
            <w:r>
              <w:rPr>
                <w:b/>
                <w:bCs/>
                <w:spacing w:val="-3"/>
              </w:rPr>
              <w:t>P88</w:t>
            </w:r>
          </w:p>
        </w:tc>
        <w:tc>
          <w:tcPr>
            <w:tcW w:w="4817" w:type="dxa"/>
            <w:vAlign w:val="top"/>
          </w:tcPr>
          <w:p w14:paraId="517CF242">
            <w:pPr>
              <w:pStyle w:val="7"/>
              <w:spacing w:before="66" w:line="182" w:lineRule="auto"/>
              <w:ind w:left="2239"/>
            </w:pPr>
            <w:r>
              <w:rPr>
                <w:b/>
                <w:bCs/>
                <w:spacing w:val="-3"/>
              </w:rPr>
              <w:t>P88</w:t>
            </w:r>
          </w:p>
        </w:tc>
      </w:tr>
      <w:tr w14:paraId="0FA9BB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8" w:hRule="atLeast"/>
        </w:trPr>
        <w:tc>
          <w:tcPr>
            <w:tcW w:w="4818" w:type="dxa"/>
            <w:vAlign w:val="top"/>
          </w:tcPr>
          <w:p w14:paraId="66A742C8">
            <w:pPr>
              <w:pStyle w:val="7"/>
              <w:spacing w:before="33" w:line="220" w:lineRule="auto"/>
              <w:ind w:left="115"/>
            </w:pPr>
            <w:r>
              <w:rPr>
                <w:spacing w:val="-1"/>
              </w:rPr>
              <w:t>4.信用监督与服务保障</w:t>
            </w:r>
          </w:p>
          <w:p w14:paraId="2829433C">
            <w:pPr>
              <w:pStyle w:val="7"/>
              <w:spacing w:before="20" w:line="216" w:lineRule="auto"/>
              <w:ind w:left="119"/>
            </w:pPr>
            <w:r>
              <w:rPr>
                <w:spacing w:val="-1"/>
              </w:rPr>
              <w:t>2)建立投诉处理和失信惩戒制度</w:t>
            </w:r>
          </w:p>
          <w:p w14:paraId="05E6B6E1">
            <w:pPr>
              <w:pStyle w:val="7"/>
              <w:spacing w:before="25" w:line="239" w:lineRule="auto"/>
              <w:ind w:left="115" w:right="104" w:firstLine="1"/>
            </w:pPr>
            <w:r>
              <w:rPr>
                <w:spacing w:val="9"/>
                <w:shd w:val="clear" w:fill="FFFF00"/>
              </w:rPr>
              <w:t>规定省级以上人民政府负责中小企业促进工作</w:t>
            </w:r>
            <w:r>
              <w:rPr>
                <w:spacing w:val="2"/>
                <w:shd w:val="clear" w:fill="FFFF00"/>
              </w:rPr>
              <w:t>综合管理的部门应当建立便利畅通</w:t>
            </w:r>
            <w:r>
              <w:rPr>
                <w:spacing w:val="42"/>
                <w:shd w:val="clear" w:fill="FFFF00"/>
              </w:rPr>
              <w:t xml:space="preserve"> </w:t>
            </w:r>
            <w:r>
              <w:rPr>
                <w:spacing w:val="2"/>
                <w:shd w:val="clear" w:fill="FFFF00"/>
              </w:rPr>
              <w:t>的渠道，受</w:t>
            </w:r>
            <w:r>
              <w:rPr>
                <w:spacing w:val="-2"/>
                <w:shd w:val="clear" w:fill="FFFF00"/>
              </w:rPr>
              <w:t>理拒绝或者迟延支付中小企业款项相关投诉，并</w:t>
            </w:r>
            <w:r>
              <w:rPr>
                <w:spacing w:val="3"/>
                <w:shd w:val="clear" w:fill="FFFF00"/>
              </w:rPr>
              <w:t>及时作出相应处理；机关、 事业单位和大型企</w:t>
            </w:r>
            <w:r>
              <w:rPr>
                <w:spacing w:val="-2"/>
                <w:shd w:val="clear" w:fill="FFFF00"/>
              </w:rPr>
              <w:t>业不履行及时支付中小企业款项义务，情节严重</w:t>
            </w:r>
            <w:r>
              <w:rPr>
                <w:spacing w:val="-1"/>
                <w:shd w:val="clear" w:fill="FFFF00"/>
              </w:rPr>
              <w:t>的，依法实施失信 惩戒。</w:t>
            </w:r>
          </w:p>
          <w:p w14:paraId="0B4579B7">
            <w:pPr>
              <w:pStyle w:val="7"/>
              <w:spacing w:before="7" w:line="219" w:lineRule="auto"/>
              <w:ind w:left="120"/>
            </w:pPr>
            <w:r>
              <w:rPr>
                <w:spacing w:val="-1"/>
              </w:rPr>
              <w:t>3)建立监督评价机制</w:t>
            </w:r>
          </w:p>
          <w:p w14:paraId="321461CB">
            <w:pPr>
              <w:pStyle w:val="7"/>
              <w:spacing w:before="24"/>
              <w:ind w:left="115" w:right="103" w:firstLine="12"/>
            </w:pPr>
            <w:r>
              <w:rPr>
                <w:spacing w:val="-2"/>
              </w:rPr>
              <w:t>审计机关依法对机关、事业单位和国有大型企业支付中小企业款项情况实施审计  监督；省级以上人民政府建立督查制度，</w:t>
            </w:r>
            <w:r>
              <w:rPr>
                <w:spacing w:val="-2"/>
                <w:shd w:val="clear" w:fill="FFFF00"/>
              </w:rPr>
              <w:t>对及时支付中小企业</w:t>
            </w:r>
            <w:r>
              <w:rPr>
                <w:spacing w:val="1"/>
                <w:shd w:val="clear" w:fill="FFFF00"/>
              </w:rPr>
              <w:t>款项工作进行监督检查；</w:t>
            </w:r>
            <w:r>
              <w:rPr>
                <w:spacing w:val="61"/>
                <w:shd w:val="clear" w:fill="FFFF00"/>
              </w:rPr>
              <w:t xml:space="preserve"> </w:t>
            </w:r>
            <w:r>
              <w:rPr>
                <w:spacing w:val="1"/>
                <w:shd w:val="clear" w:fill="FFFF00"/>
              </w:rPr>
              <w:t>国家依法开展中小企</w:t>
            </w:r>
            <w:r>
              <w:rPr>
                <w:spacing w:val="-2"/>
                <w:shd w:val="clear" w:fill="FFFF00"/>
              </w:rPr>
              <w:t>业发展环境评估和营商环境评价时，应当将及时</w:t>
            </w:r>
            <w:r>
              <w:rPr>
                <w:spacing w:val="9"/>
                <w:shd w:val="clear" w:fill="FFFF00"/>
              </w:rPr>
              <w:t>支付中小企业款项  工作情况纳入评估和评价</w:t>
            </w:r>
            <w:r>
              <w:rPr>
                <w:spacing w:val="-3"/>
                <w:shd w:val="clear" w:fill="FFFF00"/>
              </w:rPr>
              <w:t>内容。</w:t>
            </w:r>
          </w:p>
        </w:tc>
        <w:tc>
          <w:tcPr>
            <w:tcW w:w="4817" w:type="dxa"/>
            <w:vAlign w:val="top"/>
          </w:tcPr>
          <w:p w14:paraId="7FCB29FE">
            <w:pPr>
              <w:pStyle w:val="7"/>
              <w:spacing w:before="33" w:line="220" w:lineRule="auto"/>
              <w:ind w:left="101"/>
            </w:pPr>
            <w:r>
              <w:rPr>
                <w:b/>
                <w:bCs/>
                <w:color w:val="FF0000"/>
                <w:spacing w:val="-2"/>
              </w:rPr>
              <w:t>【修改】</w:t>
            </w:r>
          </w:p>
          <w:p w14:paraId="0AE642A4">
            <w:pPr>
              <w:pStyle w:val="7"/>
              <w:spacing w:before="21" w:line="220" w:lineRule="auto"/>
              <w:ind w:left="110"/>
            </w:pPr>
            <w:r>
              <w:rPr>
                <w:spacing w:val="-1"/>
              </w:rPr>
              <w:t>4. 信用监督与服务保障</w:t>
            </w:r>
          </w:p>
          <w:p w14:paraId="04184CFE">
            <w:pPr>
              <w:pStyle w:val="7"/>
              <w:spacing w:before="22" w:line="216" w:lineRule="auto"/>
              <w:ind w:left="114"/>
            </w:pPr>
            <w:r>
              <w:rPr>
                <w:spacing w:val="-1"/>
              </w:rPr>
              <w:t>2)建立投诉处理和失信惩戒制度</w:t>
            </w:r>
          </w:p>
          <w:p w14:paraId="51FE0788">
            <w:pPr>
              <w:pStyle w:val="7"/>
              <w:spacing w:before="29" w:line="239" w:lineRule="auto"/>
              <w:ind w:left="109" w:right="105" w:firstLine="5"/>
            </w:pPr>
            <w:r>
              <w:rPr>
                <w:spacing w:val="9"/>
                <w:shd w:val="clear" w:fill="FFFF00"/>
              </w:rPr>
              <w:t>省级以上人民政府负责中小企业促进工作综合</w:t>
            </w:r>
            <w:r>
              <w:rPr>
                <w:spacing w:val="4"/>
                <w:shd w:val="clear" w:fill="FFFF00"/>
              </w:rPr>
              <w:t>管理的部门应当建立便利畅通的渠 道，受理对</w:t>
            </w:r>
            <w:r>
              <w:rPr>
                <w:spacing w:val="-2"/>
                <w:shd w:val="clear" w:fill="FFFF00"/>
              </w:rPr>
              <w:t>机关、事业单位和大型企业拖欠中小企业款项相</w:t>
            </w:r>
            <w:r>
              <w:rPr>
                <w:spacing w:val="4"/>
                <w:shd w:val="clear" w:fill="FFFF00"/>
              </w:rPr>
              <w:t>关投诉，并及时作出相应处 理。机关、事</w:t>
            </w:r>
            <w:r>
              <w:rPr>
                <w:spacing w:val="3"/>
                <w:shd w:val="clear" w:fill="FFFF00"/>
              </w:rPr>
              <w:t>业单</w:t>
            </w:r>
            <w:r>
              <w:rPr>
                <w:spacing w:val="9"/>
                <w:shd w:val="clear" w:fill="FFFF00"/>
              </w:rPr>
              <w:t>位和大型企业拖欠中小企业款项依法依规被认</w:t>
            </w:r>
            <w:r>
              <w:rPr>
                <w:spacing w:val="3"/>
                <w:shd w:val="clear" w:fill="FFFF00"/>
              </w:rPr>
              <w:t>定为失信的，受理投诉 部门和有关部门按程序</w:t>
            </w:r>
            <w:r>
              <w:rPr>
                <w:spacing w:val="-2"/>
                <w:shd w:val="clear" w:fill="FFFF00"/>
              </w:rPr>
              <w:t>将有关失信情况记入相关主体信用记录。情节严</w:t>
            </w:r>
            <w:r>
              <w:rPr>
                <w:spacing w:val="3"/>
                <w:shd w:val="clear" w:fill="FFFF00"/>
              </w:rPr>
              <w:t>重或者造成严重 不良社会影响的，将相关信息</w:t>
            </w:r>
            <w:r>
              <w:rPr>
                <w:spacing w:val="9"/>
                <w:shd w:val="clear" w:fill="FFFF00"/>
              </w:rPr>
              <w:t>纳入全国信用信息共享平台和国家企业信用信</w:t>
            </w:r>
            <w:r>
              <w:rPr>
                <w:spacing w:val="3"/>
                <w:shd w:val="clear" w:fill="FFFF00"/>
              </w:rPr>
              <w:t>息公示系 统，向社会公示；对机关、事业单位</w:t>
            </w:r>
            <w:r>
              <w:rPr>
                <w:spacing w:val="-2"/>
                <w:shd w:val="clear" w:fill="FFFF00"/>
              </w:rPr>
              <w:t>在公务消费、办公用房、经费安排等方面采取必</w:t>
            </w:r>
            <w:r>
              <w:rPr>
                <w:spacing w:val="2"/>
                <w:shd w:val="clear" w:fill="FFFF00"/>
              </w:rPr>
              <w:t>要</w:t>
            </w:r>
            <w:r>
              <w:rPr>
                <w:spacing w:val="41"/>
                <w:shd w:val="clear" w:fill="FFFF00"/>
              </w:rPr>
              <w:t xml:space="preserve"> </w:t>
            </w:r>
            <w:r>
              <w:rPr>
                <w:spacing w:val="2"/>
                <w:shd w:val="clear" w:fill="FFFF00"/>
              </w:rPr>
              <w:t>的限制措施，对大型企业在财政资金支持、</w:t>
            </w:r>
            <w:r>
              <w:rPr>
                <w:spacing w:val="4"/>
                <w:shd w:val="clear" w:fill="FFFF00"/>
              </w:rPr>
              <w:t>投资项目审批、融资获取、市场准入、资质 评</w:t>
            </w:r>
            <w:r>
              <w:rPr>
                <w:spacing w:val="-1"/>
                <w:shd w:val="clear" w:fill="FFFF00"/>
              </w:rPr>
              <w:t>定、评优评先等方面依法依规予以限制。</w:t>
            </w:r>
          </w:p>
          <w:p w14:paraId="2D8345BD">
            <w:pPr>
              <w:pStyle w:val="7"/>
              <w:spacing w:before="7" w:line="219" w:lineRule="auto"/>
              <w:ind w:left="115"/>
            </w:pPr>
            <w:r>
              <w:rPr>
                <w:spacing w:val="-2"/>
              </w:rPr>
              <w:t>3)建立监督评价机制</w:t>
            </w:r>
          </w:p>
          <w:p w14:paraId="620FAF31">
            <w:pPr>
              <w:pStyle w:val="7"/>
              <w:spacing w:before="23" w:line="235" w:lineRule="auto"/>
              <w:ind w:left="111" w:right="105" w:firstLine="11"/>
            </w:pPr>
            <w:r>
              <w:rPr>
                <w:spacing w:val="-2"/>
              </w:rPr>
              <w:t>审计机关依法对机关、事业单位和国有大型企业支付中小企业款项情况实施审计监督；省级以上人民政府建立督查制度，</w:t>
            </w:r>
            <w:r>
              <w:rPr>
                <w:spacing w:val="-2"/>
                <w:shd w:val="clear" w:fill="FFFF00"/>
              </w:rPr>
              <w:t>对保障中小企业款项支</w:t>
            </w:r>
            <w:r>
              <w:rPr>
                <w:spacing w:val="1"/>
                <w:shd w:val="clear" w:fill="FFFF00"/>
              </w:rPr>
              <w:t>付工作进行监督检查；</w:t>
            </w:r>
            <w:r>
              <w:rPr>
                <w:spacing w:val="60"/>
                <w:shd w:val="clear" w:fill="FFFF00"/>
              </w:rPr>
              <w:t xml:space="preserve"> </w:t>
            </w:r>
            <w:r>
              <w:rPr>
                <w:spacing w:val="1"/>
                <w:shd w:val="clear" w:fill="FFFF00"/>
              </w:rPr>
              <w:t>国家依法开展中小企业</w:t>
            </w:r>
            <w:r>
              <w:rPr>
                <w:spacing w:val="-2"/>
                <w:shd w:val="clear" w:fill="FFFF00"/>
              </w:rPr>
              <w:t>发展环境评估和营商环境评价时，应当将保障中</w:t>
            </w:r>
            <w:r>
              <w:rPr>
                <w:spacing w:val="9"/>
                <w:shd w:val="clear" w:fill="FFFF00"/>
              </w:rPr>
              <w:t>小企业款项支付  工作情况纳入评估和评价内</w:t>
            </w:r>
            <w:r>
              <w:rPr>
                <w:spacing w:val="-3"/>
                <w:shd w:val="clear" w:fill="FFFF00"/>
              </w:rPr>
              <w:t>容。</w:t>
            </w:r>
          </w:p>
        </w:tc>
      </w:tr>
      <w:tr w14:paraId="1D0717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61E59F00">
            <w:pPr>
              <w:pStyle w:val="7"/>
              <w:spacing w:before="33" w:line="207" w:lineRule="auto"/>
              <w:ind w:left="812"/>
            </w:pPr>
            <w:r>
              <w:rPr>
                <w:b/>
                <w:bCs/>
                <w:spacing w:val="-4"/>
              </w:rPr>
              <w:t>第</w:t>
            </w:r>
            <w:r>
              <w:rPr>
                <w:spacing w:val="-40"/>
              </w:rPr>
              <w:t xml:space="preserve"> </w:t>
            </w:r>
            <w:r>
              <w:rPr>
                <w:b/>
                <w:bCs/>
                <w:spacing w:val="-4"/>
              </w:rPr>
              <w:t>4</w:t>
            </w:r>
            <w:r>
              <w:rPr>
                <w:spacing w:val="-39"/>
              </w:rPr>
              <w:t xml:space="preserve"> </w:t>
            </w:r>
            <w:r>
              <w:rPr>
                <w:b/>
                <w:bCs/>
                <w:spacing w:val="-4"/>
              </w:rPr>
              <w:t>章</w:t>
            </w:r>
            <w:r>
              <w:rPr>
                <w:spacing w:val="-4"/>
              </w:rPr>
              <w:t xml:space="preserve"> </w:t>
            </w:r>
            <w:r>
              <w:rPr>
                <w:b/>
                <w:bCs/>
                <w:spacing w:val="-4"/>
              </w:rPr>
              <w:t>建设工程发承包法律制度</w:t>
            </w:r>
          </w:p>
        </w:tc>
        <w:tc>
          <w:tcPr>
            <w:tcW w:w="4817" w:type="dxa"/>
            <w:vAlign w:val="top"/>
          </w:tcPr>
          <w:p w14:paraId="34B7588B">
            <w:pPr>
              <w:pStyle w:val="7"/>
              <w:spacing w:before="33" w:line="207" w:lineRule="auto"/>
              <w:ind w:left="807"/>
            </w:pPr>
            <w:r>
              <w:rPr>
                <w:b/>
                <w:bCs/>
                <w:spacing w:val="-4"/>
              </w:rPr>
              <w:t>第</w:t>
            </w:r>
            <w:r>
              <w:rPr>
                <w:spacing w:val="-40"/>
              </w:rPr>
              <w:t xml:space="preserve"> </w:t>
            </w:r>
            <w:r>
              <w:rPr>
                <w:b/>
                <w:bCs/>
                <w:spacing w:val="-4"/>
              </w:rPr>
              <w:t>4</w:t>
            </w:r>
            <w:r>
              <w:rPr>
                <w:spacing w:val="-39"/>
              </w:rPr>
              <w:t xml:space="preserve"> </w:t>
            </w:r>
            <w:r>
              <w:rPr>
                <w:b/>
                <w:bCs/>
                <w:spacing w:val="-4"/>
              </w:rPr>
              <w:t>章</w:t>
            </w:r>
            <w:r>
              <w:rPr>
                <w:spacing w:val="-4"/>
              </w:rPr>
              <w:t xml:space="preserve"> </w:t>
            </w:r>
            <w:r>
              <w:rPr>
                <w:b/>
                <w:bCs/>
                <w:spacing w:val="-4"/>
              </w:rPr>
              <w:t>建设工程发承包法律制度</w:t>
            </w:r>
          </w:p>
        </w:tc>
      </w:tr>
      <w:tr w14:paraId="072B2E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29E00C64">
            <w:pPr>
              <w:pStyle w:val="7"/>
              <w:spacing w:before="70" w:line="176" w:lineRule="auto"/>
              <w:ind w:left="2244"/>
            </w:pPr>
            <w:r>
              <w:rPr>
                <w:b/>
                <w:bCs/>
                <w:spacing w:val="-3"/>
              </w:rPr>
              <w:t>P98</w:t>
            </w:r>
          </w:p>
        </w:tc>
        <w:tc>
          <w:tcPr>
            <w:tcW w:w="4817" w:type="dxa"/>
            <w:vAlign w:val="top"/>
          </w:tcPr>
          <w:p w14:paraId="134A3612">
            <w:pPr>
              <w:pStyle w:val="7"/>
              <w:spacing w:before="70" w:line="176" w:lineRule="auto"/>
              <w:ind w:left="2239"/>
            </w:pPr>
            <w:r>
              <w:rPr>
                <w:b/>
                <w:bCs/>
                <w:color w:val="FF0000"/>
                <w:spacing w:val="-3"/>
              </w:rPr>
              <w:t>P98</w:t>
            </w:r>
          </w:p>
        </w:tc>
      </w:tr>
      <w:tr w14:paraId="4691AF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1" w:hRule="atLeast"/>
        </w:trPr>
        <w:tc>
          <w:tcPr>
            <w:tcW w:w="4818" w:type="dxa"/>
            <w:vAlign w:val="top"/>
          </w:tcPr>
          <w:p w14:paraId="7FBBC9B1">
            <w:pPr>
              <w:pStyle w:val="7"/>
              <w:spacing w:before="35" w:line="232" w:lineRule="auto"/>
              <w:ind w:left="117" w:right="104"/>
              <w:jc w:val="both"/>
            </w:pPr>
            <w:r>
              <w:rPr>
                <w:spacing w:val="-2"/>
              </w:rPr>
              <w:t>《建筑法》是国家对建筑活动进行监督管理的基</w:t>
            </w:r>
            <w:r>
              <w:rPr>
                <w:spacing w:val="3"/>
              </w:rPr>
              <w:t>本法，其对建筑工程的 发包与承包作了一般规</w:t>
            </w:r>
            <w:r>
              <w:rPr>
                <w:spacing w:val="-2"/>
              </w:rPr>
              <w:t>定。从程序看，建筑工程发包可以分为招标发包</w:t>
            </w:r>
            <w:r>
              <w:rPr>
                <w:spacing w:val="3"/>
              </w:rPr>
              <w:t>和非 招标方式发包两大类型。建筑工程依法实</w:t>
            </w:r>
          </w:p>
        </w:tc>
        <w:tc>
          <w:tcPr>
            <w:tcW w:w="4817" w:type="dxa"/>
            <w:vAlign w:val="top"/>
          </w:tcPr>
          <w:p w14:paraId="5F324D5D">
            <w:pPr>
              <w:pStyle w:val="7"/>
              <w:spacing w:before="32"/>
              <w:ind w:left="112" w:right="115"/>
            </w:pPr>
            <w:r>
              <w:rPr>
                <w:spacing w:val="-2"/>
              </w:rPr>
              <w:t>《建筑法》是国家对建筑活动进行监督管理的基</w:t>
            </w:r>
            <w:r>
              <w:rPr>
                <w:spacing w:val="-1"/>
              </w:rPr>
              <w:t>本法，其对建筑工程的发包与承包作了一般规</w:t>
            </w:r>
          </w:p>
          <w:p w14:paraId="07A262EA">
            <w:pPr>
              <w:pStyle w:val="7"/>
              <w:spacing w:before="2" w:line="224" w:lineRule="auto"/>
              <w:ind w:left="112" w:right="105" w:firstLine="4"/>
            </w:pPr>
            <w:r>
              <w:rPr>
                <w:spacing w:val="-2"/>
              </w:rPr>
              <w:t>定。从程序看，建设工程发包可以分为招标发包和非招标方式发包两大类型。建筑工程依法实行</w:t>
            </w:r>
          </w:p>
        </w:tc>
      </w:tr>
    </w:tbl>
    <w:p w14:paraId="78ABBDD3">
      <w:pPr>
        <w:spacing w:line="120" w:lineRule="exact"/>
        <w:rPr>
          <w:rFonts w:ascii="Arial"/>
          <w:sz w:val="10"/>
        </w:rPr>
      </w:pPr>
    </w:p>
    <w:p w14:paraId="22DD2253">
      <w:pPr>
        <w:spacing w:line="120" w:lineRule="exact"/>
        <w:rPr>
          <w:rFonts w:ascii="Arial" w:hAnsi="Arial" w:eastAsia="Arial" w:cs="Arial"/>
          <w:sz w:val="10"/>
          <w:szCs w:val="10"/>
        </w:rPr>
        <w:sectPr>
          <w:footerReference r:id="rId10"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36CEDF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3" w:hRule="atLeast"/>
        </w:trPr>
        <w:tc>
          <w:tcPr>
            <w:tcW w:w="4818" w:type="dxa"/>
            <w:vAlign w:val="top"/>
          </w:tcPr>
          <w:p w14:paraId="62799507">
            <w:pPr>
              <w:pStyle w:val="7"/>
              <w:spacing w:before="31" w:line="241" w:lineRule="auto"/>
              <w:ind w:left="115" w:right="104" w:firstLine="4"/>
              <w:jc w:val="both"/>
            </w:pPr>
            <w:r>
              <w:rPr>
                <w:spacing w:val="9"/>
              </w:rPr>
              <w:t>行招标发包，对不适于招标发包的可以直接发</w:t>
            </w:r>
            <w:r>
              <w:rPr>
                <w:spacing w:val="-2"/>
              </w:rPr>
              <w:t>包；</w:t>
            </w:r>
            <w:r>
              <w:rPr>
                <w:spacing w:val="-2"/>
                <w:shd w:val="clear" w:fill="FFFF00"/>
              </w:rPr>
              <w:t>政府采购工程，按照《招标投标法》及其实</w:t>
            </w:r>
            <w:r>
              <w:rPr>
                <w:spacing w:val="9"/>
                <w:shd w:val="clear" w:fill="FFFF00"/>
              </w:rPr>
              <w:t>施条例必须进行招标的工程建设项目以外的项</w:t>
            </w:r>
            <w:r>
              <w:rPr>
                <w:spacing w:val="-2"/>
                <w:shd w:val="clear" w:fill="FFFF00"/>
              </w:rPr>
              <w:t>目，应当采用法律法规规定的非招标采购方式。</w:t>
            </w:r>
          </w:p>
        </w:tc>
        <w:tc>
          <w:tcPr>
            <w:tcW w:w="4817" w:type="dxa"/>
            <w:vAlign w:val="top"/>
          </w:tcPr>
          <w:p w14:paraId="0A75D95D">
            <w:pPr>
              <w:pStyle w:val="7"/>
              <w:spacing w:before="32" w:line="235" w:lineRule="auto"/>
              <w:ind w:left="110" w:right="108" w:firstLine="1"/>
              <w:jc w:val="both"/>
            </w:pPr>
            <w:r>
              <w:rPr>
                <w:spacing w:val="-2"/>
              </w:rPr>
              <w:t>招标发包，对不适于招标发包的可以直接发包。</w:t>
            </w:r>
            <w:r>
              <w:rPr>
                <w:spacing w:val="-6"/>
                <w:shd w:val="clear" w:fill="FFFF00"/>
              </w:rPr>
              <w:t>依据《政府采购法实施条例》，政府采购工程以</w:t>
            </w:r>
            <w:r>
              <w:rPr>
                <w:spacing w:val="-2"/>
                <w:shd w:val="clear" w:fill="FFFF00"/>
              </w:rPr>
              <w:t>及与工程建设有关的货物、服务，采用招标方式采购的，适用《招标投标法》及其实施条例；采用其他方式采购的，适用《政府采购法》及其实施条例。</w:t>
            </w:r>
          </w:p>
        </w:tc>
      </w:tr>
      <w:tr w14:paraId="51335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182BD0AD">
            <w:pPr>
              <w:pStyle w:val="7"/>
              <w:spacing w:before="65" w:line="180" w:lineRule="auto"/>
              <w:ind w:left="2244"/>
            </w:pPr>
            <w:r>
              <w:rPr>
                <w:b/>
                <w:bCs/>
                <w:spacing w:val="-3"/>
              </w:rPr>
              <w:t>P98</w:t>
            </w:r>
          </w:p>
        </w:tc>
        <w:tc>
          <w:tcPr>
            <w:tcW w:w="4817" w:type="dxa"/>
            <w:vAlign w:val="top"/>
          </w:tcPr>
          <w:p w14:paraId="58A799D7">
            <w:pPr>
              <w:pStyle w:val="7"/>
              <w:spacing w:before="65" w:line="180" w:lineRule="auto"/>
              <w:ind w:left="2239"/>
            </w:pPr>
            <w:r>
              <w:rPr>
                <w:b/>
                <w:bCs/>
                <w:spacing w:val="-3"/>
              </w:rPr>
              <w:t>P98</w:t>
            </w:r>
          </w:p>
        </w:tc>
      </w:tr>
      <w:tr w14:paraId="77946F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8" w:hRule="atLeast"/>
        </w:trPr>
        <w:tc>
          <w:tcPr>
            <w:tcW w:w="4818" w:type="dxa"/>
            <w:vAlign w:val="top"/>
          </w:tcPr>
          <w:p w14:paraId="70F7D51D">
            <w:pPr>
              <w:pStyle w:val="7"/>
              <w:spacing w:before="29" w:line="220" w:lineRule="auto"/>
              <w:ind w:left="115"/>
            </w:pPr>
            <w:r>
              <w:rPr>
                <w:b/>
                <w:bCs/>
                <w:spacing w:val="-2"/>
              </w:rPr>
              <w:t>4.1</w:t>
            </w:r>
            <w:r>
              <w:rPr>
                <w:spacing w:val="-2"/>
              </w:rPr>
              <w:t xml:space="preserve"> </w:t>
            </w:r>
            <w:r>
              <w:rPr>
                <w:b/>
                <w:bCs/>
                <w:spacing w:val="-2"/>
              </w:rPr>
              <w:t>建设工程发承包的一般规定</w:t>
            </w:r>
          </w:p>
          <w:p w14:paraId="5C78478E">
            <w:pPr>
              <w:pStyle w:val="7"/>
              <w:spacing w:before="23" w:line="220" w:lineRule="auto"/>
              <w:ind w:left="115"/>
            </w:pPr>
            <w:r>
              <w:rPr>
                <w:b/>
                <w:bCs/>
                <w:spacing w:val="-2"/>
              </w:rPr>
              <w:t>4.1.1</w:t>
            </w:r>
            <w:r>
              <w:rPr>
                <w:spacing w:val="-2"/>
              </w:rPr>
              <w:t xml:space="preserve"> </w:t>
            </w:r>
            <w:r>
              <w:rPr>
                <w:b/>
                <w:bCs/>
                <w:spacing w:val="-2"/>
              </w:rPr>
              <w:t>建设工程总承包</w:t>
            </w:r>
          </w:p>
          <w:p w14:paraId="7C812E43">
            <w:pPr>
              <w:pStyle w:val="7"/>
              <w:spacing w:before="23" w:line="220" w:lineRule="auto"/>
              <w:ind w:left="132"/>
            </w:pPr>
            <w:r>
              <w:rPr>
                <w:b/>
                <w:bCs/>
                <w:spacing w:val="-4"/>
              </w:rPr>
              <w:t>1.建设工程总承包的模式</w:t>
            </w:r>
          </w:p>
        </w:tc>
        <w:tc>
          <w:tcPr>
            <w:tcW w:w="4817" w:type="dxa"/>
            <w:vAlign w:val="top"/>
          </w:tcPr>
          <w:p w14:paraId="6C7DC7D9">
            <w:pPr>
              <w:pStyle w:val="7"/>
              <w:spacing w:before="29" w:line="220" w:lineRule="auto"/>
              <w:ind w:left="110"/>
            </w:pPr>
            <w:r>
              <w:rPr>
                <w:b/>
                <w:bCs/>
                <w:spacing w:val="-2"/>
              </w:rPr>
              <w:t>4.1</w:t>
            </w:r>
            <w:r>
              <w:rPr>
                <w:spacing w:val="-2"/>
              </w:rPr>
              <w:t xml:space="preserve"> </w:t>
            </w:r>
            <w:r>
              <w:rPr>
                <w:b/>
                <w:bCs/>
                <w:spacing w:val="-2"/>
              </w:rPr>
              <w:t>建设工程发承包的一般规定</w:t>
            </w:r>
          </w:p>
          <w:p w14:paraId="01469EA5">
            <w:pPr>
              <w:pStyle w:val="7"/>
              <w:spacing w:before="23" w:line="220" w:lineRule="auto"/>
              <w:ind w:left="110"/>
            </w:pPr>
            <w:r>
              <w:rPr>
                <w:b/>
                <w:bCs/>
                <w:spacing w:val="-2"/>
              </w:rPr>
              <w:t>4.1.1</w:t>
            </w:r>
            <w:r>
              <w:rPr>
                <w:spacing w:val="-2"/>
              </w:rPr>
              <w:t xml:space="preserve"> </w:t>
            </w:r>
            <w:r>
              <w:rPr>
                <w:b/>
                <w:bCs/>
                <w:spacing w:val="-2"/>
              </w:rPr>
              <w:t>建设工程总承包</w:t>
            </w:r>
          </w:p>
          <w:p w14:paraId="561443EE">
            <w:pPr>
              <w:pStyle w:val="7"/>
              <w:spacing w:before="23" w:line="220" w:lineRule="auto"/>
              <w:ind w:left="127"/>
            </w:pPr>
            <w:r>
              <w:rPr>
                <w:b/>
                <w:bCs/>
                <w:spacing w:val="-4"/>
              </w:rPr>
              <w:t>1.建设工程总承包的模式</w:t>
            </w:r>
          </w:p>
          <w:p w14:paraId="04C477AB">
            <w:pPr>
              <w:pStyle w:val="7"/>
              <w:spacing w:before="22" w:line="214" w:lineRule="auto"/>
              <w:ind w:left="101"/>
            </w:pPr>
            <w:r>
              <w:rPr>
                <w:b/>
                <w:bCs/>
                <w:color w:val="FF0000"/>
                <w:spacing w:val="-2"/>
              </w:rPr>
              <w:t>【新增】最后一段</w:t>
            </w:r>
          </w:p>
          <w:p w14:paraId="05791C31">
            <w:pPr>
              <w:pStyle w:val="7"/>
              <w:tabs>
                <w:tab w:val="left" w:pos="222"/>
                <w:tab w:val="left" w:pos="227"/>
              </w:tabs>
              <w:spacing w:before="27" w:line="235" w:lineRule="auto"/>
              <w:ind w:left="102" w:right="95"/>
            </w:pPr>
            <w:r>
              <w:rPr>
                <w:shd w:val="clear" w:fill="FFFF00"/>
              </w:rPr>
              <w:tab/>
            </w:r>
            <w:r>
              <w:rPr>
                <w:spacing w:val="-6"/>
                <w:shd w:val="clear" w:fill="FFFF00"/>
              </w:rPr>
              <w:t>《关于进一步推进工程总承包发展的若干意见》</w:t>
            </w:r>
            <w:r>
              <w:rPr>
                <w:shd w:val="clear" w:fill="FFFF00"/>
              </w:rPr>
              <w:tab/>
            </w:r>
            <w:r>
              <w:rPr>
                <w:shd w:val="clear" w:fill="FFFF00"/>
              </w:rPr>
              <w:tab/>
            </w:r>
            <w:r>
              <w:rPr>
                <w:spacing w:val="-6"/>
                <w:shd w:val="clear" w:fill="FFFF00"/>
              </w:rPr>
              <w:t>（建市[2016] 93 号）指出，建设单位在选择建</w:t>
            </w:r>
            <w:r>
              <w:rPr>
                <w:spacing w:val="-1"/>
                <w:shd w:val="clear" w:fill="FFFF00"/>
              </w:rPr>
              <w:t>设项目组织实施方式时，应当本着质量可靠、效率优先的原则，优先采用工程总承包模式。政府</w:t>
            </w:r>
            <w:r>
              <w:rPr>
                <w:shd w:val="clear" w:fill="FFFF00"/>
              </w:rPr>
              <w:t>投资项目和装配式建筑应当积极采用工程总承包模式。</w:t>
            </w:r>
          </w:p>
        </w:tc>
      </w:tr>
      <w:tr w14:paraId="563E7F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4" w:hRule="atLeast"/>
        </w:trPr>
        <w:tc>
          <w:tcPr>
            <w:tcW w:w="4818" w:type="dxa"/>
            <w:vAlign w:val="top"/>
          </w:tcPr>
          <w:p w14:paraId="2AA9A0A1">
            <w:pPr>
              <w:pStyle w:val="7"/>
              <w:spacing w:before="66" w:line="182" w:lineRule="auto"/>
              <w:ind w:left="2189"/>
            </w:pPr>
            <w:r>
              <w:rPr>
                <w:b/>
                <w:bCs/>
                <w:spacing w:val="-3"/>
              </w:rPr>
              <w:t>P105</w:t>
            </w:r>
          </w:p>
        </w:tc>
        <w:tc>
          <w:tcPr>
            <w:tcW w:w="4817" w:type="dxa"/>
            <w:vAlign w:val="top"/>
          </w:tcPr>
          <w:p w14:paraId="6D649F9E">
            <w:pPr>
              <w:pStyle w:val="7"/>
              <w:spacing w:before="66" w:line="182" w:lineRule="auto"/>
              <w:ind w:left="2184"/>
            </w:pPr>
            <w:r>
              <w:rPr>
                <w:b/>
                <w:bCs/>
                <w:spacing w:val="-3"/>
              </w:rPr>
              <w:t>P105</w:t>
            </w:r>
          </w:p>
        </w:tc>
      </w:tr>
      <w:tr w14:paraId="7FA9B7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3" w:hRule="atLeast"/>
        </w:trPr>
        <w:tc>
          <w:tcPr>
            <w:tcW w:w="4818" w:type="dxa"/>
            <w:vAlign w:val="top"/>
          </w:tcPr>
          <w:p w14:paraId="49CFAA8E">
            <w:pPr>
              <w:pStyle w:val="7"/>
              <w:spacing w:before="29" w:line="221" w:lineRule="auto"/>
              <w:ind w:left="115"/>
            </w:pPr>
            <w:r>
              <w:rPr>
                <w:b/>
                <w:bCs/>
                <w:spacing w:val="-2"/>
              </w:rPr>
              <w:t>4.2</w:t>
            </w:r>
            <w:r>
              <w:rPr>
                <w:spacing w:val="-2"/>
              </w:rPr>
              <w:t xml:space="preserve"> </w:t>
            </w:r>
            <w:r>
              <w:rPr>
                <w:b/>
                <w:bCs/>
                <w:spacing w:val="-2"/>
              </w:rPr>
              <w:t>建设工程招标投标制度</w:t>
            </w:r>
          </w:p>
          <w:p w14:paraId="1467EF4C">
            <w:pPr>
              <w:pStyle w:val="7"/>
              <w:spacing w:before="21"/>
              <w:ind w:left="130" w:right="106" w:hanging="15"/>
            </w:pPr>
            <w:r>
              <w:rPr>
                <w:b/>
                <w:bCs/>
                <w:spacing w:val="-4"/>
              </w:rPr>
              <w:t>4.2.1</w:t>
            </w:r>
            <w:r>
              <w:rPr>
                <w:spacing w:val="-4"/>
              </w:rPr>
              <w:t xml:space="preserve"> </w:t>
            </w:r>
            <w:r>
              <w:rPr>
                <w:b/>
                <w:bCs/>
                <w:spacing w:val="-4"/>
              </w:rPr>
              <w:t>建设工程法定招标的范围、招标方式和交</w:t>
            </w:r>
            <w:r>
              <w:rPr>
                <w:b/>
                <w:bCs/>
                <w:spacing w:val="-7"/>
              </w:rPr>
              <w:t>易场所</w:t>
            </w:r>
          </w:p>
          <w:p w14:paraId="7B084AB7">
            <w:pPr>
              <w:pStyle w:val="7"/>
              <w:spacing w:line="220" w:lineRule="auto"/>
              <w:ind w:left="120"/>
            </w:pPr>
            <w:r>
              <w:rPr>
                <w:b/>
                <w:bCs/>
                <w:spacing w:val="-3"/>
              </w:rPr>
              <w:t>3.招标投标公平竞争审查规则</w:t>
            </w:r>
          </w:p>
        </w:tc>
        <w:tc>
          <w:tcPr>
            <w:tcW w:w="4817" w:type="dxa"/>
            <w:vAlign w:val="top"/>
          </w:tcPr>
          <w:p w14:paraId="7E69D3B4">
            <w:pPr>
              <w:pStyle w:val="7"/>
              <w:spacing w:before="29" w:line="221" w:lineRule="auto"/>
              <w:ind w:left="110"/>
            </w:pPr>
            <w:r>
              <w:rPr>
                <w:b/>
                <w:bCs/>
                <w:spacing w:val="-2"/>
              </w:rPr>
              <w:t>4.2</w:t>
            </w:r>
            <w:r>
              <w:rPr>
                <w:spacing w:val="-2"/>
              </w:rPr>
              <w:t xml:space="preserve"> </w:t>
            </w:r>
            <w:r>
              <w:rPr>
                <w:b/>
                <w:bCs/>
                <w:spacing w:val="-2"/>
              </w:rPr>
              <w:t>建设工程招标投标制度</w:t>
            </w:r>
          </w:p>
          <w:p w14:paraId="683D8FD7">
            <w:pPr>
              <w:pStyle w:val="7"/>
              <w:spacing w:before="21"/>
              <w:ind w:left="125" w:right="110" w:hanging="15"/>
            </w:pPr>
            <w:r>
              <w:rPr>
                <w:b/>
                <w:bCs/>
                <w:spacing w:val="-4"/>
              </w:rPr>
              <w:t>4.2.1</w:t>
            </w:r>
            <w:r>
              <w:rPr>
                <w:spacing w:val="-4"/>
              </w:rPr>
              <w:t xml:space="preserve"> </w:t>
            </w:r>
            <w:r>
              <w:rPr>
                <w:b/>
                <w:bCs/>
                <w:spacing w:val="-4"/>
              </w:rPr>
              <w:t>建设工程法定招标的范围、招标方式和交</w:t>
            </w:r>
            <w:r>
              <w:rPr>
                <w:b/>
                <w:bCs/>
                <w:spacing w:val="-7"/>
              </w:rPr>
              <w:t>易场所</w:t>
            </w:r>
          </w:p>
          <w:p w14:paraId="64F64E15">
            <w:pPr>
              <w:pStyle w:val="7"/>
              <w:spacing w:line="220" w:lineRule="auto"/>
              <w:ind w:left="115"/>
            </w:pPr>
            <w:r>
              <w:rPr>
                <w:b/>
                <w:bCs/>
                <w:spacing w:val="-3"/>
              </w:rPr>
              <w:t>3.招标投标公平竞争审查规则</w:t>
            </w:r>
          </w:p>
          <w:p w14:paraId="7A5DF89A">
            <w:pPr>
              <w:pStyle w:val="7"/>
              <w:spacing w:before="22" w:line="216" w:lineRule="auto"/>
              <w:ind w:left="101"/>
            </w:pPr>
            <w:r>
              <w:rPr>
                <w:b/>
                <w:bCs/>
                <w:color w:val="FF0000"/>
                <w:spacing w:val="-2"/>
              </w:rPr>
              <w:t>【新增】第一段</w:t>
            </w:r>
          </w:p>
          <w:p w14:paraId="332E4DB8">
            <w:pPr>
              <w:pStyle w:val="7"/>
              <w:spacing w:before="30" w:line="234" w:lineRule="auto"/>
              <w:ind w:left="112" w:firstLine="1"/>
            </w:pPr>
            <w:r>
              <w:rPr>
                <w:spacing w:val="-9"/>
                <w:shd w:val="clear" w:fill="FFFF00"/>
              </w:rPr>
              <w:t>2025</w:t>
            </w:r>
            <w:r>
              <w:rPr>
                <w:spacing w:val="-38"/>
                <w:shd w:val="clear" w:fill="FFFF00"/>
              </w:rPr>
              <w:t xml:space="preserve"> </w:t>
            </w:r>
            <w:r>
              <w:rPr>
                <w:spacing w:val="-9"/>
                <w:shd w:val="clear" w:fill="FFFF00"/>
              </w:rPr>
              <w:t>年通过的《民营经济促进法》在“公平竞争”</w:t>
            </w:r>
            <w:r>
              <w:rPr>
                <w:spacing w:val="-11"/>
                <w:shd w:val="clear" w:fill="FFFF00"/>
              </w:rPr>
              <w:t>一章中，特别指出：“公共资源交易活动应当公</w:t>
            </w:r>
            <w:r>
              <w:rPr>
                <w:spacing w:val="3"/>
              </w:rPr>
              <w:t xml:space="preserve"> </w:t>
            </w:r>
            <w:r>
              <w:rPr>
                <w:spacing w:val="-7"/>
                <w:shd w:val="clear" w:fill="FFFF00"/>
              </w:rPr>
              <w:t>开透明、公平公正，依法平等对待包括民营经济</w:t>
            </w:r>
            <w:r>
              <w:rPr>
                <w:spacing w:val="4"/>
              </w:rPr>
              <w:t xml:space="preserve"> </w:t>
            </w:r>
            <w:r>
              <w:rPr>
                <w:spacing w:val="-7"/>
                <w:shd w:val="clear" w:fill="FFFF00"/>
              </w:rPr>
              <w:t>组织在内的各类经济组织。除法律另有规定外，</w:t>
            </w:r>
            <w:r>
              <w:rPr>
                <w:spacing w:val="3"/>
              </w:rPr>
              <w:t xml:space="preserve"> </w:t>
            </w:r>
            <w:r>
              <w:rPr>
                <w:spacing w:val="-7"/>
                <w:shd w:val="clear" w:fill="FFFF00"/>
              </w:rPr>
              <w:t>招标投标、政府采购等公共资源交易中心不得有</w:t>
            </w:r>
            <w:r>
              <w:rPr>
                <w:spacing w:val="4"/>
              </w:rPr>
              <w:t xml:space="preserve"> </w:t>
            </w:r>
            <w:r>
              <w:rPr>
                <w:spacing w:val="-6"/>
                <w:shd w:val="clear" w:fill="FFFF00"/>
              </w:rPr>
              <w:t>限制或者排斥民营经济组织的行为。”</w:t>
            </w:r>
          </w:p>
        </w:tc>
      </w:tr>
      <w:tr w14:paraId="514D3A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6" w:hRule="atLeast"/>
        </w:trPr>
        <w:tc>
          <w:tcPr>
            <w:tcW w:w="4818" w:type="dxa"/>
            <w:vAlign w:val="top"/>
          </w:tcPr>
          <w:p w14:paraId="6C1A405D">
            <w:pPr>
              <w:pStyle w:val="7"/>
              <w:spacing w:before="67" w:line="182" w:lineRule="auto"/>
              <w:ind w:left="2182"/>
            </w:pPr>
            <w:r>
              <w:rPr>
                <w:b/>
                <w:bCs/>
              </w:rPr>
              <w:t>P112</w:t>
            </w:r>
          </w:p>
        </w:tc>
        <w:tc>
          <w:tcPr>
            <w:tcW w:w="4817" w:type="dxa"/>
            <w:vAlign w:val="top"/>
          </w:tcPr>
          <w:p w14:paraId="3315E16B">
            <w:pPr>
              <w:pStyle w:val="7"/>
              <w:spacing w:before="31" w:line="239" w:lineRule="auto"/>
              <w:ind w:left="1963"/>
            </w:pPr>
            <w:r>
              <w:rPr>
                <w:b/>
                <w:bCs/>
                <w:spacing w:val="-2"/>
              </w:rPr>
              <w:t>P112-113</w:t>
            </w:r>
          </w:p>
        </w:tc>
      </w:tr>
      <w:tr w14:paraId="37FC6E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6" w:hRule="atLeast"/>
        </w:trPr>
        <w:tc>
          <w:tcPr>
            <w:tcW w:w="4818" w:type="dxa"/>
            <w:vAlign w:val="top"/>
          </w:tcPr>
          <w:p w14:paraId="1AD804B0">
            <w:pPr>
              <w:pStyle w:val="7"/>
              <w:spacing w:before="31" w:line="221" w:lineRule="auto"/>
              <w:ind w:left="115"/>
            </w:pPr>
            <w:r>
              <w:rPr>
                <w:b/>
                <w:bCs/>
                <w:spacing w:val="-2"/>
              </w:rPr>
              <w:t>4.2</w:t>
            </w:r>
            <w:r>
              <w:rPr>
                <w:spacing w:val="-2"/>
              </w:rPr>
              <w:t xml:space="preserve"> </w:t>
            </w:r>
            <w:r>
              <w:rPr>
                <w:b/>
                <w:bCs/>
                <w:spacing w:val="-2"/>
              </w:rPr>
              <w:t>建设工程招标投标制度</w:t>
            </w:r>
          </w:p>
          <w:p w14:paraId="2DDDC025">
            <w:pPr>
              <w:pStyle w:val="7"/>
              <w:spacing w:before="22" w:line="221" w:lineRule="auto"/>
              <w:ind w:left="115"/>
            </w:pPr>
            <w:r>
              <w:rPr>
                <w:b/>
                <w:bCs/>
                <w:spacing w:val="-2"/>
              </w:rPr>
              <w:t>4.2.3</w:t>
            </w:r>
            <w:r>
              <w:rPr>
                <w:spacing w:val="-2"/>
              </w:rPr>
              <w:t xml:space="preserve"> </w:t>
            </w:r>
            <w:r>
              <w:rPr>
                <w:b/>
                <w:bCs/>
                <w:spacing w:val="-2"/>
              </w:rPr>
              <w:t>建设工程开标、评标和中标</w:t>
            </w:r>
          </w:p>
          <w:p w14:paraId="4550CD8F">
            <w:pPr>
              <w:pStyle w:val="7"/>
              <w:spacing w:before="22" w:line="221" w:lineRule="auto"/>
              <w:ind w:left="119"/>
            </w:pPr>
            <w:r>
              <w:rPr>
                <w:b/>
                <w:bCs/>
                <w:spacing w:val="-3"/>
              </w:rPr>
              <w:t>2.</w:t>
            </w:r>
            <w:r>
              <w:rPr>
                <w:spacing w:val="-3"/>
              </w:rPr>
              <w:t xml:space="preserve"> </w:t>
            </w:r>
            <w:r>
              <w:rPr>
                <w:b/>
                <w:bCs/>
                <w:spacing w:val="-3"/>
              </w:rPr>
              <w:t>建设工程评标</w:t>
            </w:r>
          </w:p>
          <w:p w14:paraId="50B00AF0">
            <w:pPr>
              <w:pStyle w:val="7"/>
              <w:spacing w:before="20" w:line="219" w:lineRule="auto"/>
              <w:ind w:left="132"/>
            </w:pPr>
            <w:r>
              <w:rPr>
                <w:b/>
                <w:bCs/>
                <w:spacing w:val="-4"/>
              </w:rPr>
              <w:t>1)</w:t>
            </w:r>
            <w:r>
              <w:rPr>
                <w:spacing w:val="-4"/>
              </w:rPr>
              <w:t xml:space="preserve"> </w:t>
            </w:r>
            <w:r>
              <w:rPr>
                <w:b/>
                <w:bCs/>
                <w:spacing w:val="-4"/>
              </w:rPr>
              <w:t>评标委员会的组成</w:t>
            </w:r>
          </w:p>
          <w:p w14:paraId="342BF612">
            <w:pPr>
              <w:pStyle w:val="7"/>
              <w:spacing w:before="23" w:line="242" w:lineRule="auto"/>
              <w:ind w:left="117" w:right="247"/>
            </w:pPr>
            <w:r>
              <w:rPr>
                <w:spacing w:val="-1"/>
              </w:rPr>
              <w:t>专家应当从事相关领域工作满</w:t>
            </w:r>
            <w:r>
              <w:rPr>
                <w:spacing w:val="-42"/>
              </w:rPr>
              <w:t xml:space="preserve"> </w:t>
            </w:r>
            <w:r>
              <w:rPr>
                <w:spacing w:val="-1"/>
              </w:rPr>
              <w:t>8 年并具有高级职称或者具有同等专业水平，...</w:t>
            </w:r>
          </w:p>
        </w:tc>
        <w:tc>
          <w:tcPr>
            <w:tcW w:w="4817" w:type="dxa"/>
            <w:vAlign w:val="top"/>
          </w:tcPr>
          <w:p w14:paraId="59AF351D">
            <w:pPr>
              <w:pStyle w:val="7"/>
              <w:spacing w:before="31" w:line="221" w:lineRule="auto"/>
              <w:ind w:left="110"/>
            </w:pPr>
            <w:r>
              <w:rPr>
                <w:b/>
                <w:bCs/>
                <w:spacing w:val="-2"/>
              </w:rPr>
              <w:t>4.2</w:t>
            </w:r>
            <w:r>
              <w:rPr>
                <w:spacing w:val="-2"/>
              </w:rPr>
              <w:t xml:space="preserve"> </w:t>
            </w:r>
            <w:r>
              <w:rPr>
                <w:b/>
                <w:bCs/>
                <w:spacing w:val="-2"/>
              </w:rPr>
              <w:t>建设工程招标投标制度</w:t>
            </w:r>
          </w:p>
          <w:p w14:paraId="1EE1A39F">
            <w:pPr>
              <w:pStyle w:val="7"/>
              <w:spacing w:before="22" w:line="221" w:lineRule="auto"/>
              <w:ind w:left="110"/>
            </w:pPr>
            <w:r>
              <w:rPr>
                <w:b/>
                <w:bCs/>
                <w:spacing w:val="-2"/>
              </w:rPr>
              <w:t>4.2.3</w:t>
            </w:r>
            <w:r>
              <w:rPr>
                <w:spacing w:val="-2"/>
              </w:rPr>
              <w:t xml:space="preserve"> </w:t>
            </w:r>
            <w:r>
              <w:rPr>
                <w:b/>
                <w:bCs/>
                <w:spacing w:val="-2"/>
              </w:rPr>
              <w:t>建设工程开标、评标和中标</w:t>
            </w:r>
          </w:p>
          <w:p w14:paraId="35DE84AA">
            <w:pPr>
              <w:pStyle w:val="7"/>
              <w:spacing w:before="22" w:line="221" w:lineRule="auto"/>
              <w:ind w:left="114"/>
            </w:pPr>
            <w:r>
              <w:rPr>
                <w:b/>
                <w:bCs/>
                <w:spacing w:val="-3"/>
              </w:rPr>
              <w:t>2.</w:t>
            </w:r>
            <w:r>
              <w:rPr>
                <w:spacing w:val="-3"/>
              </w:rPr>
              <w:t xml:space="preserve"> </w:t>
            </w:r>
            <w:r>
              <w:rPr>
                <w:b/>
                <w:bCs/>
                <w:spacing w:val="-3"/>
              </w:rPr>
              <w:t>建设工程评标</w:t>
            </w:r>
          </w:p>
          <w:p w14:paraId="2F1EBA3B">
            <w:pPr>
              <w:pStyle w:val="7"/>
              <w:spacing w:before="20" w:line="219" w:lineRule="auto"/>
              <w:ind w:left="127"/>
            </w:pPr>
            <w:r>
              <w:rPr>
                <w:b/>
                <w:bCs/>
                <w:spacing w:val="-4"/>
              </w:rPr>
              <w:t>1)</w:t>
            </w:r>
            <w:r>
              <w:rPr>
                <w:spacing w:val="-4"/>
              </w:rPr>
              <w:t xml:space="preserve"> </w:t>
            </w:r>
            <w:r>
              <w:rPr>
                <w:b/>
                <w:bCs/>
                <w:spacing w:val="-4"/>
              </w:rPr>
              <w:t>评标委员会的组成</w:t>
            </w:r>
          </w:p>
          <w:p w14:paraId="26D2B07E">
            <w:pPr>
              <w:pStyle w:val="7"/>
              <w:spacing w:before="23" w:line="216" w:lineRule="auto"/>
              <w:ind w:left="101"/>
            </w:pPr>
            <w:r>
              <w:rPr>
                <w:b/>
                <w:bCs/>
                <w:color w:val="FF0000"/>
                <w:spacing w:val="-2"/>
              </w:rPr>
              <w:t>【新增】</w:t>
            </w:r>
          </w:p>
          <w:p w14:paraId="63D539FC">
            <w:pPr>
              <w:pStyle w:val="7"/>
              <w:spacing w:before="29" w:line="229" w:lineRule="auto"/>
              <w:ind w:left="110" w:right="108" w:firstLine="2"/>
            </w:pPr>
            <w:r>
              <w:rPr>
                <w:b/>
                <w:bCs/>
                <w:spacing w:val="-3"/>
                <w:shd w:val="clear" w:fill="FFFF00"/>
              </w:rPr>
              <w:t>依法必须进行招标的项目，</w:t>
            </w:r>
            <w:r>
              <w:rPr>
                <w:spacing w:val="-3"/>
              </w:rPr>
              <w:t>专家应当从事相关领</w:t>
            </w:r>
            <w:r>
              <w:rPr>
                <w:spacing w:val="-1"/>
              </w:rPr>
              <w:t>域工作满</w:t>
            </w:r>
            <w:r>
              <w:rPr>
                <w:spacing w:val="-39"/>
              </w:rPr>
              <w:t xml:space="preserve"> </w:t>
            </w:r>
            <w:r>
              <w:rPr>
                <w:spacing w:val="-1"/>
              </w:rPr>
              <w:t>8 年并具有高级职称或者具有同等专业水平，...</w:t>
            </w:r>
          </w:p>
        </w:tc>
      </w:tr>
      <w:tr w14:paraId="69A8AD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739F4366">
            <w:pPr>
              <w:pStyle w:val="7"/>
              <w:spacing w:before="32" w:line="208" w:lineRule="auto"/>
              <w:ind w:left="923"/>
            </w:pPr>
            <w:r>
              <w:rPr>
                <w:b/>
                <w:bCs/>
                <w:spacing w:val="-4"/>
              </w:rPr>
              <w:t>第</w:t>
            </w:r>
            <w:r>
              <w:rPr>
                <w:spacing w:val="-42"/>
              </w:rPr>
              <w:t xml:space="preserve"> </w:t>
            </w:r>
            <w:r>
              <w:rPr>
                <w:b/>
                <w:bCs/>
                <w:spacing w:val="-4"/>
              </w:rPr>
              <w:t>5</w:t>
            </w:r>
            <w:r>
              <w:rPr>
                <w:spacing w:val="-39"/>
              </w:rPr>
              <w:t xml:space="preserve"> </w:t>
            </w:r>
            <w:r>
              <w:rPr>
                <w:b/>
                <w:bCs/>
                <w:spacing w:val="-4"/>
              </w:rPr>
              <w:t>章</w:t>
            </w:r>
            <w:r>
              <w:rPr>
                <w:spacing w:val="-4"/>
              </w:rPr>
              <w:t xml:space="preserve"> </w:t>
            </w:r>
            <w:r>
              <w:rPr>
                <w:b/>
                <w:bCs/>
                <w:spacing w:val="-4"/>
              </w:rPr>
              <w:t>建设工程合同法律制度</w:t>
            </w:r>
          </w:p>
        </w:tc>
        <w:tc>
          <w:tcPr>
            <w:tcW w:w="4817" w:type="dxa"/>
            <w:vAlign w:val="top"/>
          </w:tcPr>
          <w:p w14:paraId="022DE73C">
            <w:pPr>
              <w:pStyle w:val="7"/>
              <w:spacing w:before="32" w:line="208" w:lineRule="auto"/>
              <w:ind w:left="918"/>
            </w:pPr>
            <w:r>
              <w:rPr>
                <w:b/>
                <w:bCs/>
                <w:spacing w:val="-4"/>
              </w:rPr>
              <w:t>第</w:t>
            </w:r>
            <w:r>
              <w:rPr>
                <w:spacing w:val="-42"/>
              </w:rPr>
              <w:t xml:space="preserve"> </w:t>
            </w:r>
            <w:r>
              <w:rPr>
                <w:b/>
                <w:bCs/>
                <w:spacing w:val="-4"/>
              </w:rPr>
              <w:t>5</w:t>
            </w:r>
            <w:r>
              <w:rPr>
                <w:spacing w:val="-39"/>
              </w:rPr>
              <w:t xml:space="preserve"> </w:t>
            </w:r>
            <w:r>
              <w:rPr>
                <w:b/>
                <w:bCs/>
                <w:spacing w:val="-4"/>
              </w:rPr>
              <w:t>章</w:t>
            </w:r>
            <w:r>
              <w:rPr>
                <w:spacing w:val="-4"/>
              </w:rPr>
              <w:t xml:space="preserve"> </w:t>
            </w:r>
            <w:r>
              <w:rPr>
                <w:b/>
                <w:bCs/>
                <w:spacing w:val="-4"/>
              </w:rPr>
              <w:t>建设工程合同法律制度</w:t>
            </w:r>
          </w:p>
        </w:tc>
      </w:tr>
      <w:tr w14:paraId="1EA10A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73B96A5D">
            <w:pPr>
              <w:pStyle w:val="7"/>
              <w:spacing w:before="32" w:line="208" w:lineRule="auto"/>
              <w:ind w:left="1913"/>
            </w:pPr>
            <w:r>
              <w:rPr>
                <w:b/>
                <w:bCs/>
                <w:spacing w:val="-2"/>
              </w:rPr>
              <w:t>P127、129</w:t>
            </w:r>
          </w:p>
        </w:tc>
        <w:tc>
          <w:tcPr>
            <w:tcW w:w="4817" w:type="dxa"/>
            <w:vAlign w:val="top"/>
          </w:tcPr>
          <w:p w14:paraId="05973BB1">
            <w:pPr>
              <w:pStyle w:val="7"/>
              <w:spacing w:before="32" w:line="208" w:lineRule="auto"/>
              <w:ind w:left="1908"/>
            </w:pPr>
            <w:r>
              <w:rPr>
                <w:b/>
                <w:bCs/>
                <w:spacing w:val="-2"/>
              </w:rPr>
              <w:t>P128、130</w:t>
            </w:r>
          </w:p>
        </w:tc>
      </w:tr>
      <w:tr w14:paraId="40DF02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2" w:hRule="atLeast"/>
        </w:trPr>
        <w:tc>
          <w:tcPr>
            <w:tcW w:w="4818" w:type="dxa"/>
            <w:vAlign w:val="top"/>
          </w:tcPr>
          <w:p w14:paraId="0C65315D">
            <w:pPr>
              <w:pStyle w:val="7"/>
              <w:spacing w:before="32" w:line="220" w:lineRule="auto"/>
              <w:ind w:left="1534"/>
            </w:pPr>
            <w:r>
              <w:rPr>
                <w:b/>
                <w:bCs/>
                <w:spacing w:val="-3"/>
              </w:rPr>
              <w:t>5.1.2</w:t>
            </w:r>
            <w:r>
              <w:rPr>
                <w:spacing w:val="-3"/>
              </w:rPr>
              <w:t xml:space="preserve"> </w:t>
            </w:r>
            <w:r>
              <w:rPr>
                <w:b/>
                <w:bCs/>
                <w:spacing w:val="-3"/>
              </w:rPr>
              <w:t>合同的效力</w:t>
            </w:r>
          </w:p>
          <w:p w14:paraId="61FF5E12">
            <w:pPr>
              <w:pStyle w:val="7"/>
              <w:spacing w:before="23" w:line="221" w:lineRule="auto"/>
              <w:ind w:left="132"/>
            </w:pPr>
            <w:r>
              <w:rPr>
                <w:b/>
                <w:bCs/>
                <w:spacing w:val="-8"/>
              </w:rPr>
              <w:t>1.</w:t>
            </w:r>
            <w:r>
              <w:rPr>
                <w:spacing w:val="15"/>
              </w:rPr>
              <w:t xml:space="preserve"> </w:t>
            </w:r>
            <w:r>
              <w:rPr>
                <w:b/>
                <w:bCs/>
                <w:spacing w:val="-8"/>
              </w:rPr>
              <w:t>有效合同</w:t>
            </w:r>
          </w:p>
          <w:p w14:paraId="6780A74D">
            <w:pPr>
              <w:pStyle w:val="7"/>
              <w:spacing w:before="22"/>
              <w:ind w:left="115" w:right="104" w:firstLine="39"/>
              <w:jc w:val="both"/>
            </w:pPr>
            <w:r>
              <w:rPr>
                <w:spacing w:val="-2"/>
              </w:rPr>
              <w:t>( 3 )不违反法律、行政法规的强制性规定，不</w:t>
            </w:r>
            <w:r>
              <w:rPr>
                <w:spacing w:val="-9"/>
              </w:rPr>
              <w:t>违背公序良俗。首先，</w:t>
            </w:r>
            <w:r>
              <w:rPr>
                <w:spacing w:val="51"/>
              </w:rPr>
              <w:t xml:space="preserve"> </w:t>
            </w:r>
            <w:r>
              <w:rPr>
                <w:spacing w:val="-9"/>
              </w:rPr>
              <w:t>违反的对象限于法律、行</w:t>
            </w:r>
            <w:r>
              <w:rPr>
                <w:spacing w:val="-3"/>
              </w:rPr>
              <w:t>政法规，法律是指全国人大及其常委会根据《宪</w:t>
            </w:r>
            <w:r>
              <w:rPr>
                <w:spacing w:val="-1"/>
              </w:rPr>
              <w:t>法》和《立法法》的立法权制定的规范文件</w:t>
            </w:r>
            <w:r>
              <w:rPr>
                <w:spacing w:val="-53"/>
              </w:rPr>
              <w:t xml:space="preserve"> </w:t>
            </w:r>
            <w:r>
              <w:rPr>
                <w:spacing w:val="-1"/>
              </w:rPr>
              <w:t>;</w:t>
            </w:r>
          </w:p>
          <w:p w14:paraId="4A9130DE">
            <w:pPr>
              <w:pStyle w:val="7"/>
              <w:spacing w:before="281" w:line="220" w:lineRule="auto"/>
              <w:ind w:left="115"/>
            </w:pPr>
            <w:r>
              <w:rPr>
                <w:b/>
                <w:bCs/>
                <w:spacing w:val="-6"/>
              </w:rPr>
              <w:t>4</w:t>
            </w:r>
            <w:r>
              <w:rPr>
                <w:spacing w:val="17"/>
              </w:rPr>
              <w:t xml:space="preserve"> </w:t>
            </w:r>
            <w:r>
              <w:rPr>
                <w:b/>
                <w:bCs/>
                <w:spacing w:val="-6"/>
              </w:rPr>
              <w:t>.</w:t>
            </w:r>
            <w:r>
              <w:rPr>
                <w:spacing w:val="14"/>
              </w:rPr>
              <w:t xml:space="preserve"> </w:t>
            </w:r>
            <w:r>
              <w:rPr>
                <w:b/>
                <w:bCs/>
                <w:spacing w:val="-6"/>
              </w:rPr>
              <w:t>效力待定合同</w:t>
            </w:r>
          </w:p>
          <w:p w14:paraId="48F09951">
            <w:pPr>
              <w:pStyle w:val="7"/>
              <w:spacing w:before="23" w:line="220" w:lineRule="auto"/>
              <w:ind w:left="155"/>
            </w:pPr>
            <w:r>
              <w:rPr>
                <w:spacing w:val="-5"/>
              </w:rPr>
              <w:t>( 2</w:t>
            </w:r>
            <w:r>
              <w:rPr>
                <w:spacing w:val="9"/>
              </w:rPr>
              <w:t xml:space="preserve"> </w:t>
            </w:r>
            <w:r>
              <w:rPr>
                <w:spacing w:val="-5"/>
              </w:rPr>
              <w:t>)无权代理订立的合同。</w:t>
            </w:r>
          </w:p>
        </w:tc>
        <w:tc>
          <w:tcPr>
            <w:tcW w:w="4817" w:type="dxa"/>
            <w:vAlign w:val="top"/>
          </w:tcPr>
          <w:p w14:paraId="635C65A2">
            <w:pPr>
              <w:pStyle w:val="7"/>
              <w:spacing w:before="32" w:line="221" w:lineRule="auto"/>
              <w:ind w:left="101"/>
            </w:pPr>
            <w:r>
              <w:rPr>
                <w:b/>
                <w:bCs/>
                <w:color w:val="FF0000"/>
                <w:spacing w:val="-2"/>
              </w:rPr>
              <w:t>【新增】</w:t>
            </w:r>
          </w:p>
          <w:p w14:paraId="05ECC8BE">
            <w:pPr>
              <w:pStyle w:val="7"/>
              <w:spacing w:before="23" w:line="220" w:lineRule="auto"/>
              <w:ind w:left="1529"/>
            </w:pPr>
            <w:r>
              <w:rPr>
                <w:b/>
                <w:bCs/>
                <w:spacing w:val="-3"/>
              </w:rPr>
              <w:t>5.1.2</w:t>
            </w:r>
            <w:r>
              <w:rPr>
                <w:spacing w:val="-3"/>
              </w:rPr>
              <w:t xml:space="preserve"> </w:t>
            </w:r>
            <w:r>
              <w:rPr>
                <w:b/>
                <w:bCs/>
                <w:spacing w:val="-3"/>
              </w:rPr>
              <w:t>合同的效力</w:t>
            </w:r>
          </w:p>
          <w:p w14:paraId="3840A6C2">
            <w:pPr>
              <w:pStyle w:val="7"/>
              <w:spacing w:before="23" w:line="221" w:lineRule="auto"/>
              <w:ind w:left="127"/>
            </w:pPr>
            <w:r>
              <w:rPr>
                <w:b/>
                <w:bCs/>
                <w:spacing w:val="-8"/>
              </w:rPr>
              <w:t>1.</w:t>
            </w:r>
            <w:r>
              <w:rPr>
                <w:spacing w:val="14"/>
              </w:rPr>
              <w:t xml:space="preserve"> </w:t>
            </w:r>
            <w:r>
              <w:rPr>
                <w:b/>
                <w:bCs/>
                <w:spacing w:val="-8"/>
              </w:rPr>
              <w:t>有效合同</w:t>
            </w:r>
          </w:p>
          <w:p w14:paraId="21D56DF1">
            <w:pPr>
              <w:pStyle w:val="7"/>
              <w:spacing w:before="22"/>
              <w:ind w:left="110" w:right="106" w:firstLine="82"/>
              <w:jc w:val="both"/>
            </w:pPr>
            <w:r>
              <w:rPr>
                <w:spacing w:val="-2"/>
              </w:rPr>
              <w:t>( 3 )不违反法律、行政法规的强制性规定，不</w:t>
            </w:r>
            <w:r>
              <w:rPr>
                <w:spacing w:val="-9"/>
              </w:rPr>
              <w:t>违背公序良俗。首先，</w:t>
            </w:r>
            <w:r>
              <w:rPr>
                <w:spacing w:val="53"/>
              </w:rPr>
              <w:t xml:space="preserve"> </w:t>
            </w:r>
            <w:r>
              <w:rPr>
                <w:spacing w:val="-9"/>
              </w:rPr>
              <w:t>违反的对象限于法律、行</w:t>
            </w:r>
            <w:r>
              <w:rPr>
                <w:spacing w:val="-2"/>
              </w:rPr>
              <w:t>政法规，法律是指全国人大及其常委会根据《宪</w:t>
            </w:r>
            <w:r>
              <w:rPr>
                <w:spacing w:val="3"/>
              </w:rPr>
              <w:t>法》和《立法法》的立法权制定的规范</w:t>
            </w:r>
            <w:r>
              <w:rPr>
                <w:spacing w:val="3"/>
                <w:shd w:val="clear" w:fill="FFFF00"/>
              </w:rPr>
              <w:t>性</w:t>
            </w:r>
            <w:r>
              <w:rPr>
                <w:spacing w:val="3"/>
              </w:rPr>
              <w:t>文件;</w:t>
            </w:r>
          </w:p>
          <w:p w14:paraId="3AD09051">
            <w:pPr>
              <w:pStyle w:val="7"/>
              <w:spacing w:before="280" w:line="216" w:lineRule="auto"/>
              <w:ind w:left="110"/>
            </w:pPr>
            <w:r>
              <w:rPr>
                <w:b/>
                <w:bCs/>
                <w:spacing w:val="-6"/>
              </w:rPr>
              <w:t>4</w:t>
            </w:r>
            <w:r>
              <w:rPr>
                <w:spacing w:val="17"/>
              </w:rPr>
              <w:t xml:space="preserve"> </w:t>
            </w:r>
            <w:r>
              <w:rPr>
                <w:b/>
                <w:bCs/>
                <w:spacing w:val="-6"/>
              </w:rPr>
              <w:t>.</w:t>
            </w:r>
            <w:r>
              <w:rPr>
                <w:spacing w:val="14"/>
              </w:rPr>
              <w:t xml:space="preserve"> </w:t>
            </w:r>
            <w:r>
              <w:rPr>
                <w:b/>
                <w:bCs/>
                <w:spacing w:val="-6"/>
              </w:rPr>
              <w:t>效力待定合同</w:t>
            </w:r>
          </w:p>
          <w:p w14:paraId="2AA37182">
            <w:pPr>
              <w:pStyle w:val="7"/>
              <w:spacing w:before="28" w:line="211" w:lineRule="auto"/>
              <w:ind w:left="150"/>
            </w:pPr>
            <w:r>
              <w:rPr>
                <w:spacing w:val="-5"/>
              </w:rPr>
              <w:t>( 2</w:t>
            </w:r>
            <w:r>
              <w:rPr>
                <w:spacing w:val="9"/>
              </w:rPr>
              <w:t xml:space="preserve"> </w:t>
            </w:r>
            <w:r>
              <w:rPr>
                <w:spacing w:val="-5"/>
              </w:rPr>
              <w:t>)无权代理</w:t>
            </w:r>
            <w:r>
              <w:rPr>
                <w:spacing w:val="-5"/>
                <w:shd w:val="clear" w:fill="FFFF00"/>
              </w:rPr>
              <w:t>人</w:t>
            </w:r>
            <w:r>
              <w:rPr>
                <w:spacing w:val="-5"/>
              </w:rPr>
              <w:t>订立的合同。</w:t>
            </w:r>
          </w:p>
        </w:tc>
      </w:tr>
    </w:tbl>
    <w:p w14:paraId="69841BF9">
      <w:pPr>
        <w:spacing w:line="26" w:lineRule="exact"/>
        <w:rPr>
          <w:rFonts w:ascii="Arial"/>
          <w:sz w:val="2"/>
        </w:rPr>
      </w:pPr>
    </w:p>
    <w:p w14:paraId="27FD7CAC">
      <w:pPr>
        <w:spacing w:line="26" w:lineRule="exact"/>
        <w:rPr>
          <w:rFonts w:ascii="Arial" w:hAnsi="Arial" w:eastAsia="Arial" w:cs="Arial"/>
          <w:sz w:val="2"/>
          <w:szCs w:val="2"/>
        </w:rPr>
        <w:sectPr>
          <w:footerReference r:id="rId11"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150599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818" w:type="dxa"/>
            <w:vAlign w:val="top"/>
          </w:tcPr>
          <w:p w14:paraId="46FA6D01">
            <w:pPr>
              <w:pStyle w:val="7"/>
              <w:spacing w:before="69" w:line="181" w:lineRule="auto"/>
              <w:ind w:left="2189"/>
            </w:pPr>
            <w:r>
              <w:rPr>
                <w:b/>
                <w:bCs/>
                <w:spacing w:val="-3"/>
              </w:rPr>
              <w:t>P138</w:t>
            </w:r>
          </w:p>
        </w:tc>
        <w:tc>
          <w:tcPr>
            <w:tcW w:w="4817" w:type="dxa"/>
            <w:vAlign w:val="top"/>
          </w:tcPr>
          <w:p w14:paraId="6EFFC449">
            <w:pPr>
              <w:pStyle w:val="7"/>
              <w:spacing w:before="69" w:line="181" w:lineRule="auto"/>
              <w:ind w:left="2184"/>
            </w:pPr>
            <w:r>
              <w:rPr>
                <w:b/>
                <w:bCs/>
                <w:spacing w:val="-3"/>
              </w:rPr>
              <w:t>P139</w:t>
            </w:r>
          </w:p>
        </w:tc>
      </w:tr>
      <w:tr w14:paraId="25E73B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8" w:hRule="atLeast"/>
        </w:trPr>
        <w:tc>
          <w:tcPr>
            <w:tcW w:w="4818" w:type="dxa"/>
            <w:vAlign w:val="top"/>
          </w:tcPr>
          <w:p w14:paraId="243109C3">
            <w:pPr>
              <w:pStyle w:val="7"/>
              <w:spacing w:before="28" w:line="219" w:lineRule="auto"/>
              <w:ind w:left="762"/>
            </w:pPr>
            <w:r>
              <w:rPr>
                <w:b/>
                <w:bCs/>
                <w:spacing w:val="-3"/>
              </w:rPr>
              <w:t>5.2.2</w:t>
            </w:r>
            <w:r>
              <w:rPr>
                <w:spacing w:val="-3"/>
              </w:rPr>
              <w:t xml:space="preserve"> </w:t>
            </w:r>
            <w:r>
              <w:rPr>
                <w:b/>
                <w:bCs/>
                <w:spacing w:val="-3"/>
              </w:rPr>
              <w:t>建设工程工期、质量和价款</w:t>
            </w:r>
          </w:p>
          <w:p w14:paraId="4328FD77">
            <w:pPr>
              <w:pStyle w:val="7"/>
              <w:spacing w:before="25" w:line="220" w:lineRule="auto"/>
              <w:ind w:left="120"/>
            </w:pPr>
            <w:r>
              <w:rPr>
                <w:spacing w:val="-1"/>
              </w:rPr>
              <w:t>3) 发包人的质量责任</w:t>
            </w:r>
          </w:p>
          <w:p w14:paraId="3036BA24">
            <w:pPr>
              <w:pStyle w:val="7"/>
              <w:spacing w:before="24" w:line="241" w:lineRule="auto"/>
              <w:ind w:left="121" w:right="113" w:hanging="4"/>
            </w:pPr>
            <w:r>
              <w:rPr>
                <w:spacing w:val="-2"/>
              </w:rPr>
              <w:t>《建设工程质量条例》对发包人和承包人的质量责任作出了具体规定，详见本书第</w:t>
            </w:r>
            <w:r>
              <w:rPr>
                <w:spacing w:val="-38"/>
              </w:rPr>
              <w:t xml:space="preserve"> </w:t>
            </w:r>
            <w:r>
              <w:rPr>
                <w:spacing w:val="-2"/>
              </w:rPr>
              <w:t>7.3 节、第</w:t>
            </w:r>
            <w:r>
              <w:t xml:space="preserve"> </w:t>
            </w:r>
            <w:r>
              <w:rPr>
                <w:spacing w:val="-10"/>
              </w:rPr>
              <w:t>7</w:t>
            </w:r>
            <w:r>
              <w:rPr>
                <w:spacing w:val="16"/>
              </w:rPr>
              <w:t xml:space="preserve"> </w:t>
            </w:r>
            <w:r>
              <w:rPr>
                <w:spacing w:val="-10"/>
              </w:rPr>
              <w:t>.4</w:t>
            </w:r>
            <w:r>
              <w:rPr>
                <w:spacing w:val="-45"/>
              </w:rPr>
              <w:t xml:space="preserve"> </w:t>
            </w:r>
            <w:r>
              <w:rPr>
                <w:spacing w:val="-10"/>
              </w:rPr>
              <w:t>节。</w:t>
            </w:r>
          </w:p>
        </w:tc>
        <w:tc>
          <w:tcPr>
            <w:tcW w:w="4817" w:type="dxa"/>
            <w:vAlign w:val="top"/>
          </w:tcPr>
          <w:p w14:paraId="0E243F0B">
            <w:pPr>
              <w:pStyle w:val="7"/>
              <w:spacing w:before="28" w:line="221" w:lineRule="auto"/>
              <w:ind w:left="101"/>
            </w:pPr>
            <w:r>
              <w:rPr>
                <w:b/>
                <w:bCs/>
                <w:color w:val="FF0000"/>
                <w:spacing w:val="-2"/>
              </w:rPr>
              <w:t>【新增】</w:t>
            </w:r>
          </w:p>
          <w:p w14:paraId="30EFE1A2">
            <w:pPr>
              <w:pStyle w:val="7"/>
              <w:spacing w:before="22" w:line="219" w:lineRule="auto"/>
              <w:ind w:left="757"/>
            </w:pPr>
            <w:r>
              <w:rPr>
                <w:b/>
                <w:bCs/>
                <w:spacing w:val="-3"/>
              </w:rPr>
              <w:t>5.2.2</w:t>
            </w:r>
            <w:r>
              <w:rPr>
                <w:spacing w:val="-3"/>
              </w:rPr>
              <w:t xml:space="preserve"> </w:t>
            </w:r>
            <w:r>
              <w:rPr>
                <w:b/>
                <w:bCs/>
                <w:spacing w:val="-3"/>
              </w:rPr>
              <w:t>建设工程工期、质量和价款</w:t>
            </w:r>
          </w:p>
          <w:p w14:paraId="1F12861B">
            <w:pPr>
              <w:pStyle w:val="7"/>
              <w:spacing w:before="24" w:line="216" w:lineRule="auto"/>
              <w:ind w:left="115"/>
            </w:pPr>
            <w:r>
              <w:rPr>
                <w:spacing w:val="-1"/>
              </w:rPr>
              <w:t>3) 发包人的质量责任</w:t>
            </w:r>
          </w:p>
          <w:p w14:paraId="080E05D8">
            <w:pPr>
              <w:pStyle w:val="7"/>
              <w:spacing w:before="28" w:line="230" w:lineRule="auto"/>
              <w:ind w:left="111" w:right="63" w:firstLine="1"/>
            </w:pPr>
            <w:r>
              <w:rPr>
                <w:spacing w:val="-2"/>
              </w:rPr>
              <w:t>《建设工程质量</w:t>
            </w:r>
            <w:r>
              <w:rPr>
                <w:spacing w:val="-2"/>
                <w:shd w:val="clear" w:fill="FFFF00"/>
              </w:rPr>
              <w:t>管理</w:t>
            </w:r>
            <w:r>
              <w:rPr>
                <w:spacing w:val="-2"/>
              </w:rPr>
              <w:t>条例》对发包人和承包人的</w:t>
            </w:r>
            <w:r>
              <w:rPr>
                <w:spacing w:val="-3"/>
              </w:rPr>
              <w:t>质量责任作出了具体规定，详见本书第</w:t>
            </w:r>
            <w:r>
              <w:rPr>
                <w:spacing w:val="-25"/>
              </w:rPr>
              <w:t xml:space="preserve"> </w:t>
            </w:r>
            <w:r>
              <w:rPr>
                <w:spacing w:val="-3"/>
              </w:rPr>
              <w:t>7.3 节、</w:t>
            </w:r>
            <w:r>
              <w:rPr>
                <w:spacing w:val="-10"/>
              </w:rPr>
              <w:t>第</w:t>
            </w:r>
            <w:r>
              <w:rPr>
                <w:spacing w:val="-38"/>
              </w:rPr>
              <w:t xml:space="preserve"> </w:t>
            </w:r>
            <w:r>
              <w:rPr>
                <w:spacing w:val="-10"/>
              </w:rPr>
              <w:t>7</w:t>
            </w:r>
            <w:r>
              <w:rPr>
                <w:spacing w:val="15"/>
              </w:rPr>
              <w:t xml:space="preserve"> </w:t>
            </w:r>
            <w:r>
              <w:rPr>
                <w:spacing w:val="-10"/>
              </w:rPr>
              <w:t>.4</w:t>
            </w:r>
            <w:r>
              <w:rPr>
                <w:spacing w:val="-46"/>
              </w:rPr>
              <w:t xml:space="preserve"> </w:t>
            </w:r>
            <w:r>
              <w:rPr>
                <w:spacing w:val="-10"/>
              </w:rPr>
              <w:t>节。</w:t>
            </w:r>
          </w:p>
        </w:tc>
      </w:tr>
      <w:tr w14:paraId="3C6136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2664061B">
            <w:pPr>
              <w:pStyle w:val="7"/>
              <w:spacing w:before="65" w:line="180" w:lineRule="auto"/>
              <w:ind w:left="2189"/>
            </w:pPr>
            <w:r>
              <w:rPr>
                <w:b/>
                <w:bCs/>
                <w:spacing w:val="-3"/>
              </w:rPr>
              <w:t>P148</w:t>
            </w:r>
          </w:p>
        </w:tc>
        <w:tc>
          <w:tcPr>
            <w:tcW w:w="4817" w:type="dxa"/>
            <w:vAlign w:val="top"/>
          </w:tcPr>
          <w:p w14:paraId="1E3A7779">
            <w:pPr>
              <w:pStyle w:val="7"/>
              <w:spacing w:before="65" w:line="180" w:lineRule="auto"/>
              <w:ind w:left="2184"/>
            </w:pPr>
            <w:r>
              <w:rPr>
                <w:b/>
                <w:bCs/>
                <w:spacing w:val="-3"/>
              </w:rPr>
              <w:t>P147</w:t>
            </w:r>
          </w:p>
        </w:tc>
      </w:tr>
      <w:tr w14:paraId="576B4E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3" w:hRule="atLeast"/>
        </w:trPr>
        <w:tc>
          <w:tcPr>
            <w:tcW w:w="4818" w:type="dxa"/>
            <w:vAlign w:val="top"/>
          </w:tcPr>
          <w:p w14:paraId="716E796F">
            <w:pPr>
              <w:pStyle w:val="7"/>
              <w:spacing w:before="120" w:line="221" w:lineRule="auto"/>
              <w:ind w:left="548"/>
            </w:pPr>
            <w:r>
              <w:rPr>
                <w:b/>
                <w:bCs/>
                <w:spacing w:val="-14"/>
              </w:rPr>
              <w:t>5.3.1</w:t>
            </w:r>
            <w:r>
              <w:rPr>
                <w:spacing w:val="30"/>
              </w:rPr>
              <w:t xml:space="preserve">  </w:t>
            </w:r>
            <w:r>
              <w:rPr>
                <w:b/>
                <w:bCs/>
                <w:spacing w:val="-14"/>
              </w:rPr>
              <w:t>买卖合同</w:t>
            </w:r>
          </w:p>
        </w:tc>
        <w:tc>
          <w:tcPr>
            <w:tcW w:w="4817" w:type="dxa"/>
            <w:vAlign w:val="top"/>
          </w:tcPr>
          <w:p w14:paraId="5288F4AC">
            <w:pPr>
              <w:pStyle w:val="7"/>
              <w:spacing w:before="62" w:line="221" w:lineRule="auto"/>
              <w:ind w:left="115"/>
            </w:pPr>
            <w:r>
              <w:rPr>
                <w:b/>
                <w:bCs/>
                <w:spacing w:val="-5"/>
              </w:rPr>
              <w:t>5.3.1</w:t>
            </w:r>
            <w:r>
              <w:rPr>
                <w:spacing w:val="7"/>
              </w:rPr>
              <w:t xml:space="preserve">   </w:t>
            </w:r>
            <w:r>
              <w:rPr>
                <w:b/>
                <w:bCs/>
                <w:spacing w:val="-5"/>
              </w:rPr>
              <w:t>买卖合同</w:t>
            </w:r>
          </w:p>
          <w:p w14:paraId="33C1DE1C">
            <w:pPr>
              <w:pStyle w:val="7"/>
              <w:spacing w:before="113" w:line="220" w:lineRule="auto"/>
              <w:ind w:left="101"/>
            </w:pPr>
            <w:r>
              <w:rPr>
                <w:b/>
                <w:bCs/>
                <w:color w:val="FF0000"/>
                <w:spacing w:val="-2"/>
              </w:rPr>
              <w:t>【删除、新增】</w:t>
            </w:r>
          </w:p>
          <w:p w14:paraId="30A41659">
            <w:pPr>
              <w:pStyle w:val="7"/>
              <w:spacing w:before="117" w:line="220" w:lineRule="auto"/>
              <w:ind w:left="115"/>
            </w:pPr>
            <w:r>
              <w:rPr>
                <w:spacing w:val="-3"/>
                <w:shd w:val="clear" w:fill="FFFF00"/>
              </w:rPr>
              <w:t>5.</w:t>
            </w:r>
            <w:r>
              <w:rPr>
                <w:spacing w:val="40"/>
                <w:shd w:val="clear" w:fill="FFFF00"/>
              </w:rPr>
              <w:t xml:space="preserve"> </w:t>
            </w:r>
            <w:r>
              <w:rPr>
                <w:spacing w:val="-3"/>
                <w:shd w:val="clear" w:fill="FFFF00"/>
              </w:rPr>
              <w:t>出卖人多交付标的物时的处理规则</w:t>
            </w:r>
          </w:p>
          <w:p w14:paraId="7D243DF4">
            <w:pPr>
              <w:pStyle w:val="7"/>
              <w:spacing w:before="117" w:line="290" w:lineRule="auto"/>
              <w:ind w:left="110" w:right="108" w:firstLine="19"/>
            </w:pPr>
            <w:r>
              <w:rPr>
                <w:spacing w:val="-2"/>
                <w:shd w:val="clear" w:fill="FFFF00"/>
              </w:rPr>
              <w:t>出卖人应当按照合同约定的数量向买受人交付</w:t>
            </w:r>
            <w:r>
              <w:rPr>
                <w:spacing w:val="-1"/>
                <w:shd w:val="clear" w:fill="FFFF00"/>
              </w:rPr>
              <w:t>标的物。出卖人多交标的物的，买 受人可以接</w:t>
            </w:r>
            <w:r>
              <w:rPr>
                <w:spacing w:val="-2"/>
                <w:shd w:val="clear" w:fill="FFFF00"/>
              </w:rPr>
              <w:t>收或者拒绝接收多交的部分。买受人接收多交部</w:t>
            </w:r>
            <w:r>
              <w:rPr>
                <w:spacing w:val="-1"/>
                <w:shd w:val="clear" w:fill="FFFF00"/>
              </w:rPr>
              <w:t>分的，按照约定的价格支付 价款；买受人拒绝接收多交部分的，应当及时通知出卖人。</w:t>
            </w:r>
          </w:p>
          <w:p w14:paraId="6014AE99">
            <w:pPr>
              <w:pStyle w:val="7"/>
              <w:spacing w:before="27" w:line="220" w:lineRule="auto"/>
              <w:ind w:left="113"/>
            </w:pPr>
            <w:r>
              <w:rPr>
                <w:spacing w:val="-1"/>
                <w:shd w:val="clear" w:fill="FFFF00"/>
              </w:rPr>
              <w:t>6.标的物孳息归属的规则</w:t>
            </w:r>
          </w:p>
          <w:p w14:paraId="2EC5BD94">
            <w:pPr>
              <w:pStyle w:val="7"/>
              <w:spacing w:before="118" w:line="281" w:lineRule="auto"/>
              <w:ind w:left="112" w:right="108"/>
            </w:pPr>
            <w:r>
              <w:rPr>
                <w:spacing w:val="-2"/>
                <w:shd w:val="clear" w:fill="FFFF00"/>
              </w:rPr>
              <w:t>标的物孳息的归属遵循交付原则。标的物在交付</w:t>
            </w:r>
            <w:r>
              <w:rPr>
                <w:spacing w:val="-1"/>
                <w:shd w:val="clear" w:fill="FFFF00"/>
              </w:rPr>
              <w:t>之前产生的孳息，归出卖人所有； 交付之后产</w:t>
            </w:r>
            <w:r>
              <w:rPr>
                <w:spacing w:val="-10"/>
                <w:shd w:val="clear" w:fill="FFFF00"/>
              </w:rPr>
              <w:t>生的孳息，归买受人所有。但是，</w:t>
            </w:r>
            <w:r>
              <w:rPr>
                <w:spacing w:val="68"/>
                <w:shd w:val="clear" w:fill="FFFF00"/>
              </w:rPr>
              <w:t xml:space="preserve"> </w:t>
            </w:r>
            <w:r>
              <w:rPr>
                <w:spacing w:val="-10"/>
                <w:shd w:val="clear" w:fill="FFFF00"/>
              </w:rPr>
              <w:t>当事人另有约</w:t>
            </w:r>
            <w:r>
              <w:rPr>
                <w:spacing w:val="-2"/>
                <w:shd w:val="clear" w:fill="FFFF00"/>
              </w:rPr>
              <w:t>定的除外。</w:t>
            </w:r>
          </w:p>
        </w:tc>
      </w:tr>
      <w:tr w14:paraId="3C730D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4" w:hRule="atLeast"/>
        </w:trPr>
        <w:tc>
          <w:tcPr>
            <w:tcW w:w="4818" w:type="dxa"/>
            <w:vAlign w:val="top"/>
          </w:tcPr>
          <w:p w14:paraId="6FC18142">
            <w:pPr>
              <w:pStyle w:val="7"/>
              <w:spacing w:before="68" w:line="182" w:lineRule="auto"/>
              <w:ind w:left="2189"/>
            </w:pPr>
            <w:r>
              <w:rPr>
                <w:b/>
                <w:bCs/>
                <w:spacing w:val="-3"/>
              </w:rPr>
              <w:t>P148</w:t>
            </w:r>
          </w:p>
        </w:tc>
        <w:tc>
          <w:tcPr>
            <w:tcW w:w="4817" w:type="dxa"/>
            <w:vAlign w:val="top"/>
          </w:tcPr>
          <w:p w14:paraId="1CE36E64">
            <w:pPr>
              <w:pStyle w:val="7"/>
              <w:spacing w:before="68" w:line="182" w:lineRule="auto"/>
              <w:ind w:left="2184"/>
            </w:pPr>
            <w:r>
              <w:rPr>
                <w:b/>
                <w:bCs/>
                <w:spacing w:val="-3"/>
              </w:rPr>
              <w:t>P147</w:t>
            </w:r>
          </w:p>
        </w:tc>
      </w:tr>
      <w:tr w14:paraId="575FC4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8" w:hRule="atLeast"/>
        </w:trPr>
        <w:tc>
          <w:tcPr>
            <w:tcW w:w="4818" w:type="dxa"/>
            <w:vAlign w:val="top"/>
          </w:tcPr>
          <w:p w14:paraId="16E4BC9B">
            <w:pPr>
              <w:pStyle w:val="7"/>
              <w:spacing w:before="33" w:line="214" w:lineRule="auto"/>
              <w:ind w:left="120"/>
            </w:pPr>
            <w:r>
              <w:rPr>
                <w:b/>
                <w:bCs/>
                <w:spacing w:val="-3"/>
              </w:rPr>
              <w:t>5.3.2</w:t>
            </w:r>
            <w:r>
              <w:rPr>
                <w:spacing w:val="-3"/>
              </w:rPr>
              <w:t xml:space="preserve">  </w:t>
            </w:r>
            <w:r>
              <w:rPr>
                <w:b/>
                <w:bCs/>
                <w:spacing w:val="-3"/>
              </w:rPr>
              <w:t>借款合同</w:t>
            </w:r>
          </w:p>
          <w:p w14:paraId="783716C9">
            <w:pPr>
              <w:pStyle w:val="7"/>
              <w:spacing w:before="27"/>
              <w:ind w:left="116" w:right="103" w:hanging="1"/>
            </w:pPr>
            <w:r>
              <w:rPr>
                <w:spacing w:val="-2"/>
                <w:shd w:val="clear" w:fill="FFFF00"/>
              </w:rPr>
              <w:t>在建设工程领域，无论是发包方还是承包方，依法均需要是具备相应资质的法人或非法人组织，因此，</w:t>
            </w:r>
            <w:r>
              <w:rPr>
                <w:spacing w:val="-2"/>
              </w:rPr>
              <w:t>本节介绍的借款合同如无特殊说明，仅指</w:t>
            </w:r>
            <w:r>
              <w:rPr>
                <w:spacing w:val="-1"/>
              </w:rPr>
              <w:t>商业借款合同和除自然人之间借款合同以外的</w:t>
            </w:r>
          </w:p>
          <w:p w14:paraId="1F522DDF">
            <w:pPr>
              <w:pStyle w:val="7"/>
              <w:spacing w:line="208" w:lineRule="auto"/>
              <w:ind w:left="119"/>
            </w:pPr>
            <w:r>
              <w:rPr>
                <w:spacing w:val="-3"/>
              </w:rPr>
              <w:t>一般民间借款合同。</w:t>
            </w:r>
          </w:p>
        </w:tc>
        <w:tc>
          <w:tcPr>
            <w:tcW w:w="4817" w:type="dxa"/>
            <w:vAlign w:val="top"/>
          </w:tcPr>
          <w:p w14:paraId="3E564AD7">
            <w:pPr>
              <w:pStyle w:val="7"/>
              <w:spacing w:before="34" w:line="219" w:lineRule="auto"/>
              <w:ind w:left="115"/>
            </w:pPr>
            <w:r>
              <w:rPr>
                <w:b/>
                <w:bCs/>
                <w:spacing w:val="-3"/>
              </w:rPr>
              <w:t>5.3.2</w:t>
            </w:r>
            <w:r>
              <w:rPr>
                <w:spacing w:val="-3"/>
              </w:rPr>
              <w:t xml:space="preserve">  </w:t>
            </w:r>
            <w:r>
              <w:rPr>
                <w:b/>
                <w:bCs/>
                <w:spacing w:val="-3"/>
              </w:rPr>
              <w:t>借款合同</w:t>
            </w:r>
          </w:p>
          <w:p w14:paraId="4B4E0686">
            <w:pPr>
              <w:pStyle w:val="7"/>
              <w:spacing w:before="55" w:line="220" w:lineRule="auto"/>
              <w:ind w:left="101"/>
            </w:pPr>
            <w:r>
              <w:rPr>
                <w:b/>
                <w:bCs/>
                <w:color w:val="FF0000"/>
                <w:spacing w:val="-2"/>
              </w:rPr>
              <w:t>【删除】</w:t>
            </w:r>
          </w:p>
          <w:p w14:paraId="3FE4E1E1">
            <w:pPr>
              <w:pStyle w:val="7"/>
              <w:spacing w:before="82" w:line="241" w:lineRule="auto"/>
              <w:ind w:left="112" w:right="108"/>
              <w:jc w:val="both"/>
            </w:pPr>
            <w:r>
              <w:rPr>
                <w:spacing w:val="-2"/>
              </w:rPr>
              <w:t>本节介绍的借款合同如无特殊说明，仅指商业借</w:t>
            </w:r>
            <w:r>
              <w:rPr>
                <w:spacing w:val="9"/>
              </w:rPr>
              <w:t>款合同和除自然人之间借款合同以外的一般民</w:t>
            </w:r>
            <w:r>
              <w:rPr>
                <w:spacing w:val="-4"/>
              </w:rPr>
              <w:t>间借款合同。</w:t>
            </w:r>
          </w:p>
        </w:tc>
      </w:tr>
      <w:tr w14:paraId="5406B9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13E5C70D">
            <w:pPr>
              <w:pStyle w:val="7"/>
              <w:spacing w:before="67" w:line="178" w:lineRule="auto"/>
              <w:ind w:left="2189"/>
            </w:pPr>
            <w:r>
              <w:rPr>
                <w:b/>
                <w:bCs/>
                <w:spacing w:val="-3"/>
              </w:rPr>
              <w:t>P152</w:t>
            </w:r>
          </w:p>
        </w:tc>
        <w:tc>
          <w:tcPr>
            <w:tcW w:w="4817" w:type="dxa"/>
            <w:vAlign w:val="top"/>
          </w:tcPr>
          <w:p w14:paraId="476CADA2">
            <w:pPr>
              <w:pStyle w:val="7"/>
              <w:spacing w:before="67" w:line="178" w:lineRule="auto"/>
              <w:ind w:left="2184"/>
            </w:pPr>
            <w:r>
              <w:rPr>
                <w:b/>
                <w:bCs/>
                <w:spacing w:val="-3"/>
              </w:rPr>
              <w:t>P153</w:t>
            </w:r>
          </w:p>
        </w:tc>
      </w:tr>
      <w:tr w14:paraId="12852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1" w:hRule="atLeast"/>
        </w:trPr>
        <w:tc>
          <w:tcPr>
            <w:tcW w:w="4818" w:type="dxa"/>
            <w:vAlign w:val="top"/>
          </w:tcPr>
          <w:p w14:paraId="5F0D55E4">
            <w:pPr>
              <w:pStyle w:val="7"/>
              <w:spacing w:before="32" w:line="221" w:lineRule="auto"/>
              <w:ind w:left="120"/>
            </w:pPr>
            <w:r>
              <w:rPr>
                <w:b/>
                <w:bCs/>
                <w:spacing w:val="1"/>
              </w:rPr>
              <w:t>5.3.4</w:t>
            </w:r>
            <w:r>
              <w:rPr>
                <w:spacing w:val="20"/>
              </w:rPr>
              <w:t xml:space="preserve">  </w:t>
            </w:r>
            <w:r>
              <w:rPr>
                <w:b/>
                <w:bCs/>
                <w:spacing w:val="1"/>
              </w:rPr>
              <w:t>租赁合同</w:t>
            </w:r>
          </w:p>
          <w:p w14:paraId="69DF5D7C">
            <w:pPr>
              <w:pStyle w:val="7"/>
              <w:spacing w:before="22" w:line="220" w:lineRule="auto"/>
              <w:ind w:left="132"/>
            </w:pPr>
            <w:r>
              <w:rPr>
                <w:b/>
                <w:bCs/>
                <w:spacing w:val="4"/>
              </w:rPr>
              <w:t>1.租赁合同的概念及特征</w:t>
            </w:r>
          </w:p>
          <w:p w14:paraId="6E6507AD">
            <w:pPr>
              <w:pStyle w:val="7"/>
              <w:spacing w:before="22" w:line="242" w:lineRule="auto"/>
              <w:ind w:left="118" w:right="36" w:firstLine="4"/>
            </w:pPr>
            <w:r>
              <w:rPr>
                <w:spacing w:val="6"/>
              </w:rPr>
              <w:t>（1）租赁合同的标的物是有体物、非消耗物。租赁物必须是有形的财产。</w:t>
            </w:r>
          </w:p>
        </w:tc>
        <w:tc>
          <w:tcPr>
            <w:tcW w:w="4817" w:type="dxa"/>
            <w:vAlign w:val="top"/>
          </w:tcPr>
          <w:p w14:paraId="7BB41321">
            <w:pPr>
              <w:pStyle w:val="7"/>
              <w:spacing w:before="32" w:line="221" w:lineRule="auto"/>
              <w:ind w:left="115"/>
            </w:pPr>
            <w:r>
              <w:rPr>
                <w:b/>
                <w:bCs/>
                <w:spacing w:val="-3"/>
              </w:rPr>
              <w:t>5.3.4</w:t>
            </w:r>
            <w:r>
              <w:rPr>
                <w:spacing w:val="-3"/>
              </w:rPr>
              <w:t xml:space="preserve">  </w:t>
            </w:r>
            <w:r>
              <w:rPr>
                <w:b/>
                <w:bCs/>
                <w:spacing w:val="-3"/>
              </w:rPr>
              <w:t>租赁合同</w:t>
            </w:r>
          </w:p>
          <w:p w14:paraId="35C8F542">
            <w:pPr>
              <w:pStyle w:val="7"/>
              <w:spacing w:before="22" w:line="221" w:lineRule="auto"/>
              <w:ind w:left="101"/>
            </w:pPr>
            <w:r>
              <w:rPr>
                <w:b/>
                <w:bCs/>
                <w:color w:val="FF0000"/>
                <w:spacing w:val="-2"/>
              </w:rPr>
              <w:t>【新增】</w:t>
            </w:r>
          </w:p>
          <w:p w14:paraId="1AE21EA2">
            <w:pPr>
              <w:pStyle w:val="7"/>
              <w:spacing w:before="22" w:line="220" w:lineRule="auto"/>
              <w:ind w:left="127"/>
            </w:pPr>
            <w:r>
              <w:rPr>
                <w:b/>
                <w:bCs/>
                <w:spacing w:val="4"/>
              </w:rPr>
              <w:t>1.租赁合同的概念及特征</w:t>
            </w:r>
          </w:p>
          <w:p w14:paraId="337B5CC6">
            <w:pPr>
              <w:pStyle w:val="7"/>
              <w:spacing w:before="22" w:line="216" w:lineRule="auto"/>
              <w:ind w:left="117"/>
            </w:pPr>
            <w:r>
              <w:rPr>
                <w:spacing w:val="-2"/>
              </w:rPr>
              <w:t>（1）租赁合同的标的物是有体物、非消耗物。</w:t>
            </w:r>
          </w:p>
          <w:p w14:paraId="30E0E21E">
            <w:pPr>
              <w:pStyle w:val="7"/>
              <w:tabs>
                <w:tab w:val="left" w:pos="4702"/>
              </w:tabs>
              <w:spacing w:before="30" w:line="228" w:lineRule="auto"/>
              <w:ind w:left="110" w:right="109" w:firstLine="2"/>
              <w:jc w:val="both"/>
            </w:pPr>
            <w:r>
              <w:rPr>
                <w:spacing w:val="-1"/>
              </w:rPr>
              <w:t>租赁物必须是有形的财产</w:t>
            </w:r>
            <w:r>
              <w:rPr>
                <w:spacing w:val="-1"/>
                <w:shd w:val="clear" w:fill="FFFF00"/>
              </w:rPr>
              <w:t>，如建筑 施工中的挖</w:t>
            </w:r>
            <w:r>
              <w:rPr>
                <w:spacing w:val="-8"/>
                <w:shd w:val="clear" w:fill="FFFF00"/>
              </w:rPr>
              <w:t>掘机、混凝土搅拌车、塔式起重机等有形动产，</w:t>
            </w:r>
            <w:r>
              <w:rPr>
                <w:shd w:val="clear" w:fill="FFFF00"/>
              </w:rPr>
              <w:tab/>
            </w:r>
            <w:r>
              <w:t xml:space="preserve"> </w:t>
            </w:r>
            <w:r>
              <w:rPr>
                <w:spacing w:val="-1"/>
                <w:shd w:val="clear" w:fill="FFFF00"/>
              </w:rPr>
              <w:t xml:space="preserve">也可以是土地、房屋等不 动 产 </w:t>
            </w:r>
            <w:r>
              <w:rPr>
                <w:spacing w:val="-1"/>
              </w:rPr>
              <w:t>。</w:t>
            </w:r>
          </w:p>
        </w:tc>
      </w:tr>
      <w:tr w14:paraId="6A537E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4897A624">
            <w:pPr>
              <w:pStyle w:val="7"/>
              <w:spacing w:before="69" w:line="177" w:lineRule="auto"/>
              <w:ind w:left="2179"/>
            </w:pPr>
            <w:r>
              <w:rPr>
                <w:b/>
                <w:bCs/>
              </w:rPr>
              <w:t>P154</w:t>
            </w:r>
          </w:p>
        </w:tc>
        <w:tc>
          <w:tcPr>
            <w:tcW w:w="4817" w:type="dxa"/>
            <w:vAlign w:val="top"/>
          </w:tcPr>
          <w:p w14:paraId="0FA66D70">
            <w:pPr>
              <w:pStyle w:val="7"/>
              <w:spacing w:before="47" w:line="182" w:lineRule="auto"/>
              <w:ind w:left="2184"/>
            </w:pPr>
            <w:r>
              <w:rPr>
                <w:b/>
                <w:bCs/>
                <w:spacing w:val="-3"/>
              </w:rPr>
              <w:t>P155</w:t>
            </w:r>
          </w:p>
        </w:tc>
      </w:tr>
      <w:tr w14:paraId="32FB90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9" w:hRule="atLeast"/>
        </w:trPr>
        <w:tc>
          <w:tcPr>
            <w:tcW w:w="4818" w:type="dxa"/>
            <w:vAlign w:val="top"/>
          </w:tcPr>
          <w:p w14:paraId="16F23BCD">
            <w:pPr>
              <w:pStyle w:val="7"/>
              <w:spacing w:before="32" w:line="220" w:lineRule="auto"/>
              <w:ind w:left="115"/>
            </w:pPr>
            <w:r>
              <w:rPr>
                <w:spacing w:val="-1"/>
                <w:shd w:val="clear" w:fill="FFFF00"/>
              </w:rPr>
              <w:t>4.</w:t>
            </w:r>
            <w:r>
              <w:rPr>
                <w:spacing w:val="-1"/>
              </w:rPr>
              <w:t>租赁合同的解除权</w:t>
            </w:r>
          </w:p>
        </w:tc>
        <w:tc>
          <w:tcPr>
            <w:tcW w:w="4817" w:type="dxa"/>
            <w:vAlign w:val="top"/>
          </w:tcPr>
          <w:p w14:paraId="712E6A9D">
            <w:pPr>
              <w:pStyle w:val="7"/>
              <w:spacing w:before="32" w:line="2536" w:lineRule="exact"/>
              <w:ind w:firstLine="102"/>
            </w:pPr>
            <w:r>
              <w:rPr>
                <w:position w:val="-51"/>
              </w:rPr>
              <w:pict>
                <v:group id="_x0000_s1028" o:spid="_x0000_s1028" o:spt="203" style="height:127pt;width:230.1pt;" coordsize="4602,2540">
                  <o:lock v:ext="edit"/>
                  <v:shape id="_x0000_s1029" o:spid="_x0000_s1029" o:spt="75" type="#_x0000_t75" style="position:absolute;left:0;top:257;height:2283;width:4600;" filled="f" stroked="f" coordsize="21600,21600">
                    <v:path/>
                    <v:fill on="f" focussize="0,0"/>
                    <v:stroke on="f"/>
                    <v:imagedata r:id="rId45" o:title=""/>
                    <o:lock v:ext="edit" aspectratio="t"/>
                  </v:shape>
                  <v:shape id="_x0000_s1030" o:spid="_x0000_s1030" o:spt="202" type="#_x0000_t202" style="position:absolute;left:-20;top:-20;height:2580;width:4642;" filled="f" stroked="f" coordsize="21600,21600">
                    <v:path/>
                    <v:fill on="f" focussize="0,0"/>
                    <v:stroke on="f"/>
                    <v:imagedata o:title=""/>
                    <o:lock v:ext="edit" aspectratio="f"/>
                    <v:textbox inset="0mm,0mm,0mm,0mm">
                      <w:txbxContent>
                        <w:p w14:paraId="5469023A">
                          <w:pPr>
                            <w:spacing w:before="19" w:line="221" w:lineRule="auto"/>
                            <w:ind w:left="18"/>
                            <w:rPr>
                              <w:rFonts w:ascii="宋体" w:hAnsi="宋体" w:eastAsia="宋体" w:cs="宋体"/>
                              <w:sz w:val="22"/>
                              <w:szCs w:val="22"/>
                            </w:rPr>
                          </w:pPr>
                          <w:r>
                            <w:rPr>
                              <w:rFonts w:ascii="宋体" w:hAnsi="宋体" w:eastAsia="宋体" w:cs="宋体"/>
                              <w:b/>
                              <w:bCs/>
                              <w:color w:val="FF0000"/>
                              <w:spacing w:val="-13"/>
                              <w:sz w:val="22"/>
                              <w:szCs w:val="22"/>
                            </w:rPr>
                            <w:t>【新增】【序号变化】</w:t>
                          </w:r>
                        </w:p>
                        <w:p w14:paraId="4E5E992A">
                          <w:pPr>
                            <w:spacing w:before="22" w:line="221" w:lineRule="auto"/>
                            <w:ind w:left="27"/>
                            <w:rPr>
                              <w:rFonts w:ascii="宋体" w:hAnsi="宋体" w:eastAsia="宋体" w:cs="宋体"/>
                              <w:sz w:val="22"/>
                              <w:szCs w:val="22"/>
                            </w:rPr>
                          </w:pPr>
                          <w:r>
                            <w:rPr>
                              <w:rFonts w:ascii="宋体" w:hAnsi="宋体" w:eastAsia="宋体" w:cs="宋体"/>
                              <w:b/>
                              <w:bCs/>
                              <w:spacing w:val="-2"/>
                              <w:sz w:val="22"/>
                              <w:szCs w:val="22"/>
                            </w:rPr>
                            <w:t>4.</w:t>
                          </w:r>
                          <w:r>
                            <w:rPr>
                              <w:rFonts w:ascii="宋体" w:hAnsi="宋体" w:eastAsia="宋体" w:cs="宋体"/>
                              <w:spacing w:val="-2"/>
                              <w:sz w:val="22"/>
                              <w:szCs w:val="22"/>
                            </w:rPr>
                            <w:t xml:space="preserve"> </w:t>
                          </w:r>
                          <w:r>
                            <w:rPr>
                              <w:rFonts w:ascii="宋体" w:hAnsi="宋体" w:eastAsia="宋体" w:cs="宋体"/>
                              <w:b/>
                              <w:bCs/>
                              <w:spacing w:val="-2"/>
                              <w:sz w:val="22"/>
                              <w:szCs w:val="22"/>
                            </w:rPr>
                            <w:t>“买卖不破租赁”原则</w:t>
                          </w:r>
                        </w:p>
                        <w:p w14:paraId="7716A39A">
                          <w:pPr>
                            <w:spacing w:before="21"/>
                            <w:ind w:left="27" w:right="20" w:firstLine="2"/>
                            <w:jc w:val="both"/>
                            <w:rPr>
                              <w:rFonts w:ascii="宋体" w:hAnsi="宋体" w:eastAsia="宋体" w:cs="宋体"/>
                              <w:sz w:val="22"/>
                              <w:szCs w:val="22"/>
                            </w:rPr>
                          </w:pPr>
                          <w:r>
                            <w:rPr>
                              <w:rFonts w:ascii="宋体" w:hAnsi="宋体" w:eastAsia="宋体" w:cs="宋体"/>
                              <w:spacing w:val="-8"/>
                              <w:sz w:val="22"/>
                              <w:szCs w:val="22"/>
                            </w:rPr>
                            <w:t>《民法典》第</w:t>
                          </w:r>
                          <w:r>
                            <w:rPr>
                              <w:rFonts w:ascii="宋体" w:hAnsi="宋体" w:eastAsia="宋体" w:cs="宋体"/>
                              <w:spacing w:val="-9"/>
                              <w:sz w:val="22"/>
                              <w:szCs w:val="22"/>
                            </w:rPr>
                            <w:t xml:space="preserve"> </w:t>
                          </w:r>
                          <w:r>
                            <w:rPr>
                              <w:rFonts w:ascii="宋体" w:hAnsi="宋体" w:eastAsia="宋体" w:cs="宋体"/>
                              <w:spacing w:val="-8"/>
                              <w:sz w:val="22"/>
                              <w:szCs w:val="22"/>
                            </w:rPr>
                            <w:t>725</w:t>
                          </w:r>
                          <w:r>
                            <w:rPr>
                              <w:rFonts w:ascii="宋体" w:hAnsi="宋体" w:eastAsia="宋体" w:cs="宋体"/>
                              <w:spacing w:val="-44"/>
                              <w:sz w:val="22"/>
                              <w:szCs w:val="22"/>
                            </w:rPr>
                            <w:t xml:space="preserve"> </w:t>
                          </w:r>
                          <w:r>
                            <w:rPr>
                              <w:rFonts w:ascii="宋体" w:hAnsi="宋体" w:eastAsia="宋体" w:cs="宋体"/>
                              <w:spacing w:val="-8"/>
                              <w:sz w:val="22"/>
                              <w:szCs w:val="22"/>
                            </w:rPr>
                            <w:t>条规定：“租赁物在承租人按</w:t>
                          </w:r>
                          <w:r>
                            <w:rPr>
                              <w:rFonts w:ascii="宋体" w:hAnsi="宋体" w:eastAsia="宋体" w:cs="宋体"/>
                              <w:spacing w:val="-2"/>
                              <w:sz w:val="22"/>
                              <w:szCs w:val="22"/>
                            </w:rPr>
                            <w:t>照租赁合同占有期限内发生所有权  变动的，不</w:t>
                          </w:r>
                          <w:r>
                            <w:rPr>
                              <w:rFonts w:ascii="宋体" w:hAnsi="宋体" w:eastAsia="宋体" w:cs="宋体"/>
                              <w:spacing w:val="-6"/>
                              <w:sz w:val="22"/>
                              <w:szCs w:val="22"/>
                            </w:rPr>
                            <w:t>影响租赁合同的效力。”这就是俗称的“买卖不</w:t>
                          </w:r>
                          <w:r>
                            <w:rPr>
                              <w:rFonts w:ascii="宋体" w:hAnsi="宋体" w:eastAsia="宋体" w:cs="宋体"/>
                              <w:spacing w:val="-1"/>
                              <w:sz w:val="22"/>
                              <w:szCs w:val="22"/>
                            </w:rPr>
                            <w:t>破租赁”原则，即在租赁关 系存续期间，即使</w:t>
                          </w:r>
                          <w:r>
                            <w:rPr>
                              <w:rFonts w:ascii="宋体" w:hAnsi="宋体" w:eastAsia="宋体" w:cs="宋体"/>
                              <w:spacing w:val="-2"/>
                              <w:sz w:val="22"/>
                              <w:szCs w:val="22"/>
                            </w:rPr>
                            <w:t>所有权人将租赁物让与他人，对租赁关系也不产</w:t>
                          </w:r>
                          <w:r>
                            <w:rPr>
                              <w:rFonts w:ascii="宋体" w:hAnsi="宋体" w:eastAsia="宋体" w:cs="宋体"/>
                              <w:spacing w:val="-1"/>
                              <w:sz w:val="22"/>
                              <w:szCs w:val="22"/>
                            </w:rPr>
                            <w:t>生任何影响，买受人 不能以其已成为租赁物的所有人为由否认原租赁关系的存在并要求承租</w:t>
                          </w:r>
                        </w:p>
                      </w:txbxContent>
                    </v:textbox>
                  </v:shape>
                  <w10:wrap type="none"/>
                  <w10:anchorlock/>
                </v:group>
              </w:pict>
            </w:r>
          </w:p>
        </w:tc>
      </w:tr>
    </w:tbl>
    <w:p w14:paraId="20FDD63D">
      <w:pPr>
        <w:spacing w:line="110" w:lineRule="exact"/>
        <w:rPr>
          <w:rFonts w:ascii="Arial"/>
          <w:sz w:val="9"/>
        </w:rPr>
      </w:pPr>
    </w:p>
    <w:p w14:paraId="5D8C868F">
      <w:pPr>
        <w:spacing w:line="110" w:lineRule="exact"/>
        <w:rPr>
          <w:rFonts w:ascii="Arial" w:hAnsi="Arial" w:eastAsia="Arial" w:cs="Arial"/>
          <w:sz w:val="9"/>
          <w:szCs w:val="9"/>
        </w:rPr>
        <w:sectPr>
          <w:footerReference r:id="rId12"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0F0308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6" w:hRule="atLeast"/>
        </w:trPr>
        <w:tc>
          <w:tcPr>
            <w:tcW w:w="4818" w:type="dxa"/>
            <w:vAlign w:val="top"/>
          </w:tcPr>
          <w:p w14:paraId="3AEC1E50">
            <w:pPr>
              <w:rPr>
                <w:rFonts w:ascii="Arial"/>
                <w:sz w:val="21"/>
              </w:rPr>
            </w:pPr>
          </w:p>
        </w:tc>
        <w:tc>
          <w:tcPr>
            <w:tcW w:w="4817" w:type="dxa"/>
            <w:vAlign w:val="top"/>
          </w:tcPr>
          <w:p w14:paraId="447FC280">
            <w:pPr>
              <w:pStyle w:val="7"/>
              <w:spacing w:before="36" w:line="234" w:lineRule="auto"/>
              <w:ind w:left="111" w:right="107" w:firstLine="1"/>
              <w:jc w:val="both"/>
            </w:pPr>
            <w:r>
              <w:rPr>
                <w:spacing w:val="-1"/>
                <w:shd w:val="clear" w:fill="FFFF00"/>
              </w:rPr>
              <w:t>人返还租赁物。 买卖不破租赁原则的适用条件包括：(1)必须存在合法有效的租赁合同；</w:t>
            </w:r>
            <w:r>
              <w:rPr>
                <w:spacing w:val="-2"/>
                <w:shd w:val="clear" w:fill="FFFF00"/>
              </w:rPr>
              <w:t>(2)租</w:t>
            </w:r>
            <w:r>
              <w:rPr>
                <w:spacing w:val="-1"/>
                <w:shd w:val="clear" w:fill="FFFF00"/>
              </w:rPr>
              <w:t>赁物已 经交付承租人使用，即承租人已经占有</w:t>
            </w:r>
            <w:r>
              <w:rPr>
                <w:spacing w:val="-3"/>
                <w:shd w:val="clear" w:fill="FFFF00"/>
              </w:rPr>
              <w:t>租赁物；</w:t>
            </w:r>
            <w:r>
              <w:rPr>
                <w:spacing w:val="-49"/>
                <w:shd w:val="clear" w:fill="FFFF00"/>
              </w:rPr>
              <w:t xml:space="preserve"> </w:t>
            </w:r>
            <w:r>
              <w:rPr>
                <w:spacing w:val="-3"/>
                <w:shd w:val="clear" w:fill="FFFF00"/>
              </w:rPr>
              <w:t>(3)租赁物被买卖，即原出租人将租赁物卖与他人；</w:t>
            </w:r>
            <w:r>
              <w:rPr>
                <w:spacing w:val="-49"/>
                <w:shd w:val="clear" w:fill="FFFF00"/>
              </w:rPr>
              <w:t xml:space="preserve"> </w:t>
            </w:r>
            <w:r>
              <w:rPr>
                <w:spacing w:val="-3"/>
                <w:shd w:val="clear" w:fill="FFFF00"/>
              </w:rPr>
              <w:t>(4)租赁物所有权的变动发生在合</w:t>
            </w:r>
            <w:r>
              <w:rPr>
                <w:spacing w:val="-1"/>
                <w:shd w:val="clear" w:fill="FFFF00"/>
              </w:rPr>
              <w:t>同约定的租赁期内。</w:t>
            </w:r>
          </w:p>
          <w:p w14:paraId="325F3AB4">
            <w:pPr>
              <w:pStyle w:val="7"/>
              <w:spacing w:before="37" w:line="231" w:lineRule="auto"/>
              <w:ind w:left="112" w:right="105" w:hanging="2"/>
              <w:jc w:val="both"/>
            </w:pPr>
            <w:r>
              <w:rPr>
                <w:spacing w:val="-2"/>
                <w:shd w:val="clear" w:fill="FFFF00"/>
              </w:rPr>
              <w:t>对于该原则的理解，还应注意：不影响租赁关系的不仅仅是“买卖”,还包括如赠 与、以物易物等所有引起所有权变动的行为，对原租赁关系均不产生影响。</w:t>
            </w:r>
          </w:p>
          <w:p w14:paraId="393C6AC4">
            <w:pPr>
              <w:pStyle w:val="7"/>
              <w:spacing w:before="37" w:line="210" w:lineRule="auto"/>
              <w:ind w:left="115"/>
            </w:pPr>
            <w:r>
              <w:rPr>
                <w:spacing w:val="-1"/>
                <w:shd w:val="clear" w:fill="FFFF00"/>
              </w:rPr>
              <w:t xml:space="preserve">5. </w:t>
            </w:r>
            <w:r>
              <w:rPr>
                <w:spacing w:val="-1"/>
              </w:rPr>
              <w:t>租赁合同的解除权</w:t>
            </w:r>
          </w:p>
        </w:tc>
      </w:tr>
      <w:tr w14:paraId="6B768C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4" w:hRule="atLeast"/>
        </w:trPr>
        <w:tc>
          <w:tcPr>
            <w:tcW w:w="4818" w:type="dxa"/>
            <w:vAlign w:val="top"/>
          </w:tcPr>
          <w:p w14:paraId="294F43AF">
            <w:pPr>
              <w:pStyle w:val="7"/>
              <w:spacing w:before="30" w:line="219" w:lineRule="auto"/>
              <w:ind w:left="702"/>
            </w:pPr>
            <w:r>
              <w:rPr>
                <w:b/>
                <w:bCs/>
                <w:spacing w:val="-4"/>
              </w:rPr>
              <w:t>第</w:t>
            </w:r>
            <w:r>
              <w:rPr>
                <w:spacing w:val="-38"/>
              </w:rPr>
              <w:t xml:space="preserve"> </w:t>
            </w:r>
            <w:r>
              <w:rPr>
                <w:b/>
                <w:bCs/>
                <w:spacing w:val="-4"/>
              </w:rPr>
              <w:t>6</w:t>
            </w:r>
            <w:r>
              <w:rPr>
                <w:spacing w:val="-38"/>
              </w:rPr>
              <w:t xml:space="preserve"> </w:t>
            </w:r>
            <w:r>
              <w:rPr>
                <w:b/>
                <w:bCs/>
                <w:spacing w:val="-4"/>
              </w:rPr>
              <w:t>章</w:t>
            </w:r>
            <w:r>
              <w:rPr>
                <w:spacing w:val="-4"/>
              </w:rPr>
              <w:t xml:space="preserve"> </w:t>
            </w:r>
            <w:r>
              <w:rPr>
                <w:b/>
                <w:bCs/>
                <w:spacing w:val="-4"/>
              </w:rPr>
              <w:t>建设工程安全生产法律制度</w:t>
            </w:r>
          </w:p>
        </w:tc>
        <w:tc>
          <w:tcPr>
            <w:tcW w:w="4817" w:type="dxa"/>
            <w:vAlign w:val="top"/>
          </w:tcPr>
          <w:p w14:paraId="2232A317">
            <w:pPr>
              <w:pStyle w:val="7"/>
              <w:spacing w:before="30" w:line="219" w:lineRule="auto"/>
              <w:ind w:left="697"/>
            </w:pPr>
            <w:r>
              <w:rPr>
                <w:b/>
                <w:bCs/>
                <w:spacing w:val="-4"/>
              </w:rPr>
              <w:t>第</w:t>
            </w:r>
            <w:r>
              <w:rPr>
                <w:spacing w:val="-37"/>
              </w:rPr>
              <w:t xml:space="preserve"> </w:t>
            </w:r>
            <w:r>
              <w:rPr>
                <w:b/>
                <w:bCs/>
                <w:spacing w:val="-4"/>
              </w:rPr>
              <w:t>6</w:t>
            </w:r>
            <w:r>
              <w:rPr>
                <w:spacing w:val="-39"/>
              </w:rPr>
              <w:t xml:space="preserve"> </w:t>
            </w:r>
            <w:r>
              <w:rPr>
                <w:b/>
                <w:bCs/>
                <w:spacing w:val="-4"/>
              </w:rPr>
              <w:t>章</w:t>
            </w:r>
            <w:r>
              <w:rPr>
                <w:spacing w:val="-4"/>
              </w:rPr>
              <w:t xml:space="preserve"> </w:t>
            </w:r>
            <w:r>
              <w:rPr>
                <w:b/>
                <w:bCs/>
                <w:spacing w:val="-4"/>
              </w:rPr>
              <w:t>建设工程安全生产法律制度</w:t>
            </w:r>
          </w:p>
        </w:tc>
      </w:tr>
      <w:tr w14:paraId="6238BA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092DDF51">
            <w:pPr>
              <w:pStyle w:val="7"/>
              <w:spacing w:before="66" w:line="179" w:lineRule="auto"/>
              <w:ind w:left="2189"/>
            </w:pPr>
            <w:r>
              <w:rPr>
                <w:b/>
                <w:bCs/>
                <w:spacing w:val="-3"/>
              </w:rPr>
              <w:t>P169</w:t>
            </w:r>
          </w:p>
        </w:tc>
        <w:tc>
          <w:tcPr>
            <w:tcW w:w="4817" w:type="dxa"/>
            <w:vAlign w:val="top"/>
          </w:tcPr>
          <w:p w14:paraId="1044E7A7">
            <w:pPr>
              <w:pStyle w:val="7"/>
              <w:spacing w:before="66" w:line="179" w:lineRule="auto"/>
              <w:ind w:left="2184"/>
            </w:pPr>
            <w:r>
              <w:rPr>
                <w:b/>
                <w:bCs/>
                <w:spacing w:val="-3"/>
              </w:rPr>
              <w:t>P171</w:t>
            </w:r>
          </w:p>
        </w:tc>
      </w:tr>
      <w:tr w14:paraId="2D6E8D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12" w:hRule="atLeast"/>
        </w:trPr>
        <w:tc>
          <w:tcPr>
            <w:tcW w:w="4818" w:type="dxa"/>
            <w:vAlign w:val="top"/>
          </w:tcPr>
          <w:p w14:paraId="7A66E9A9">
            <w:pPr>
              <w:pStyle w:val="7"/>
              <w:spacing w:before="32" w:line="220" w:lineRule="auto"/>
              <w:ind w:left="120"/>
            </w:pPr>
            <w:r>
              <w:rPr>
                <w:b/>
                <w:bCs/>
                <w:spacing w:val="-2"/>
              </w:rPr>
              <w:t>3)</w:t>
            </w:r>
            <w:r>
              <w:rPr>
                <w:spacing w:val="-2"/>
              </w:rPr>
              <w:t xml:space="preserve"> </w:t>
            </w:r>
            <w:r>
              <w:rPr>
                <w:b/>
                <w:bCs/>
                <w:spacing w:val="-2"/>
              </w:rPr>
              <w:t>对"三新"等工程的施工安全提出措施建议</w:t>
            </w:r>
          </w:p>
          <w:p w14:paraId="2AE5A2FD">
            <w:pPr>
              <w:pStyle w:val="7"/>
              <w:spacing w:before="19"/>
              <w:ind w:left="115" w:right="104" w:firstLine="2"/>
            </w:pPr>
            <w:r>
              <w:rPr>
                <w:spacing w:val="-7"/>
              </w:rPr>
              <w:t>《建设工程安全生产管理条例》规定， 采用新结</w:t>
            </w:r>
            <w:r>
              <w:rPr>
                <w:spacing w:val="-2"/>
              </w:rPr>
              <w:t>构、新材料、新工艺的建设工程和特殊结构的建设工程，设计单位应当在设计中提出保障施工作业人员安全和预防生产安全事故的措施建议。</w:t>
            </w:r>
          </w:p>
          <w:p w14:paraId="3CA6DD0B">
            <w:pPr>
              <w:pStyle w:val="7"/>
              <w:spacing w:before="3" w:line="235" w:lineRule="auto"/>
              <w:ind w:left="115" w:right="104" w:firstLine="2"/>
            </w:pPr>
            <w:r>
              <w:rPr>
                <w:spacing w:val="-2"/>
              </w:rPr>
              <w:t>现代科学的飞速发展，使得施工单位常常对日新月异的新技术、新工艺和新材料的了解不够，对其安全技术性能认知不足，未能及时采取有效的安全防护措施，这将可能成为导致安全事故发生的重大隐患。</w:t>
            </w:r>
            <w:r>
              <w:rPr>
                <w:spacing w:val="-2"/>
                <w:shd w:val="clear" w:fill="FFFF00"/>
              </w:rPr>
              <w:t>因此，当设计单位在工程设计中采用新技术、新工艺和新材料或者设计的结构特殊时，要在设计文件中做出特别说明，并提出安全</w:t>
            </w:r>
            <w:r>
              <w:rPr>
                <w:spacing w:val="-1"/>
                <w:shd w:val="clear" w:fill="FFFF00"/>
              </w:rPr>
              <w:t>操作与使用建议。</w:t>
            </w:r>
          </w:p>
        </w:tc>
        <w:tc>
          <w:tcPr>
            <w:tcW w:w="4817" w:type="dxa"/>
            <w:vAlign w:val="top"/>
          </w:tcPr>
          <w:p w14:paraId="67CA0AE1">
            <w:pPr>
              <w:pStyle w:val="7"/>
              <w:spacing w:before="32" w:line="220" w:lineRule="auto"/>
              <w:ind w:left="101"/>
            </w:pPr>
            <w:r>
              <w:rPr>
                <w:b/>
                <w:bCs/>
                <w:color w:val="FF0000"/>
                <w:spacing w:val="-2"/>
              </w:rPr>
              <w:t>【删除】</w:t>
            </w:r>
          </w:p>
          <w:p w14:paraId="2C86D91F">
            <w:pPr>
              <w:pStyle w:val="7"/>
              <w:spacing w:before="20" w:line="220" w:lineRule="auto"/>
              <w:ind w:left="115"/>
            </w:pPr>
            <w:r>
              <w:rPr>
                <w:b/>
                <w:bCs/>
                <w:spacing w:val="-2"/>
              </w:rPr>
              <w:t>3)</w:t>
            </w:r>
            <w:r>
              <w:rPr>
                <w:spacing w:val="-2"/>
              </w:rPr>
              <w:t xml:space="preserve"> </w:t>
            </w:r>
            <w:r>
              <w:rPr>
                <w:b/>
                <w:bCs/>
                <w:spacing w:val="-2"/>
              </w:rPr>
              <w:t>对"三新"等工程的施工安全提出措施建议</w:t>
            </w:r>
          </w:p>
          <w:p w14:paraId="1304C00C">
            <w:pPr>
              <w:pStyle w:val="7"/>
              <w:spacing w:before="21"/>
              <w:ind w:left="110" w:right="105" w:firstLine="2"/>
            </w:pPr>
            <w:r>
              <w:rPr>
                <w:spacing w:val="-2"/>
              </w:rPr>
              <w:t>《建设工程安全生产管理条例》规定，采用新结构、新材料、新工艺的建设工程和特殊结构的建设工程，设计单位应当在设计中提出保障施工作业人员安全和预防生产安全事故的措施建议。</w:t>
            </w:r>
          </w:p>
          <w:p w14:paraId="072F8CDA">
            <w:pPr>
              <w:pStyle w:val="7"/>
              <w:spacing w:before="5" w:line="239" w:lineRule="auto"/>
              <w:ind w:left="112" w:right="106"/>
            </w:pPr>
            <w:r>
              <w:rPr>
                <w:spacing w:val="-2"/>
              </w:rPr>
              <w:t>现代科学的飞速发展，使得施工单位常常对日新月异的新技术、新工艺和新材料的了解不够，对其安全技术性能认知不足，未能及时采取有效的安全防护措施，这将可能成为导致安全事故发生</w:t>
            </w:r>
            <w:r>
              <w:rPr>
                <w:spacing w:val="-4"/>
              </w:rPr>
              <w:t>的重大隐患。</w:t>
            </w:r>
          </w:p>
        </w:tc>
      </w:tr>
      <w:tr w14:paraId="17C77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4818" w:type="dxa"/>
            <w:vAlign w:val="top"/>
          </w:tcPr>
          <w:p w14:paraId="020FC26C">
            <w:pPr>
              <w:pStyle w:val="7"/>
              <w:spacing w:before="68" w:line="182" w:lineRule="auto"/>
              <w:ind w:left="2189"/>
            </w:pPr>
            <w:r>
              <w:rPr>
                <w:b/>
                <w:bCs/>
                <w:spacing w:val="-3"/>
              </w:rPr>
              <w:t>P171</w:t>
            </w:r>
          </w:p>
        </w:tc>
        <w:tc>
          <w:tcPr>
            <w:tcW w:w="4817" w:type="dxa"/>
            <w:vAlign w:val="top"/>
          </w:tcPr>
          <w:p w14:paraId="05C980B4">
            <w:pPr>
              <w:pStyle w:val="7"/>
              <w:spacing w:before="68" w:line="182" w:lineRule="auto"/>
              <w:ind w:left="2184"/>
            </w:pPr>
            <w:r>
              <w:rPr>
                <w:b/>
                <w:bCs/>
                <w:spacing w:val="-3"/>
              </w:rPr>
              <w:t>P173</w:t>
            </w:r>
          </w:p>
        </w:tc>
      </w:tr>
      <w:tr w14:paraId="5B976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1" w:hRule="atLeast"/>
        </w:trPr>
        <w:tc>
          <w:tcPr>
            <w:tcW w:w="4818" w:type="dxa"/>
            <w:vAlign w:val="top"/>
          </w:tcPr>
          <w:p w14:paraId="07898B69">
            <w:pPr>
              <w:pStyle w:val="7"/>
              <w:spacing w:before="31" w:line="242" w:lineRule="auto"/>
              <w:ind w:left="134" w:right="104" w:hanging="16"/>
            </w:pPr>
            <w:r>
              <w:rPr>
                <w:spacing w:val="-2"/>
                <w:shd w:val="clear" w:fill="FFFF00"/>
              </w:rPr>
              <w:t>条例规定了</w:t>
            </w:r>
            <w:r>
              <w:rPr>
                <w:spacing w:val="-2"/>
              </w:rPr>
              <w:t>施工机械设备、机具及配件出租单位</w:t>
            </w:r>
            <w:r>
              <w:rPr>
                <w:spacing w:val="-3"/>
              </w:rPr>
              <w:t>的</w:t>
            </w:r>
            <w:r>
              <w:rPr>
                <w:spacing w:val="-3"/>
                <w:shd w:val="clear" w:fill="FFFF00"/>
              </w:rPr>
              <w:t>如下安全责任</w:t>
            </w:r>
            <w:r>
              <w:rPr>
                <w:spacing w:val="-3"/>
              </w:rPr>
              <w:t>：</w:t>
            </w:r>
          </w:p>
        </w:tc>
        <w:tc>
          <w:tcPr>
            <w:tcW w:w="4817" w:type="dxa"/>
            <w:vAlign w:val="top"/>
          </w:tcPr>
          <w:p w14:paraId="4ADCB39A">
            <w:pPr>
              <w:pStyle w:val="7"/>
              <w:spacing w:before="32" w:line="215" w:lineRule="auto"/>
              <w:ind w:left="101"/>
            </w:pPr>
            <w:r>
              <w:rPr>
                <w:b/>
                <w:bCs/>
                <w:color w:val="FF0000"/>
                <w:spacing w:val="-2"/>
              </w:rPr>
              <w:t>【变动】</w:t>
            </w:r>
          </w:p>
          <w:p w14:paraId="7386BA3F">
            <w:pPr>
              <w:pStyle w:val="7"/>
              <w:spacing w:before="28" w:line="224" w:lineRule="auto"/>
              <w:ind w:left="114" w:right="105" w:hanging="4"/>
            </w:pPr>
            <w:r>
              <w:rPr>
                <w:spacing w:val="-2"/>
              </w:rPr>
              <w:t>施工机械设备、机具及配件出租单位的</w:t>
            </w:r>
            <w:r>
              <w:rPr>
                <w:spacing w:val="-2"/>
                <w:shd w:val="clear" w:fill="FFFF00"/>
              </w:rPr>
              <w:t>安全责任</w:t>
            </w:r>
            <w:r>
              <w:rPr>
                <w:spacing w:val="-4"/>
                <w:shd w:val="clear" w:fill="FFFF00"/>
              </w:rPr>
              <w:t>如下</w:t>
            </w:r>
            <w:r>
              <w:rPr>
                <w:spacing w:val="-4"/>
              </w:rPr>
              <w:t>：</w:t>
            </w:r>
          </w:p>
        </w:tc>
      </w:tr>
      <w:tr w14:paraId="79E613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4818" w:type="dxa"/>
            <w:vAlign w:val="top"/>
          </w:tcPr>
          <w:p w14:paraId="58A14FBC">
            <w:pPr>
              <w:pStyle w:val="7"/>
              <w:spacing w:before="68" w:line="182" w:lineRule="auto"/>
              <w:ind w:left="2189"/>
            </w:pPr>
            <w:r>
              <w:rPr>
                <w:b/>
                <w:bCs/>
                <w:spacing w:val="-3"/>
              </w:rPr>
              <w:t>P178</w:t>
            </w:r>
          </w:p>
        </w:tc>
        <w:tc>
          <w:tcPr>
            <w:tcW w:w="4817" w:type="dxa"/>
            <w:vAlign w:val="top"/>
          </w:tcPr>
          <w:p w14:paraId="7CFAB04B">
            <w:pPr>
              <w:pStyle w:val="7"/>
              <w:spacing w:before="68" w:line="182" w:lineRule="auto"/>
              <w:ind w:left="2184"/>
            </w:pPr>
            <w:r>
              <w:rPr>
                <w:b/>
                <w:bCs/>
                <w:spacing w:val="-3"/>
              </w:rPr>
              <w:t>P180</w:t>
            </w:r>
          </w:p>
        </w:tc>
      </w:tr>
      <w:tr w14:paraId="54E446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6" w:hRule="atLeast"/>
        </w:trPr>
        <w:tc>
          <w:tcPr>
            <w:tcW w:w="4818" w:type="dxa"/>
            <w:vAlign w:val="top"/>
          </w:tcPr>
          <w:p w14:paraId="7E549042">
            <w:pPr>
              <w:pStyle w:val="7"/>
              <w:spacing w:before="32" w:line="220" w:lineRule="auto"/>
              <w:ind w:left="118"/>
            </w:pPr>
            <w:r>
              <w:rPr>
                <w:b/>
                <w:bCs/>
                <w:spacing w:val="-2"/>
              </w:rPr>
              <w:t>6.3</w:t>
            </w:r>
            <w:r>
              <w:rPr>
                <w:spacing w:val="-2"/>
              </w:rPr>
              <w:t xml:space="preserve">   </w:t>
            </w:r>
            <w:r>
              <w:rPr>
                <w:b/>
                <w:bCs/>
                <w:spacing w:val="-2"/>
              </w:rPr>
              <w:t>施工单位安全生产责任制度</w:t>
            </w:r>
          </w:p>
          <w:p w14:paraId="26141D25">
            <w:pPr>
              <w:pStyle w:val="7"/>
              <w:spacing w:before="23" w:line="220" w:lineRule="auto"/>
              <w:ind w:left="118"/>
            </w:pPr>
            <w:r>
              <w:rPr>
                <w:b/>
                <w:bCs/>
                <w:spacing w:val="-2"/>
              </w:rPr>
              <w:t>6.3.1</w:t>
            </w:r>
            <w:r>
              <w:rPr>
                <w:spacing w:val="-2"/>
              </w:rPr>
              <w:t xml:space="preserve"> </w:t>
            </w:r>
            <w:r>
              <w:rPr>
                <w:b/>
                <w:bCs/>
                <w:spacing w:val="-2"/>
              </w:rPr>
              <w:t>施工单位的安全生产责任</w:t>
            </w:r>
          </w:p>
          <w:p w14:paraId="1E5BB646">
            <w:pPr>
              <w:pStyle w:val="7"/>
              <w:spacing w:before="23" w:line="239" w:lineRule="auto"/>
              <w:ind w:left="121" w:right="286" w:hanging="2"/>
            </w:pPr>
            <w:r>
              <w:rPr>
                <w:b/>
                <w:bCs/>
                <w:spacing w:val="-2"/>
              </w:rPr>
              <w:t>2)施工单位安全生产管理机构和专职安全生产</w:t>
            </w:r>
            <w:r>
              <w:rPr>
                <w:b/>
                <w:bCs/>
                <w:spacing w:val="-4"/>
              </w:rPr>
              <w:t>管理人员的职责</w:t>
            </w:r>
          </w:p>
          <w:p w14:paraId="65CD42DE">
            <w:pPr>
              <w:pStyle w:val="7"/>
              <w:spacing w:before="1" w:line="239" w:lineRule="auto"/>
              <w:ind w:left="116" w:right="205"/>
            </w:pPr>
            <w:r>
              <w:rPr>
                <w:spacing w:val="-7"/>
                <w:shd w:val="clear" w:fill="FFFF00"/>
              </w:rPr>
              <w:t>根据《安全生产法》等规定，</w:t>
            </w:r>
            <w:r>
              <w:rPr>
                <w:spacing w:val="-7"/>
              </w:rPr>
              <w:t>《建筑施工企业安</w:t>
            </w:r>
            <w:r>
              <w:rPr>
                <w:spacing w:val="-1"/>
              </w:rPr>
              <w:t>全生产管理机构设置及专职安全生  产管理人</w:t>
            </w:r>
          </w:p>
          <w:p w14:paraId="38AEF26D">
            <w:pPr>
              <w:pStyle w:val="7"/>
              <w:spacing w:line="231" w:lineRule="auto"/>
              <w:ind w:left="115" w:right="103" w:firstLine="9"/>
            </w:pPr>
            <w:r>
              <w:rPr>
                <w:spacing w:val="-5"/>
              </w:rPr>
              <w:t>员配备办法》(建质〔2008〕91</w:t>
            </w:r>
            <w:r>
              <w:rPr>
                <w:spacing w:val="-22"/>
              </w:rPr>
              <w:t xml:space="preserve"> </w:t>
            </w:r>
            <w:r>
              <w:rPr>
                <w:spacing w:val="-5"/>
              </w:rPr>
              <w:t>号)</w:t>
            </w:r>
            <w:r>
              <w:rPr>
                <w:spacing w:val="-5"/>
                <w:shd w:val="clear" w:fill="FFFF00"/>
              </w:rPr>
              <w:t>进一步</w:t>
            </w:r>
            <w:r>
              <w:rPr>
                <w:spacing w:val="-5"/>
              </w:rPr>
              <w:t>具体规</w:t>
            </w:r>
            <w:r>
              <w:rPr>
                <w:spacing w:val="-2"/>
              </w:rPr>
              <w:t>定，建筑施工企业应当依法  设置安全生产管理机构，在企业主要负责人的领导下开展本企业的</w:t>
            </w:r>
            <w:r>
              <w:rPr>
                <w:spacing w:val="-3"/>
              </w:rPr>
              <w:t>安全生产管理工作。</w:t>
            </w:r>
          </w:p>
        </w:tc>
        <w:tc>
          <w:tcPr>
            <w:tcW w:w="4817" w:type="dxa"/>
            <w:vAlign w:val="top"/>
          </w:tcPr>
          <w:p w14:paraId="202AAA77">
            <w:pPr>
              <w:pStyle w:val="7"/>
              <w:spacing w:before="32" w:line="220" w:lineRule="auto"/>
              <w:ind w:left="113"/>
            </w:pPr>
            <w:r>
              <w:rPr>
                <w:b/>
                <w:bCs/>
                <w:spacing w:val="-2"/>
              </w:rPr>
              <w:t>6.3</w:t>
            </w:r>
            <w:r>
              <w:rPr>
                <w:spacing w:val="-2"/>
              </w:rPr>
              <w:t xml:space="preserve">   </w:t>
            </w:r>
            <w:r>
              <w:rPr>
                <w:b/>
                <w:bCs/>
                <w:spacing w:val="-2"/>
              </w:rPr>
              <w:t>施工单位安全生产责任制度</w:t>
            </w:r>
          </w:p>
          <w:p w14:paraId="45740D6F">
            <w:pPr>
              <w:pStyle w:val="7"/>
              <w:spacing w:before="23" w:line="220" w:lineRule="auto"/>
              <w:ind w:left="113"/>
            </w:pPr>
            <w:r>
              <w:rPr>
                <w:b/>
                <w:bCs/>
                <w:spacing w:val="-2"/>
              </w:rPr>
              <w:t>6.3.1</w:t>
            </w:r>
            <w:r>
              <w:rPr>
                <w:spacing w:val="-2"/>
              </w:rPr>
              <w:t xml:space="preserve"> </w:t>
            </w:r>
            <w:r>
              <w:rPr>
                <w:b/>
                <w:bCs/>
                <w:spacing w:val="-2"/>
              </w:rPr>
              <w:t>施工单位的安全生产责任</w:t>
            </w:r>
          </w:p>
          <w:p w14:paraId="479B5F95">
            <w:pPr>
              <w:pStyle w:val="7"/>
              <w:spacing w:before="22" w:line="221" w:lineRule="auto"/>
              <w:ind w:left="101"/>
            </w:pPr>
            <w:r>
              <w:rPr>
                <w:b/>
                <w:bCs/>
                <w:color w:val="FF0000"/>
                <w:spacing w:val="-2"/>
              </w:rPr>
              <w:t>【新增、变动】</w:t>
            </w:r>
          </w:p>
          <w:p w14:paraId="2911CBF4">
            <w:pPr>
              <w:pStyle w:val="7"/>
              <w:spacing w:before="21"/>
              <w:ind w:left="116" w:right="290" w:hanging="2"/>
            </w:pPr>
            <w:r>
              <w:rPr>
                <w:b/>
                <w:bCs/>
                <w:spacing w:val="-2"/>
              </w:rPr>
              <w:t>2)施工单位安全生产管理机构和专职安全生产</w:t>
            </w:r>
            <w:r>
              <w:rPr>
                <w:b/>
                <w:bCs/>
                <w:spacing w:val="-4"/>
              </w:rPr>
              <w:t>管理人员的职责</w:t>
            </w:r>
          </w:p>
          <w:p w14:paraId="2F713C1F">
            <w:pPr>
              <w:pStyle w:val="7"/>
              <w:spacing w:line="219" w:lineRule="auto"/>
              <w:ind w:left="112"/>
            </w:pPr>
            <w:r>
              <w:rPr>
                <w:spacing w:val="-1"/>
              </w:rPr>
              <w:t>《建筑施工企业安全生产管理机构设置及专职</w:t>
            </w:r>
          </w:p>
          <w:p w14:paraId="34470C68">
            <w:pPr>
              <w:pStyle w:val="7"/>
              <w:spacing w:before="24" w:line="231" w:lineRule="auto"/>
              <w:ind w:left="111" w:right="106" w:firstLine="4"/>
              <w:jc w:val="both"/>
            </w:pPr>
            <w:r>
              <w:rPr>
                <w:spacing w:val="-3"/>
              </w:rPr>
              <w:t>安全生产管理人员配备办法》</w:t>
            </w:r>
            <w:r>
              <w:rPr>
                <w:spacing w:val="-50"/>
              </w:rPr>
              <w:t xml:space="preserve"> </w:t>
            </w:r>
            <w:r>
              <w:rPr>
                <w:spacing w:val="-3"/>
              </w:rPr>
              <w:t>(建质〔2008〕91</w:t>
            </w:r>
            <w:r>
              <w:rPr>
                <w:spacing w:val="-1"/>
              </w:rPr>
              <w:t>号)具体规定，建筑施工企业应当依法  设置安</w:t>
            </w:r>
            <w:r>
              <w:rPr>
                <w:spacing w:val="-2"/>
              </w:rPr>
              <w:t>全生产管理机构，在企业主要负责人的领导下开</w:t>
            </w:r>
            <w:r>
              <w:rPr>
                <w:spacing w:val="-3"/>
              </w:rPr>
              <w:t>展本企业的安全生产管理工作。</w:t>
            </w:r>
          </w:p>
        </w:tc>
      </w:tr>
      <w:tr w14:paraId="3732E0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63907F52">
            <w:pPr>
              <w:pStyle w:val="7"/>
              <w:spacing w:before="70" w:line="176" w:lineRule="auto"/>
              <w:ind w:left="2189"/>
            </w:pPr>
            <w:r>
              <w:rPr>
                <w:b/>
                <w:bCs/>
                <w:spacing w:val="-3"/>
              </w:rPr>
              <w:t>P181</w:t>
            </w:r>
          </w:p>
        </w:tc>
        <w:tc>
          <w:tcPr>
            <w:tcW w:w="4817" w:type="dxa"/>
            <w:vAlign w:val="top"/>
          </w:tcPr>
          <w:p w14:paraId="34F8EC5B">
            <w:pPr>
              <w:pStyle w:val="7"/>
              <w:spacing w:before="70" w:line="176" w:lineRule="auto"/>
              <w:ind w:left="2184"/>
            </w:pPr>
            <w:r>
              <w:rPr>
                <w:b/>
                <w:bCs/>
                <w:spacing w:val="-3"/>
              </w:rPr>
              <w:t>P183</w:t>
            </w:r>
          </w:p>
        </w:tc>
      </w:tr>
      <w:tr w14:paraId="72CC4A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0" w:hRule="atLeast"/>
        </w:trPr>
        <w:tc>
          <w:tcPr>
            <w:tcW w:w="4818" w:type="dxa"/>
            <w:vAlign w:val="top"/>
          </w:tcPr>
          <w:p w14:paraId="547BDF42">
            <w:pPr>
              <w:pStyle w:val="7"/>
              <w:tabs>
                <w:tab w:val="left" w:pos="227"/>
              </w:tabs>
              <w:spacing w:before="35" w:line="239" w:lineRule="auto"/>
              <w:ind w:left="115" w:right="29" w:hanging="8"/>
            </w:pPr>
            <w:r>
              <w:rPr>
                <w:shd w:val="clear" w:fill="FFFF00"/>
              </w:rPr>
              <w:tab/>
            </w:r>
            <w:r>
              <w:rPr>
                <w:shd w:val="clear" w:fill="FFFF00"/>
              </w:rPr>
              <w:tab/>
            </w:r>
            <w:r>
              <w:rPr>
                <w:spacing w:val="-7"/>
                <w:shd w:val="clear" w:fill="FFFF00"/>
              </w:rPr>
              <w:t>《关于印发</w:t>
            </w:r>
            <w:r>
              <w:rPr>
                <w:spacing w:val="-7"/>
              </w:rPr>
              <w:t>〈房屋市政工程生产安全重大事故隐</w:t>
            </w:r>
            <w:r>
              <w:rPr>
                <w:spacing w:val="-10"/>
              </w:rPr>
              <w:t>患判定标准</w:t>
            </w:r>
            <w:r>
              <w:rPr>
                <w:spacing w:val="-62"/>
                <w:shd w:val="clear" w:fill="FFFF00"/>
              </w:rPr>
              <w:t xml:space="preserve"> </w:t>
            </w:r>
            <w:r>
              <w:rPr>
                <w:spacing w:val="-10"/>
                <w:shd w:val="clear" w:fill="FFFF00"/>
              </w:rPr>
              <w:t>(2022</w:t>
            </w:r>
            <w:r>
              <w:rPr>
                <w:spacing w:val="-46"/>
                <w:shd w:val="clear" w:fill="FFFF00"/>
              </w:rPr>
              <w:t xml:space="preserve"> </w:t>
            </w:r>
            <w:r>
              <w:rPr>
                <w:spacing w:val="-10"/>
                <w:shd w:val="clear" w:fill="FFFF00"/>
              </w:rPr>
              <w:t>版)〉</w:t>
            </w:r>
            <w:r>
              <w:rPr>
                <w:spacing w:val="-10"/>
              </w:rPr>
              <w:t>的通知》 (建质</w:t>
            </w:r>
            <w:r>
              <w:rPr>
                <w:spacing w:val="-11"/>
              </w:rPr>
              <w:t>规</w:t>
            </w:r>
            <w:r>
              <w:rPr>
                <w:spacing w:val="-11"/>
                <w:shd w:val="clear" w:fill="FFFF00"/>
              </w:rPr>
              <w:t>〔2022〕</w:t>
            </w:r>
            <w:r>
              <w:t xml:space="preserve"> </w:t>
            </w:r>
            <w:r>
              <w:rPr>
                <w:spacing w:val="-5"/>
                <w:shd w:val="clear" w:fill="FFFF00"/>
              </w:rPr>
              <w:t>2</w:t>
            </w:r>
            <w:r>
              <w:rPr>
                <w:spacing w:val="-29"/>
                <w:shd w:val="clear" w:fill="FFFF00"/>
              </w:rPr>
              <w:t xml:space="preserve"> </w:t>
            </w:r>
            <w:r>
              <w:rPr>
                <w:spacing w:val="-5"/>
                <w:shd w:val="clear" w:fill="FFFF00"/>
              </w:rPr>
              <w:t>号)</w:t>
            </w:r>
            <w:r>
              <w:rPr>
                <w:spacing w:val="-5"/>
              </w:rPr>
              <w:t>规定，施工安全管理有下列情形之一的，应</w:t>
            </w:r>
            <w:r>
              <w:rPr>
                <w:spacing w:val="-1"/>
              </w:rPr>
              <w:t>判定为重大事故隐 患：①建筑施工企业未取得</w:t>
            </w:r>
            <w:r>
              <w:rPr>
                <w:spacing w:val="-2"/>
              </w:rPr>
              <w:t>安全生产许可证擅自从事建筑施工活动；②施工单位的主要负责人、项目负责人、专职安全生产</w:t>
            </w:r>
            <w:r>
              <w:rPr>
                <w:spacing w:val="-1"/>
              </w:rPr>
              <w:t>管理人员未取得安全生产考核合格证书从事相</w:t>
            </w:r>
          </w:p>
          <w:p w14:paraId="185D5535">
            <w:pPr>
              <w:pStyle w:val="7"/>
              <w:spacing w:line="210" w:lineRule="auto"/>
              <w:ind w:left="119"/>
            </w:pPr>
            <w:r>
              <w:rPr>
                <w:spacing w:val="-1"/>
              </w:rPr>
              <w:t>关 工作；③建筑施工特种作业人员未取得特种</w:t>
            </w:r>
          </w:p>
        </w:tc>
        <w:tc>
          <w:tcPr>
            <w:tcW w:w="4817" w:type="dxa"/>
            <w:vAlign w:val="top"/>
          </w:tcPr>
          <w:p w14:paraId="21670523">
            <w:pPr>
              <w:pStyle w:val="7"/>
              <w:spacing w:before="33" w:line="221" w:lineRule="auto"/>
              <w:ind w:left="101"/>
            </w:pPr>
            <w:r>
              <w:rPr>
                <w:b/>
                <w:bCs/>
                <w:color w:val="FF0000"/>
                <w:spacing w:val="-2"/>
              </w:rPr>
              <w:t>【变动】</w:t>
            </w:r>
          </w:p>
          <w:p w14:paraId="6CF2D494">
            <w:pPr>
              <w:pStyle w:val="7"/>
              <w:spacing w:before="22" w:line="215" w:lineRule="auto"/>
              <w:ind w:left="112"/>
            </w:pPr>
            <w:r>
              <w:rPr>
                <w:spacing w:val="-1"/>
              </w:rPr>
              <w:t>《房屋市政工程生产安全重大事故隐患判定标</w:t>
            </w:r>
          </w:p>
          <w:p w14:paraId="6DFC87C0">
            <w:pPr>
              <w:pStyle w:val="7"/>
              <w:spacing w:before="30" w:line="234" w:lineRule="auto"/>
              <w:ind w:left="110" w:right="30" w:firstLine="2"/>
            </w:pPr>
            <w:r>
              <w:rPr>
                <w:spacing w:val="-5"/>
              </w:rPr>
              <w:t>准</w:t>
            </w:r>
            <w:r>
              <w:rPr>
                <w:spacing w:val="-52"/>
                <w:shd w:val="clear" w:fill="FFFF00"/>
              </w:rPr>
              <w:t xml:space="preserve"> </w:t>
            </w:r>
            <w:r>
              <w:rPr>
                <w:spacing w:val="-5"/>
                <w:shd w:val="clear" w:fill="FFFF00"/>
              </w:rPr>
              <w:t>(2024</w:t>
            </w:r>
            <w:r>
              <w:rPr>
                <w:spacing w:val="-47"/>
                <w:shd w:val="clear" w:fill="FFFF00"/>
              </w:rPr>
              <w:t xml:space="preserve"> </w:t>
            </w:r>
            <w:r>
              <w:rPr>
                <w:spacing w:val="-5"/>
                <w:shd w:val="clear" w:fill="FFFF00"/>
              </w:rPr>
              <w:t>版)</w:t>
            </w:r>
            <w:r>
              <w:rPr>
                <w:spacing w:val="-5"/>
              </w:rPr>
              <w:t>》</w:t>
            </w:r>
            <w:r>
              <w:rPr>
                <w:spacing w:val="-62"/>
              </w:rPr>
              <w:t xml:space="preserve"> </w:t>
            </w:r>
            <w:r>
              <w:rPr>
                <w:spacing w:val="-5"/>
              </w:rPr>
              <w:t>(建质规</w:t>
            </w:r>
            <w:r>
              <w:rPr>
                <w:spacing w:val="-5"/>
                <w:shd w:val="clear" w:fill="FFFF00"/>
              </w:rPr>
              <w:t>〔2024〕5</w:t>
            </w:r>
            <w:r>
              <w:rPr>
                <w:spacing w:val="-43"/>
                <w:shd w:val="clear" w:fill="FFFF00"/>
              </w:rPr>
              <w:t xml:space="preserve"> </w:t>
            </w:r>
            <w:r>
              <w:rPr>
                <w:spacing w:val="-5"/>
                <w:shd w:val="clear" w:fill="FFFF00"/>
              </w:rPr>
              <w:t>号</w:t>
            </w:r>
            <w:r>
              <w:rPr>
                <w:spacing w:val="-5"/>
              </w:rPr>
              <w:t>) 规定，施</w:t>
            </w:r>
            <w:r>
              <w:rPr>
                <w:spacing w:val="-2"/>
              </w:rPr>
              <w:t>工安全管理有下列情形之一的，应判定为重大事故隐患：①建筑施工企业未  取得安全生产许可</w:t>
            </w:r>
            <w:r>
              <w:rPr>
                <w:spacing w:val="-1"/>
              </w:rPr>
              <w:t>证擅自从事建筑施工活动</w:t>
            </w:r>
            <w:r>
              <w:rPr>
                <w:spacing w:val="-1"/>
                <w:shd w:val="clear" w:fill="FFFF00"/>
              </w:rPr>
              <w:t>或超(无)资质承揽工</w:t>
            </w:r>
            <w:r>
              <w:rPr>
                <w:spacing w:val="4"/>
              </w:rPr>
              <w:t xml:space="preserve"> </w:t>
            </w:r>
            <w:r>
              <w:rPr>
                <w:spacing w:val="-2"/>
                <w:shd w:val="clear" w:fill="FFFF00"/>
              </w:rPr>
              <w:t>程；</w:t>
            </w:r>
            <w:r>
              <w:rPr>
                <w:spacing w:val="-2"/>
              </w:rPr>
              <w:t>②</w:t>
            </w:r>
            <w:r>
              <w:rPr>
                <w:spacing w:val="-2"/>
                <w:shd w:val="clear" w:fill="FFFF00"/>
              </w:rPr>
              <w:t>建筑</w:t>
            </w:r>
            <w:r>
              <w:rPr>
                <w:spacing w:val="-2"/>
              </w:rPr>
              <w:t>施工企业</w:t>
            </w:r>
            <w:r>
              <w:rPr>
                <w:spacing w:val="-2"/>
                <w:shd w:val="clear" w:fill="FFFF00"/>
              </w:rPr>
              <w:t>未按照规定要求足额配备安</w:t>
            </w:r>
            <w:r>
              <w:rPr>
                <w:spacing w:val="-8"/>
                <w:shd w:val="clear" w:fill="FFFF00"/>
              </w:rPr>
              <w:t>全生产管理人员，或其</w:t>
            </w:r>
            <w:r>
              <w:rPr>
                <w:spacing w:val="-8"/>
              </w:rPr>
              <w:t>主要负责人、项目负责人、</w:t>
            </w:r>
          </w:p>
        </w:tc>
      </w:tr>
    </w:tbl>
    <w:p w14:paraId="2C2A75E9">
      <w:pPr>
        <w:spacing w:line="14" w:lineRule="auto"/>
        <w:rPr>
          <w:rFonts w:ascii="Arial"/>
          <w:sz w:val="2"/>
        </w:rPr>
      </w:pPr>
    </w:p>
    <w:p w14:paraId="277B363B">
      <w:pPr>
        <w:spacing w:line="14" w:lineRule="auto"/>
        <w:rPr>
          <w:rFonts w:ascii="Arial" w:hAnsi="Arial" w:eastAsia="Arial" w:cs="Arial"/>
          <w:sz w:val="2"/>
          <w:szCs w:val="2"/>
        </w:rPr>
        <w:sectPr>
          <w:footerReference r:id="rId13"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2B45FA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2" w:hRule="atLeast"/>
        </w:trPr>
        <w:tc>
          <w:tcPr>
            <w:tcW w:w="4818" w:type="dxa"/>
            <w:vAlign w:val="top"/>
          </w:tcPr>
          <w:p w14:paraId="6CFCFB77">
            <w:pPr>
              <w:pStyle w:val="7"/>
              <w:spacing w:before="32"/>
              <w:ind w:left="118" w:right="192" w:hanging="1"/>
            </w:pPr>
            <w:r>
              <w:rPr>
                <w:spacing w:val="-1"/>
              </w:rPr>
              <w:t>作业人员操作资格证书上岗作业；④危险 性较大的分部分项工程未编制、未审核专项施工方</w:t>
            </w:r>
          </w:p>
          <w:p w14:paraId="19100B16">
            <w:pPr>
              <w:pStyle w:val="7"/>
              <w:spacing w:line="241" w:lineRule="auto"/>
              <w:ind w:left="118" w:right="104"/>
            </w:pPr>
            <w:r>
              <w:rPr>
                <w:spacing w:val="-1"/>
              </w:rPr>
              <w:t>案，或未按规定组织专家对“超过一 定规模的</w:t>
            </w:r>
            <w:r>
              <w:rPr>
                <w:spacing w:val="-2"/>
              </w:rPr>
              <w:t>危险性较大的分部分项工程范围”的专项施工方</w:t>
            </w:r>
            <w:r>
              <w:rPr>
                <w:spacing w:val="-4"/>
              </w:rPr>
              <w:t>案进行论证。</w:t>
            </w:r>
          </w:p>
        </w:tc>
        <w:tc>
          <w:tcPr>
            <w:tcW w:w="4817" w:type="dxa"/>
            <w:vAlign w:val="top"/>
          </w:tcPr>
          <w:p w14:paraId="37C831CF">
            <w:pPr>
              <w:pStyle w:val="7"/>
              <w:spacing w:before="34" w:line="239" w:lineRule="auto"/>
              <w:ind w:left="113" w:right="306" w:hanging="1"/>
            </w:pPr>
            <w:r>
              <w:rPr>
                <w:spacing w:val="-1"/>
              </w:rPr>
              <w:t>专职安全生产管理人员未取得</w:t>
            </w:r>
            <w:r>
              <w:rPr>
                <w:spacing w:val="-1"/>
                <w:shd w:val="clear" w:fill="FFFF00"/>
              </w:rPr>
              <w:t>有效</w:t>
            </w:r>
            <w:r>
              <w:rPr>
                <w:spacing w:val="-1"/>
              </w:rPr>
              <w:t>安全生产考核合格证书从事相关工作；③建筑施工特种作</w:t>
            </w:r>
          </w:p>
          <w:p w14:paraId="2CE10463">
            <w:pPr>
              <w:pStyle w:val="7"/>
              <w:spacing w:before="7" w:line="235" w:lineRule="auto"/>
              <w:ind w:left="110" w:right="105"/>
            </w:pPr>
            <w:r>
              <w:rPr>
                <w:spacing w:val="-1"/>
              </w:rPr>
              <w:t>业人员未取得</w:t>
            </w:r>
            <w:r>
              <w:rPr>
                <w:spacing w:val="-1"/>
                <w:shd w:val="clear" w:fill="FFFF00"/>
              </w:rPr>
              <w:t>有效</w:t>
            </w:r>
            <w:r>
              <w:rPr>
                <w:spacing w:val="-1"/>
              </w:rPr>
              <w:t xml:space="preserve">特种作业人员操作资格证书上岗作业；④危险性较大的分部分项工  </w:t>
            </w:r>
            <w:r>
              <w:rPr>
                <w:spacing w:val="-2"/>
              </w:rPr>
              <w:t>程未编制、未审核专项施工方案，或</w:t>
            </w:r>
            <w:r>
              <w:rPr>
                <w:spacing w:val="-2"/>
                <w:shd w:val="clear" w:fill="FFFF00"/>
              </w:rPr>
              <w:t>专项施工方案存在严重缺陷的，</w:t>
            </w:r>
            <w:r>
              <w:rPr>
                <w:spacing w:val="-2"/>
              </w:rPr>
              <w:t>或未按规定组织专家对“超过一定规模的危险性较大的分部分项工程范围”的专项施工方案进行论证</w:t>
            </w:r>
            <w:r>
              <w:rPr>
                <w:spacing w:val="-2"/>
                <w:shd w:val="clear" w:fill="FFFF00"/>
              </w:rPr>
              <w:t>；⑤对于按照规定需要验收的危险性较大的分部分项工程，未经验收合格即进</w:t>
            </w:r>
            <w:r>
              <w:rPr>
                <w:spacing w:val="-1"/>
                <w:shd w:val="clear" w:fill="FFFF00"/>
              </w:rPr>
              <w:t>入下一道 工序或投入使用。</w:t>
            </w:r>
          </w:p>
        </w:tc>
      </w:tr>
      <w:tr w14:paraId="4A0150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0A1BB15B">
            <w:pPr>
              <w:pStyle w:val="7"/>
              <w:spacing w:before="29" w:line="210" w:lineRule="auto"/>
              <w:ind w:left="1968"/>
            </w:pPr>
            <w:r>
              <w:rPr>
                <w:b/>
                <w:bCs/>
                <w:spacing w:val="-2"/>
              </w:rPr>
              <w:t>P181-182</w:t>
            </w:r>
          </w:p>
        </w:tc>
        <w:tc>
          <w:tcPr>
            <w:tcW w:w="4817" w:type="dxa"/>
            <w:vAlign w:val="top"/>
          </w:tcPr>
          <w:p w14:paraId="0A78F3B4">
            <w:pPr>
              <w:pStyle w:val="7"/>
              <w:spacing w:before="29" w:line="210" w:lineRule="auto"/>
              <w:ind w:left="1963"/>
            </w:pPr>
            <w:r>
              <w:rPr>
                <w:b/>
                <w:bCs/>
                <w:spacing w:val="-2"/>
              </w:rPr>
              <w:t>P183-184</w:t>
            </w:r>
          </w:p>
        </w:tc>
      </w:tr>
      <w:tr w14:paraId="6C4C99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35" w:hRule="atLeast"/>
        </w:trPr>
        <w:tc>
          <w:tcPr>
            <w:tcW w:w="4818" w:type="dxa"/>
            <w:vAlign w:val="top"/>
          </w:tcPr>
          <w:p w14:paraId="2124842B">
            <w:pPr>
              <w:pStyle w:val="7"/>
              <w:spacing w:before="30" w:line="220" w:lineRule="auto"/>
              <w:ind w:left="115"/>
            </w:pPr>
            <w:r>
              <w:rPr>
                <w:b/>
                <w:bCs/>
                <w:spacing w:val="-2"/>
              </w:rPr>
              <w:t>4.建立健全安全生产的群防群治制度</w:t>
            </w:r>
          </w:p>
          <w:p w14:paraId="61462B90">
            <w:pPr>
              <w:pStyle w:val="7"/>
              <w:spacing w:before="22"/>
              <w:ind w:left="117" w:right="115"/>
            </w:pPr>
            <w:r>
              <w:rPr>
                <w:spacing w:val="-7"/>
              </w:rPr>
              <w:t>《建筑法》规定， 建筑工程安全生产管理必须坚</w:t>
            </w:r>
            <w:r>
              <w:rPr>
                <w:spacing w:val="-1"/>
              </w:rPr>
              <w:t>持安全第一、预防为主的方针，建 立健全安全</w:t>
            </w:r>
            <w:r>
              <w:rPr>
                <w:spacing w:val="-3"/>
              </w:rPr>
              <w:t>生产的责任制度和群防群治制度。</w:t>
            </w:r>
          </w:p>
          <w:p w14:paraId="0EAF53FC">
            <w:pPr>
              <w:pStyle w:val="7"/>
              <w:spacing w:line="220" w:lineRule="auto"/>
              <w:ind w:left="116"/>
            </w:pPr>
            <w:r>
              <w:rPr>
                <w:spacing w:val="-1"/>
              </w:rPr>
              <w:t>群防群治是指由广大职工群众共同参与的预防</w:t>
            </w:r>
          </w:p>
          <w:p w14:paraId="4C001D78">
            <w:pPr>
              <w:pStyle w:val="7"/>
              <w:spacing w:before="23" w:line="236" w:lineRule="auto"/>
              <w:ind w:left="115" w:right="26" w:firstLine="5"/>
            </w:pPr>
            <w:r>
              <w:rPr>
                <w:spacing w:val="-1"/>
              </w:rPr>
              <w:t>安全事故的发生、治理各种安全事 故隐患的制</w:t>
            </w:r>
            <w:r>
              <w:rPr>
                <w:spacing w:val="-2"/>
              </w:rPr>
              <w:t>度。</w:t>
            </w:r>
            <w:r>
              <w:rPr>
                <w:spacing w:val="-2"/>
                <w:shd w:val="clear" w:fill="FFFF00"/>
              </w:rPr>
              <w:t>该制度既是安全第一、预防为主方针的具体</w:t>
            </w:r>
            <w:r>
              <w:rPr>
                <w:spacing w:val="-3"/>
                <w:shd w:val="clear" w:fill="FFFF00"/>
              </w:rPr>
              <w:t>体现，也是群众路线在安全 工作中的具体体现。</w:t>
            </w:r>
            <w:r>
              <w:rPr>
                <w:spacing w:val="6"/>
              </w:rPr>
              <w:t xml:space="preserve"> </w:t>
            </w:r>
            <w:r>
              <w:rPr>
                <w:spacing w:val="-2"/>
              </w:rPr>
              <w:t>《安全生产法》规定，生产经营单位的全员安全生产责任制应当明确各岗位的责任人员、责任范围和考核标准等内容。</w:t>
            </w:r>
            <w:r>
              <w:rPr>
                <w:spacing w:val="-2"/>
                <w:shd w:val="clear" w:fill="FFFF00"/>
              </w:rPr>
              <w:t>生产经营单位应当建立相</w:t>
            </w:r>
            <w:r>
              <w:rPr>
                <w:spacing w:val="-1"/>
                <w:shd w:val="clear" w:fill="FFFF00"/>
              </w:rPr>
              <w:t>应的机制，加强对全员安 全生产责任制落实情况的监督考核，保证全员安全生产责任制的落</w:t>
            </w:r>
            <w:r>
              <w:rPr>
                <w:spacing w:val="4"/>
              </w:rPr>
              <w:t xml:space="preserve"> </w:t>
            </w:r>
            <w:r>
              <w:rPr>
                <w:spacing w:val="-3"/>
                <w:shd w:val="clear" w:fill="FFFF00"/>
              </w:rPr>
              <w:t>实。</w:t>
            </w:r>
          </w:p>
          <w:p w14:paraId="341BF737">
            <w:pPr>
              <w:pStyle w:val="7"/>
              <w:spacing w:before="37"/>
              <w:ind w:left="117" w:right="104" w:firstLine="20"/>
            </w:pPr>
            <w:r>
              <w:rPr>
                <w:spacing w:val="-3"/>
                <w:shd w:val="clear" w:fill="FFFF00"/>
              </w:rPr>
              <w:t>同时，明确规定生产经营单位的主要负责人对本</w:t>
            </w:r>
            <w:r>
              <w:rPr>
                <w:spacing w:val="-1"/>
                <w:shd w:val="clear" w:fill="FFFF00"/>
              </w:rPr>
              <w:t>单位安全生产工作七项职责之首 是建立健全并</w:t>
            </w:r>
            <w:r>
              <w:rPr>
                <w:spacing w:val="-2"/>
                <w:shd w:val="clear" w:fill="FFFF00"/>
              </w:rPr>
              <w:t>落实本单位全员安全生产责任制，加强安全生产标准化建设。</w:t>
            </w:r>
          </w:p>
        </w:tc>
        <w:tc>
          <w:tcPr>
            <w:tcW w:w="4817" w:type="dxa"/>
            <w:vAlign w:val="top"/>
          </w:tcPr>
          <w:p w14:paraId="300EFCD7">
            <w:pPr>
              <w:pStyle w:val="7"/>
              <w:spacing w:before="30" w:line="221" w:lineRule="auto"/>
              <w:ind w:left="101"/>
            </w:pPr>
            <w:r>
              <w:rPr>
                <w:b/>
                <w:bCs/>
                <w:color w:val="FF0000"/>
                <w:spacing w:val="-2"/>
              </w:rPr>
              <w:t>【新增、变动】</w:t>
            </w:r>
          </w:p>
          <w:p w14:paraId="18F006A3">
            <w:pPr>
              <w:pStyle w:val="7"/>
              <w:spacing w:before="22" w:line="220" w:lineRule="auto"/>
              <w:ind w:left="110"/>
            </w:pPr>
            <w:r>
              <w:rPr>
                <w:b/>
                <w:bCs/>
                <w:spacing w:val="-2"/>
              </w:rPr>
              <w:t>4.</w:t>
            </w:r>
            <w:r>
              <w:rPr>
                <w:spacing w:val="-2"/>
              </w:rPr>
              <w:t xml:space="preserve"> </w:t>
            </w:r>
            <w:r>
              <w:rPr>
                <w:b/>
                <w:bCs/>
                <w:spacing w:val="-2"/>
              </w:rPr>
              <w:t>建立健全安全生产的群防群治制度</w:t>
            </w:r>
          </w:p>
          <w:p w14:paraId="6D2D9C29">
            <w:pPr>
              <w:pStyle w:val="7"/>
              <w:spacing w:before="22"/>
              <w:ind w:left="112" w:right="117"/>
            </w:pPr>
            <w:r>
              <w:rPr>
                <w:spacing w:val="-2"/>
              </w:rPr>
              <w:t>《建筑法》规定，建筑工程安全生产管理必须坚</w:t>
            </w:r>
            <w:r>
              <w:rPr>
                <w:spacing w:val="-1"/>
              </w:rPr>
              <w:t>持安全第一、预防为主的方针，建 立健全安全</w:t>
            </w:r>
            <w:r>
              <w:rPr>
                <w:spacing w:val="-3"/>
              </w:rPr>
              <w:t>生产的责任制度和群防群治制度。</w:t>
            </w:r>
          </w:p>
          <w:p w14:paraId="3512DE09">
            <w:pPr>
              <w:pStyle w:val="7"/>
              <w:spacing w:before="3" w:line="238" w:lineRule="auto"/>
              <w:ind w:left="110" w:right="196"/>
            </w:pPr>
            <w:r>
              <w:rPr>
                <w:spacing w:val="-1"/>
              </w:rPr>
              <w:t>群防群治是指由广大职工群众共同参与的预防安全事故的发生、治理各种安全事 故隐患的制</w:t>
            </w:r>
            <w:r>
              <w:rPr>
                <w:spacing w:val="-10"/>
              </w:rPr>
              <w:t>度。</w:t>
            </w:r>
          </w:p>
          <w:p w14:paraId="15BA7252">
            <w:pPr>
              <w:pStyle w:val="7"/>
              <w:spacing w:before="2" w:line="233" w:lineRule="auto"/>
              <w:ind w:left="111" w:right="105" w:firstLine="1"/>
            </w:pPr>
            <w:r>
              <w:rPr>
                <w:spacing w:val="-2"/>
              </w:rPr>
              <w:t>《安全生产法》规定，生产经营单位的全员安全</w:t>
            </w:r>
            <w:r>
              <w:rPr>
                <w:spacing w:val="-1"/>
              </w:rPr>
              <w:t>生产责任制应当明确各岗位的责任 人员、责任</w:t>
            </w:r>
            <w:r>
              <w:rPr>
                <w:spacing w:val="-2"/>
              </w:rPr>
              <w:t>范围和考核标准等内容。</w:t>
            </w:r>
            <w:r>
              <w:rPr>
                <w:spacing w:val="-2"/>
                <w:shd w:val="clear" w:fill="FFFF00"/>
              </w:rPr>
              <w:t>建立健全并落实本单位全员安全生产责任制，是生产经营单位的主要负责人对本单位安全生产工作</w:t>
            </w:r>
            <w:r>
              <w:rPr>
                <w:spacing w:val="-37"/>
                <w:shd w:val="clear" w:fill="FFFF00"/>
              </w:rPr>
              <w:t xml:space="preserve"> </w:t>
            </w:r>
            <w:r>
              <w:rPr>
                <w:spacing w:val="-2"/>
                <w:shd w:val="clear" w:fill="FFFF00"/>
              </w:rPr>
              <w:t>7</w:t>
            </w:r>
            <w:r>
              <w:rPr>
                <w:spacing w:val="-42"/>
                <w:shd w:val="clear" w:fill="FFFF00"/>
              </w:rPr>
              <w:t xml:space="preserve"> </w:t>
            </w:r>
            <w:r>
              <w:rPr>
                <w:spacing w:val="-2"/>
                <w:shd w:val="clear" w:fill="FFFF00"/>
              </w:rPr>
              <w:t>项职责之首。</w:t>
            </w:r>
          </w:p>
          <w:p w14:paraId="1BDAE27C">
            <w:pPr>
              <w:pStyle w:val="7"/>
              <w:spacing w:before="37" w:line="185" w:lineRule="auto"/>
              <w:ind w:left="115"/>
            </w:pPr>
            <w:r>
              <w:rPr>
                <w:b/>
                <w:bCs/>
                <w:spacing w:val="-3"/>
                <w:shd w:val="clear" w:fill="FFFF00"/>
              </w:rPr>
              <w:t>5.</w:t>
            </w:r>
            <w:r>
              <w:rPr>
                <w:spacing w:val="-3"/>
                <w:shd w:val="clear" w:fill="FFFF00"/>
              </w:rPr>
              <w:t xml:space="preserve"> </w:t>
            </w:r>
            <w:r>
              <w:rPr>
                <w:b/>
                <w:bCs/>
                <w:spacing w:val="-3"/>
                <w:shd w:val="clear" w:fill="FFFF00"/>
              </w:rPr>
              <w:t>依法投保安全生产责任保险</w:t>
            </w:r>
          </w:p>
          <w:p w14:paraId="311159BA">
            <w:pPr>
              <w:pStyle w:val="7"/>
              <w:spacing w:before="66" w:line="233" w:lineRule="auto"/>
              <w:ind w:left="110" w:right="108" w:firstLine="5"/>
            </w:pPr>
            <w:r>
              <w:rPr>
                <w:spacing w:val="-2"/>
                <w:shd w:val="clear" w:fill="FFFF00"/>
              </w:rPr>
              <w:t>安全生产责任保险，简称安责险。根据《安全生</w:t>
            </w:r>
            <w:r>
              <w:rPr>
                <w:spacing w:val="-3"/>
                <w:shd w:val="clear" w:fill="FFFF00"/>
              </w:rPr>
              <w:t>产责任保险实施办法》</w:t>
            </w:r>
            <w:r>
              <w:rPr>
                <w:spacing w:val="-53"/>
                <w:shd w:val="clear" w:fill="FFFF00"/>
              </w:rPr>
              <w:t xml:space="preserve"> </w:t>
            </w:r>
            <w:r>
              <w:rPr>
                <w:spacing w:val="-3"/>
                <w:shd w:val="clear" w:fill="FFFF00"/>
              </w:rPr>
              <w:t>(应急〔2025〕 27</w:t>
            </w:r>
            <w:r>
              <w:rPr>
                <w:spacing w:val="-41"/>
                <w:shd w:val="clear" w:fill="FFFF00"/>
              </w:rPr>
              <w:t xml:space="preserve"> </w:t>
            </w:r>
            <w:r>
              <w:rPr>
                <w:spacing w:val="-3"/>
                <w:shd w:val="clear" w:fill="FFFF00"/>
              </w:rPr>
              <w:t>号),</w:t>
            </w:r>
            <w:r>
              <w:rPr>
                <w:spacing w:val="-1"/>
                <w:shd w:val="clear" w:fill="FFFF00"/>
              </w:rPr>
              <w:t>在中华人民共和国领域内从事建筑施工等高危</w:t>
            </w:r>
            <w:r>
              <w:rPr>
                <w:spacing w:val="-3"/>
                <w:shd w:val="clear" w:fill="FFFF00"/>
              </w:rPr>
              <w:t>行业、领域生产经营活动的单位</w:t>
            </w:r>
            <w:r>
              <w:rPr>
                <w:spacing w:val="27"/>
                <w:shd w:val="clear" w:fill="FFFF00"/>
              </w:rPr>
              <w:t xml:space="preserve">  </w:t>
            </w:r>
            <w:r>
              <w:rPr>
                <w:spacing w:val="-3"/>
                <w:shd w:val="clear" w:fill="FFFF00"/>
              </w:rPr>
              <w:t>(以下简称高</w:t>
            </w:r>
            <w:r>
              <w:rPr>
                <w:spacing w:val="-1"/>
                <w:shd w:val="clear" w:fill="FFFF00"/>
              </w:rPr>
              <w:t>危行业、领域单位),应当投保安责险。</w:t>
            </w:r>
          </w:p>
          <w:p w14:paraId="0DA17FC7">
            <w:pPr>
              <w:pStyle w:val="7"/>
              <w:spacing w:before="40" w:line="233" w:lineRule="auto"/>
              <w:ind w:left="110" w:right="106" w:firstLine="3"/>
            </w:pPr>
            <w:r>
              <w:rPr>
                <w:spacing w:val="-2"/>
                <w:shd w:val="clear" w:fill="FFFF00"/>
              </w:rPr>
              <w:t>建筑施工行业、领域单位是指从事土木工程、建</w:t>
            </w:r>
            <w:r>
              <w:rPr>
                <w:spacing w:val="-1"/>
                <w:shd w:val="clear" w:fill="FFFF00"/>
              </w:rPr>
              <w:t>筑工程、线路管道、设备安装、 装修工程、井</w:t>
            </w:r>
            <w:r>
              <w:rPr>
                <w:spacing w:val="-2"/>
                <w:shd w:val="clear" w:fill="FFFF00"/>
              </w:rPr>
              <w:t>巷工程、矿山建设、水利工程建设、交通建设工</w:t>
            </w:r>
            <w:r>
              <w:rPr>
                <w:spacing w:val="-1"/>
                <w:shd w:val="clear" w:fill="FFFF00"/>
              </w:rPr>
              <w:t>程等的单位，包括从事新 建、扩建、改建、拆除的单位。</w:t>
            </w:r>
          </w:p>
          <w:p w14:paraId="40DB05F0">
            <w:pPr>
              <w:pStyle w:val="7"/>
              <w:spacing w:before="40" w:line="235" w:lineRule="auto"/>
              <w:ind w:left="110" w:right="108" w:firstLine="2"/>
            </w:pPr>
            <w:r>
              <w:rPr>
                <w:spacing w:val="-2"/>
                <w:shd w:val="clear" w:fill="FFFF00"/>
              </w:rPr>
              <w:t>生产经营单位应当及时足额缴纳安责险保费，不</w:t>
            </w:r>
            <w:r>
              <w:rPr>
                <w:spacing w:val="-1"/>
                <w:shd w:val="clear" w:fill="FFFF00"/>
              </w:rPr>
              <w:t>得以任何方式摊派给从业人员个 人。保费可以</w:t>
            </w:r>
            <w:r>
              <w:rPr>
                <w:spacing w:val="-2"/>
                <w:shd w:val="clear" w:fill="FFFF00"/>
              </w:rPr>
              <w:t>据实从企业安全生产费用中列支。施工企业应当</w:t>
            </w:r>
            <w:r>
              <w:rPr>
                <w:spacing w:val="-1"/>
                <w:shd w:val="clear" w:fill="FFFF00"/>
              </w:rPr>
              <w:t>自主选择符合条件的保险 机构足额投保。安责</w:t>
            </w:r>
            <w:r>
              <w:rPr>
                <w:spacing w:val="-2"/>
                <w:shd w:val="clear" w:fill="FFFF00"/>
              </w:rPr>
              <w:t>险的保障范围应当覆盖全体从业人员，保险金额</w:t>
            </w:r>
            <w:r>
              <w:rPr>
                <w:spacing w:val="-1"/>
                <w:shd w:val="clear" w:fill="FFFF00"/>
              </w:rPr>
              <w:t>实行同一标准，不 得因用工方式、工作岗位等差别对待。每人死亡伤残责任限额不得低于</w:t>
            </w:r>
            <w:r>
              <w:rPr>
                <w:spacing w:val="-40"/>
                <w:shd w:val="clear" w:fill="FFFF00"/>
              </w:rPr>
              <w:t xml:space="preserve"> </w:t>
            </w:r>
            <w:r>
              <w:rPr>
                <w:spacing w:val="-1"/>
                <w:shd w:val="clear" w:fill="FFFF00"/>
              </w:rPr>
              <w:t>40</w:t>
            </w:r>
            <w:r>
              <w:rPr>
                <w:spacing w:val="-2"/>
                <w:shd w:val="clear" w:fill="FFFF00"/>
              </w:rPr>
              <w:t>万元。</w:t>
            </w:r>
          </w:p>
        </w:tc>
      </w:tr>
      <w:tr w14:paraId="26262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4" w:hRule="atLeast"/>
        </w:trPr>
        <w:tc>
          <w:tcPr>
            <w:tcW w:w="4818" w:type="dxa"/>
            <w:vAlign w:val="top"/>
          </w:tcPr>
          <w:p w14:paraId="3B391B97">
            <w:pPr>
              <w:pStyle w:val="7"/>
              <w:spacing w:before="72" w:line="180" w:lineRule="auto"/>
              <w:ind w:left="2357"/>
            </w:pPr>
            <w:r>
              <w:rPr>
                <w:b/>
                <w:bCs/>
                <w:spacing w:val="-3"/>
              </w:rPr>
              <w:t>P</w:t>
            </w:r>
          </w:p>
        </w:tc>
        <w:tc>
          <w:tcPr>
            <w:tcW w:w="4817" w:type="dxa"/>
            <w:vAlign w:val="top"/>
          </w:tcPr>
          <w:p w14:paraId="2F716701">
            <w:pPr>
              <w:pStyle w:val="7"/>
              <w:spacing w:before="72" w:line="180" w:lineRule="auto"/>
              <w:ind w:left="2352"/>
            </w:pPr>
            <w:r>
              <w:rPr>
                <w:b/>
                <w:bCs/>
                <w:spacing w:val="-3"/>
              </w:rPr>
              <w:t>P</w:t>
            </w:r>
          </w:p>
        </w:tc>
      </w:tr>
      <w:tr w14:paraId="6025D0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2" w:hRule="atLeast"/>
        </w:trPr>
        <w:tc>
          <w:tcPr>
            <w:tcW w:w="4818" w:type="dxa"/>
            <w:vAlign w:val="top"/>
          </w:tcPr>
          <w:p w14:paraId="100B7E42">
            <w:pPr>
              <w:pStyle w:val="7"/>
              <w:spacing w:before="33" w:line="220" w:lineRule="auto"/>
              <w:ind w:left="118"/>
            </w:pPr>
            <w:r>
              <w:rPr>
                <w:b/>
                <w:bCs/>
                <w:spacing w:val="-2"/>
              </w:rPr>
              <w:t>6.3.2</w:t>
            </w:r>
            <w:r>
              <w:rPr>
                <w:spacing w:val="-2"/>
              </w:rPr>
              <w:t xml:space="preserve">  </w:t>
            </w:r>
            <w:r>
              <w:rPr>
                <w:b/>
                <w:bCs/>
                <w:spacing w:val="-2"/>
              </w:rPr>
              <w:t>施工总承包和分包单位的安全生产责任</w:t>
            </w:r>
          </w:p>
          <w:p w14:paraId="131B2B49">
            <w:pPr>
              <w:pStyle w:val="7"/>
              <w:spacing w:before="23" w:line="220" w:lineRule="auto"/>
              <w:ind w:left="132"/>
            </w:pPr>
            <w:r>
              <w:rPr>
                <w:b/>
                <w:bCs/>
                <w:spacing w:val="-3"/>
              </w:rPr>
              <w:t>1.施工总承包单位的安全生产责任</w:t>
            </w:r>
          </w:p>
          <w:p w14:paraId="7067EE24">
            <w:pPr>
              <w:pStyle w:val="7"/>
              <w:spacing w:before="23" w:line="220" w:lineRule="auto"/>
              <w:ind w:left="132"/>
            </w:pPr>
            <w:r>
              <w:rPr>
                <w:spacing w:val="-2"/>
              </w:rPr>
              <w:t>1)总承包单位对施工现场的安全生产负总责</w:t>
            </w:r>
          </w:p>
          <w:p w14:paraId="2D082F4B">
            <w:pPr>
              <w:pStyle w:val="7"/>
              <w:spacing w:before="23" w:line="230" w:lineRule="auto"/>
              <w:ind w:left="117" w:right="25"/>
            </w:pPr>
            <w:r>
              <w:rPr>
                <w:spacing w:val="-7"/>
              </w:rPr>
              <w:t>《建筑法》规定， 施工现场安全由建筑施工企业</w:t>
            </w:r>
            <w:r>
              <w:rPr>
                <w:spacing w:val="-3"/>
              </w:rPr>
              <w:t>负责。实行施工总承包的，由总承 包单位负责。</w:t>
            </w:r>
            <w:r>
              <w:rPr>
                <w:spacing w:val="4"/>
              </w:rPr>
              <w:t xml:space="preserve"> </w:t>
            </w:r>
            <w:r>
              <w:rPr>
                <w:spacing w:val="-7"/>
              </w:rPr>
              <w:t>《建设工程安全生产管理条例》规定， 建设工程</w:t>
            </w:r>
          </w:p>
        </w:tc>
        <w:tc>
          <w:tcPr>
            <w:tcW w:w="4817" w:type="dxa"/>
            <w:vAlign w:val="top"/>
          </w:tcPr>
          <w:p w14:paraId="0B7C7B76">
            <w:pPr>
              <w:pStyle w:val="7"/>
              <w:spacing w:before="33" w:line="220" w:lineRule="auto"/>
              <w:ind w:left="101"/>
            </w:pPr>
            <w:r>
              <w:rPr>
                <w:b/>
                <w:bCs/>
                <w:color w:val="FF0000"/>
                <w:spacing w:val="-2"/>
              </w:rPr>
              <w:t>【删除】</w:t>
            </w:r>
          </w:p>
          <w:p w14:paraId="5990D2D4">
            <w:pPr>
              <w:pStyle w:val="7"/>
              <w:spacing w:before="23" w:line="220" w:lineRule="auto"/>
              <w:ind w:left="113"/>
            </w:pPr>
            <w:r>
              <w:rPr>
                <w:b/>
                <w:bCs/>
                <w:spacing w:val="-2"/>
              </w:rPr>
              <w:t>6.3.2</w:t>
            </w:r>
            <w:r>
              <w:rPr>
                <w:spacing w:val="-2"/>
              </w:rPr>
              <w:t xml:space="preserve">  </w:t>
            </w:r>
            <w:r>
              <w:rPr>
                <w:b/>
                <w:bCs/>
                <w:spacing w:val="-2"/>
              </w:rPr>
              <w:t>施工总承包和分包单位的安全生产责任</w:t>
            </w:r>
          </w:p>
          <w:p w14:paraId="65086FCA">
            <w:pPr>
              <w:pStyle w:val="7"/>
              <w:spacing w:before="23" w:line="220" w:lineRule="auto"/>
              <w:ind w:left="127"/>
            </w:pPr>
            <w:r>
              <w:rPr>
                <w:b/>
                <w:bCs/>
                <w:spacing w:val="-3"/>
              </w:rPr>
              <w:t>1.施工总承包单位的安全生产责任</w:t>
            </w:r>
          </w:p>
          <w:p w14:paraId="35EFEBD3">
            <w:pPr>
              <w:pStyle w:val="7"/>
              <w:spacing w:before="23" w:line="220" w:lineRule="auto"/>
              <w:ind w:left="127"/>
            </w:pPr>
            <w:r>
              <w:rPr>
                <w:spacing w:val="-2"/>
              </w:rPr>
              <w:t>1)总承包单位对施工现场的安全生产负总责</w:t>
            </w:r>
          </w:p>
          <w:p w14:paraId="6F7809C0">
            <w:pPr>
              <w:pStyle w:val="7"/>
              <w:spacing w:before="23" w:line="225" w:lineRule="auto"/>
              <w:ind w:left="119" w:right="29" w:hanging="7"/>
            </w:pPr>
            <w:r>
              <w:rPr>
                <w:spacing w:val="-2"/>
              </w:rPr>
              <w:t>《建筑法》规定，施工现场安全由建筑施工企业</w:t>
            </w:r>
            <w:r>
              <w:rPr>
                <w:spacing w:val="-3"/>
              </w:rPr>
              <w:t>负责。实行施工总承包的，由总承 包单位</w:t>
            </w:r>
            <w:r>
              <w:rPr>
                <w:spacing w:val="-4"/>
              </w:rPr>
              <w:t>负责。</w:t>
            </w:r>
          </w:p>
        </w:tc>
      </w:tr>
    </w:tbl>
    <w:p w14:paraId="3C5A9143">
      <w:pPr>
        <w:spacing w:line="50" w:lineRule="exact"/>
        <w:rPr>
          <w:rFonts w:ascii="Arial"/>
          <w:sz w:val="4"/>
        </w:rPr>
      </w:pPr>
    </w:p>
    <w:p w14:paraId="2F059DF5">
      <w:pPr>
        <w:spacing w:line="50" w:lineRule="exact"/>
        <w:rPr>
          <w:rFonts w:ascii="Arial" w:hAnsi="Arial" w:eastAsia="Arial" w:cs="Arial"/>
          <w:sz w:val="4"/>
          <w:szCs w:val="4"/>
        </w:rPr>
        <w:sectPr>
          <w:footerReference r:id="rId14"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1AF1AA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3" w:hRule="atLeast"/>
        </w:trPr>
        <w:tc>
          <w:tcPr>
            <w:tcW w:w="4818" w:type="dxa"/>
            <w:vAlign w:val="top"/>
          </w:tcPr>
          <w:p w14:paraId="7D65ACBF">
            <w:pPr>
              <w:pStyle w:val="7"/>
              <w:spacing w:before="34" w:line="239" w:lineRule="auto"/>
              <w:ind w:left="133" w:right="192" w:hanging="12"/>
            </w:pPr>
            <w:r>
              <w:rPr>
                <w:spacing w:val="-1"/>
              </w:rPr>
              <w:t>实行施工总承包的，由总 承包单位对施工现场</w:t>
            </w:r>
            <w:r>
              <w:rPr>
                <w:spacing w:val="-5"/>
              </w:rPr>
              <w:t>的安全生产负总责。</w:t>
            </w:r>
          </w:p>
          <w:p w14:paraId="5BFDF388">
            <w:pPr>
              <w:pStyle w:val="7"/>
              <w:spacing w:before="3" w:line="232" w:lineRule="auto"/>
              <w:ind w:left="114" w:right="104" w:firstLine="7"/>
            </w:pPr>
            <w:r>
              <w:rPr>
                <w:spacing w:val="-2"/>
                <w:shd w:val="clear" w:fill="FFFF00"/>
              </w:rPr>
              <w:t>显然，施工总承包单位的性质和地位决定了其不</w:t>
            </w:r>
            <w:r>
              <w:rPr>
                <w:spacing w:val="-1"/>
                <w:shd w:val="clear" w:fill="FFFF00"/>
              </w:rPr>
              <w:t>仅要负责工程项目的施工质量、 进度，还要对施工现场组织和安全生产进行统一协调管理并承担责任。</w:t>
            </w:r>
          </w:p>
        </w:tc>
        <w:tc>
          <w:tcPr>
            <w:tcW w:w="4817" w:type="dxa"/>
            <w:vAlign w:val="top"/>
          </w:tcPr>
          <w:p w14:paraId="69BE55D4">
            <w:pPr>
              <w:pStyle w:val="7"/>
              <w:spacing w:before="33" w:line="241" w:lineRule="auto"/>
              <w:ind w:left="116" w:right="116" w:hanging="4"/>
              <w:jc w:val="both"/>
            </w:pPr>
            <w:r>
              <w:rPr>
                <w:spacing w:val="-2"/>
              </w:rPr>
              <w:t>《建设工程安全生产管理条例》规定，建设工程</w:t>
            </w:r>
            <w:r>
              <w:rPr>
                <w:spacing w:val="-1"/>
              </w:rPr>
              <w:t>实行施工总承包的，由总 承包单位对施工现场</w:t>
            </w:r>
            <w:r>
              <w:rPr>
                <w:spacing w:val="-4"/>
              </w:rPr>
              <w:t>的安全生产负总责。</w:t>
            </w:r>
          </w:p>
        </w:tc>
      </w:tr>
      <w:tr w14:paraId="0C0B81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4FCCBAC8">
            <w:pPr>
              <w:pStyle w:val="7"/>
              <w:spacing w:before="65" w:line="180" w:lineRule="auto"/>
              <w:ind w:left="2148"/>
            </w:pPr>
            <w:r>
              <w:rPr>
                <w:b/>
                <w:bCs/>
                <w:spacing w:val="-3"/>
              </w:rPr>
              <w:t>P195</w:t>
            </w:r>
          </w:p>
        </w:tc>
        <w:tc>
          <w:tcPr>
            <w:tcW w:w="4817" w:type="dxa"/>
            <w:vAlign w:val="top"/>
          </w:tcPr>
          <w:p w14:paraId="48849F15">
            <w:pPr>
              <w:pStyle w:val="7"/>
              <w:spacing w:before="65" w:line="180" w:lineRule="auto"/>
              <w:ind w:left="2184"/>
            </w:pPr>
            <w:r>
              <w:rPr>
                <w:b/>
                <w:bCs/>
                <w:spacing w:val="-3"/>
              </w:rPr>
              <w:t>P198</w:t>
            </w:r>
          </w:p>
        </w:tc>
      </w:tr>
      <w:tr w14:paraId="1E192C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8" w:hRule="atLeast"/>
        </w:trPr>
        <w:tc>
          <w:tcPr>
            <w:tcW w:w="4818" w:type="dxa"/>
            <w:vAlign w:val="top"/>
          </w:tcPr>
          <w:p w14:paraId="4D197332">
            <w:pPr>
              <w:pStyle w:val="7"/>
              <w:spacing w:before="29" w:line="221" w:lineRule="auto"/>
              <w:ind w:left="118"/>
            </w:pPr>
            <w:r>
              <w:rPr>
                <w:b/>
                <w:bCs/>
                <w:spacing w:val="-2"/>
              </w:rPr>
              <w:t>6.4</w:t>
            </w:r>
            <w:r>
              <w:rPr>
                <w:spacing w:val="-2"/>
              </w:rPr>
              <w:t xml:space="preserve">    </w:t>
            </w:r>
            <w:r>
              <w:rPr>
                <w:b/>
                <w:bCs/>
                <w:spacing w:val="-2"/>
              </w:rPr>
              <w:t>施工现场安全防护制度</w:t>
            </w:r>
          </w:p>
          <w:p w14:paraId="4765CE2F">
            <w:pPr>
              <w:pStyle w:val="7"/>
              <w:spacing w:before="21"/>
              <w:ind w:left="118" w:right="187"/>
            </w:pPr>
            <w:r>
              <w:rPr>
                <w:b/>
                <w:bCs/>
                <w:spacing w:val="-3"/>
              </w:rPr>
              <w:t>6.4.1</w:t>
            </w:r>
            <w:r>
              <w:rPr>
                <w:spacing w:val="-3"/>
              </w:rPr>
              <w:t xml:space="preserve">  </w:t>
            </w:r>
            <w:r>
              <w:rPr>
                <w:b/>
                <w:bCs/>
                <w:spacing w:val="-3"/>
              </w:rPr>
              <w:t>编制和实施安全技术措施、专项施工方案</w:t>
            </w:r>
          </w:p>
          <w:p w14:paraId="5BEF8E1B">
            <w:pPr>
              <w:pStyle w:val="7"/>
              <w:spacing w:before="2" w:line="239" w:lineRule="auto"/>
              <w:ind w:left="116" w:right="183" w:firstLine="38"/>
            </w:pPr>
            <w:r>
              <w:rPr>
                <w:spacing w:val="-2"/>
              </w:rPr>
              <w:t>(3)对于超过一定规模的危大工程，施工单位应</w:t>
            </w:r>
            <w:r>
              <w:rPr>
                <w:spacing w:val="-1"/>
              </w:rPr>
              <w:t>当组织召开专家论证会对专项施 工方案进行论</w:t>
            </w:r>
            <w:r>
              <w:rPr>
                <w:spacing w:val="-6"/>
              </w:rPr>
              <w:t>证。实行施工总承包的，由施工总承包单位组织</w:t>
            </w:r>
            <w:r>
              <w:rPr>
                <w:spacing w:val="-1"/>
              </w:rPr>
              <w:t>召开专家论证会。专家论 证前专项施工方案应当通过施工单位审核和总监理工程师审查。</w:t>
            </w:r>
          </w:p>
          <w:p w14:paraId="147A59F0">
            <w:pPr>
              <w:pStyle w:val="7"/>
              <w:spacing w:before="2"/>
              <w:ind w:left="119" w:right="190" w:hanging="2"/>
            </w:pPr>
            <w:r>
              <w:rPr>
                <w:spacing w:val="-1"/>
              </w:rPr>
              <w:t>专家应当从地方人民政府住房城乡建设主管部门建立的专家库中选取，符合专业要 求且人数不得少于5名。与本工程有利害关系的人员不得</w:t>
            </w:r>
            <w:r>
              <w:rPr>
                <w:spacing w:val="-3"/>
              </w:rPr>
              <w:t>以专家身份参加专家论证会。</w:t>
            </w:r>
          </w:p>
        </w:tc>
        <w:tc>
          <w:tcPr>
            <w:tcW w:w="4817" w:type="dxa"/>
            <w:vAlign w:val="top"/>
          </w:tcPr>
          <w:p w14:paraId="0C79BEF5">
            <w:pPr>
              <w:pStyle w:val="7"/>
              <w:spacing w:before="29" w:line="221" w:lineRule="auto"/>
              <w:ind w:left="113"/>
            </w:pPr>
            <w:r>
              <w:rPr>
                <w:b/>
                <w:bCs/>
                <w:spacing w:val="-2"/>
              </w:rPr>
              <w:t>6.4</w:t>
            </w:r>
            <w:r>
              <w:rPr>
                <w:spacing w:val="-2"/>
              </w:rPr>
              <w:t xml:space="preserve">    </w:t>
            </w:r>
            <w:r>
              <w:rPr>
                <w:b/>
                <w:bCs/>
                <w:spacing w:val="-2"/>
              </w:rPr>
              <w:t>施工现场安全防护制度</w:t>
            </w:r>
          </w:p>
          <w:p w14:paraId="1118703E">
            <w:pPr>
              <w:pStyle w:val="7"/>
              <w:spacing w:before="21"/>
              <w:ind w:left="113" w:right="108"/>
            </w:pPr>
            <w:r>
              <w:rPr>
                <w:b/>
                <w:bCs/>
                <w:spacing w:val="1"/>
              </w:rPr>
              <w:t>6.4.1</w:t>
            </w:r>
            <w:r>
              <w:rPr>
                <w:spacing w:val="1"/>
              </w:rPr>
              <w:t xml:space="preserve">  </w:t>
            </w:r>
            <w:r>
              <w:rPr>
                <w:b/>
                <w:bCs/>
                <w:spacing w:val="1"/>
              </w:rPr>
              <w:t>编制和实施安全技术措施、专项施工方</w:t>
            </w:r>
            <w:r>
              <w:rPr>
                <w:b/>
                <w:bCs/>
                <w:spacing w:val="-3"/>
              </w:rPr>
              <w:t>案</w:t>
            </w:r>
          </w:p>
          <w:p w14:paraId="0CBF97D2">
            <w:pPr>
              <w:pStyle w:val="7"/>
              <w:spacing w:line="221" w:lineRule="auto"/>
              <w:ind w:left="101"/>
            </w:pPr>
            <w:r>
              <w:rPr>
                <w:b/>
                <w:bCs/>
                <w:color w:val="FF0000"/>
                <w:spacing w:val="-2"/>
              </w:rPr>
              <w:t>【增加】</w:t>
            </w:r>
          </w:p>
          <w:p w14:paraId="79F18118">
            <w:pPr>
              <w:pStyle w:val="7"/>
              <w:spacing w:before="17"/>
              <w:ind w:left="111" w:right="105" w:firstLine="38"/>
              <w:jc w:val="both"/>
            </w:pPr>
            <w:r>
              <w:rPr>
                <w:spacing w:val="1"/>
              </w:rPr>
              <w:t>(3)对于超过一定规模的危大工程，施工单位应</w:t>
            </w:r>
            <w:r>
              <w:rPr>
                <w:spacing w:val="3"/>
              </w:rPr>
              <w:t>当组织召开专家论证会对专项施 工方案进行论</w:t>
            </w:r>
            <w:r>
              <w:rPr>
                <w:spacing w:val="-2"/>
              </w:rPr>
              <w:t>证。实行施工总承包的，由施工总承包单位组织召开专家论证会。专家论证前专项施工方案应当通过施工单位审核和总监理工程师审查。</w:t>
            </w:r>
          </w:p>
          <w:p w14:paraId="3BF7F467">
            <w:pPr>
              <w:pStyle w:val="7"/>
              <w:spacing w:line="235" w:lineRule="auto"/>
              <w:ind w:left="113" w:right="44" w:firstLine="1"/>
              <w:jc w:val="both"/>
            </w:pPr>
            <w:r>
              <w:rPr>
                <w:spacing w:val="9"/>
                <w:shd w:val="clear" w:fill="FFFF00"/>
              </w:rPr>
              <w:t>设区的市级以上地方人民政府住房城乡建设主</w:t>
            </w:r>
            <w:r>
              <w:rPr>
                <w:spacing w:val="-4"/>
                <w:shd w:val="clear" w:fill="FFFF00"/>
              </w:rPr>
              <w:t>管部门应当建立专家库，制定专家库 管理制度，</w:t>
            </w:r>
            <w:r>
              <w:rPr>
                <w:spacing w:val="-2"/>
                <w:shd w:val="clear" w:fill="FFFF00"/>
              </w:rPr>
              <w:t>建立专家诚信档案，并向社会公布，接受社会监</w:t>
            </w:r>
            <w:r>
              <w:rPr>
                <w:spacing w:val="3"/>
                <w:shd w:val="clear" w:fill="FFFF00"/>
              </w:rPr>
              <w:t>督。</w:t>
            </w:r>
            <w:r>
              <w:rPr>
                <w:spacing w:val="3"/>
              </w:rPr>
              <w:t>专家应当从地方人民政 府住房城乡建设主</w:t>
            </w:r>
            <w:r>
              <w:rPr>
                <w:spacing w:val="-2"/>
              </w:rPr>
              <w:t>管部门建立的专家库中选取，符合专业要求且人</w:t>
            </w:r>
            <w:r>
              <w:rPr>
                <w:spacing w:val="-3"/>
              </w:rPr>
              <w:t>数不得少于 5 名。与</w:t>
            </w:r>
            <w:r>
              <w:rPr>
                <w:spacing w:val="38"/>
              </w:rPr>
              <w:t xml:space="preserve"> </w:t>
            </w:r>
            <w:r>
              <w:rPr>
                <w:spacing w:val="-3"/>
              </w:rPr>
              <w:t>本工程有利害关系的人员不得以专家身份参加专家论证会。</w:t>
            </w:r>
          </w:p>
        </w:tc>
      </w:tr>
      <w:tr w14:paraId="6A008C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225AB5BF">
            <w:pPr>
              <w:pStyle w:val="7"/>
              <w:spacing w:before="30" w:line="209" w:lineRule="auto"/>
              <w:ind w:left="1927"/>
            </w:pPr>
            <w:r>
              <w:rPr>
                <w:b/>
                <w:bCs/>
                <w:spacing w:val="-2"/>
              </w:rPr>
              <w:t>P196-197</w:t>
            </w:r>
          </w:p>
        </w:tc>
        <w:tc>
          <w:tcPr>
            <w:tcW w:w="4817" w:type="dxa"/>
            <w:vAlign w:val="top"/>
          </w:tcPr>
          <w:p w14:paraId="17D5AA57">
            <w:pPr>
              <w:pStyle w:val="7"/>
              <w:spacing w:before="30" w:line="209" w:lineRule="auto"/>
              <w:ind w:left="1963"/>
            </w:pPr>
            <w:r>
              <w:rPr>
                <w:b/>
                <w:bCs/>
                <w:spacing w:val="-2"/>
              </w:rPr>
              <w:t>P198-199</w:t>
            </w:r>
          </w:p>
        </w:tc>
      </w:tr>
      <w:tr w14:paraId="36DA46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6" w:hRule="atLeast"/>
        </w:trPr>
        <w:tc>
          <w:tcPr>
            <w:tcW w:w="4818" w:type="dxa"/>
            <w:vAlign w:val="top"/>
          </w:tcPr>
          <w:p w14:paraId="2BBEE86F">
            <w:pPr>
              <w:pStyle w:val="7"/>
              <w:spacing w:before="31" w:line="220" w:lineRule="auto"/>
              <w:ind w:left="155"/>
            </w:pPr>
            <w:r>
              <w:rPr>
                <w:b/>
                <w:bCs/>
                <w:spacing w:val="-6"/>
              </w:rPr>
              <w:t>(3)监理单位履行监督责任</w:t>
            </w:r>
          </w:p>
          <w:p w14:paraId="4A87647B">
            <w:pPr>
              <w:pStyle w:val="7"/>
              <w:spacing w:before="26" w:line="239" w:lineRule="auto"/>
              <w:ind w:left="115" w:right="183" w:firstLine="1"/>
              <w:jc w:val="both"/>
            </w:pPr>
            <w:r>
              <w:rPr>
                <w:spacing w:val="-1"/>
              </w:rPr>
              <w:t>监理单位应当结合危大工程专项施工方案编制监理实施细则，并对危大工程施工 实施专项巡</w:t>
            </w:r>
            <w:r>
              <w:rPr>
                <w:spacing w:val="-6"/>
              </w:rPr>
              <w:t>视检查。监理单位发现施工单位未按照专项施工</w:t>
            </w:r>
            <w:r>
              <w:rPr>
                <w:spacing w:val="-1"/>
              </w:rPr>
              <w:t>方案施工的，应当要求其进 行整改；情节严重</w:t>
            </w:r>
            <w:r>
              <w:rPr>
                <w:spacing w:val="-6"/>
              </w:rPr>
              <w:t>的，应当要求其暂停施工，并及时报告建设单位</w:t>
            </w:r>
            <w:r>
              <w:rPr>
                <w:spacing w:val="16"/>
              </w:rPr>
              <w:t xml:space="preserve"> </w:t>
            </w:r>
            <w:r>
              <w:rPr>
                <w:spacing w:val="-1"/>
              </w:rPr>
              <w:t>。施工单位拒不整改 或者不停止施工的，监理单位应当及时报告建设单位和工程所在地住房</w:t>
            </w:r>
            <w:r>
              <w:rPr>
                <w:spacing w:val="-3"/>
              </w:rPr>
              <w:t>城乡建设主管 部门。</w:t>
            </w:r>
          </w:p>
          <w:p w14:paraId="064F185B">
            <w:pPr>
              <w:pStyle w:val="7"/>
              <w:spacing w:line="232" w:lineRule="auto"/>
              <w:ind w:left="115" w:right="115"/>
              <w:jc w:val="both"/>
            </w:pPr>
            <w:r>
              <w:rPr>
                <w:spacing w:val="-2"/>
                <w:shd w:val="clear" w:fill="FFFF00"/>
              </w:rPr>
              <w:t>对于按照规定需要验收的危大工程，施工单位、</w:t>
            </w:r>
            <w:r>
              <w:rPr>
                <w:spacing w:val="-1"/>
                <w:shd w:val="clear" w:fill="FFFF00"/>
              </w:rPr>
              <w:t>监理单位应当组织相关人员进行 验收。验收合</w:t>
            </w:r>
            <w:r>
              <w:rPr>
                <w:spacing w:val="-6"/>
                <w:shd w:val="clear" w:fill="FFFF00"/>
              </w:rPr>
              <w:t>格的，经施工单位项目技术负责人及总监理工程</w:t>
            </w:r>
            <w:r>
              <w:rPr>
                <w:spacing w:val="-1"/>
                <w:shd w:val="clear" w:fill="FFFF00"/>
              </w:rPr>
              <w:t>师签字确认后，方可进入 下一道工序。</w:t>
            </w:r>
          </w:p>
          <w:p w14:paraId="30548C44">
            <w:pPr>
              <w:pStyle w:val="7"/>
              <w:spacing w:before="38" w:line="236" w:lineRule="auto"/>
              <w:ind w:left="115" w:right="183" w:firstLine="3"/>
              <w:jc w:val="both"/>
            </w:pPr>
            <w:r>
              <w:rPr>
                <w:spacing w:val="-6"/>
                <w:shd w:val="clear" w:fill="FFFF00"/>
              </w:rPr>
              <w:t>危大工程验收合格后，施工单位应当在施工现场</w:t>
            </w:r>
            <w:r>
              <w:rPr>
                <w:spacing w:val="-1"/>
                <w:shd w:val="clear" w:fill="FFFF00"/>
              </w:rPr>
              <w:t>明显位置设置验收标识牌，公示 验收时间及责</w:t>
            </w:r>
            <w:r>
              <w:rPr>
                <w:spacing w:val="-2"/>
                <w:shd w:val="clear" w:fill="FFFF00"/>
              </w:rPr>
              <w:t>任人员。</w:t>
            </w:r>
          </w:p>
          <w:p w14:paraId="49CA9F58">
            <w:pPr>
              <w:pStyle w:val="7"/>
              <w:spacing w:before="8" w:line="216" w:lineRule="auto"/>
              <w:ind w:left="155"/>
            </w:pPr>
            <w:r>
              <w:rPr>
                <w:b/>
                <w:bCs/>
                <w:spacing w:val="-6"/>
              </w:rPr>
              <w:t>(4)监测单位履行监督责任</w:t>
            </w:r>
          </w:p>
          <w:p w14:paraId="52727A1E">
            <w:pPr>
              <w:pStyle w:val="7"/>
              <w:spacing w:before="29" w:line="221" w:lineRule="auto"/>
              <w:ind w:left="122"/>
            </w:pPr>
            <w:r>
              <w:rPr>
                <w:b/>
                <w:bCs/>
                <w:spacing w:val="-5"/>
              </w:rPr>
              <w:t>..</w:t>
            </w:r>
            <w:r>
              <w:rPr>
                <w:spacing w:val="-59"/>
                <w:shd w:val="clear" w:fill="FFFF00"/>
              </w:rPr>
              <w:t xml:space="preserve"> </w:t>
            </w:r>
            <w:r>
              <w:rPr>
                <w:b/>
                <w:bCs/>
                <w:spacing w:val="-5"/>
                <w:shd w:val="clear" w:fill="FFFF00"/>
              </w:rPr>
              <w:t>(5)</w:t>
            </w:r>
            <w:r>
              <w:rPr>
                <w:b/>
                <w:bCs/>
                <w:spacing w:val="-5"/>
              </w:rPr>
              <w:t>危大工程发生险情或事故的处理</w:t>
            </w:r>
          </w:p>
          <w:p w14:paraId="3C84DD94">
            <w:pPr>
              <w:pStyle w:val="7"/>
              <w:spacing w:before="186" w:line="90" w:lineRule="exact"/>
              <w:ind w:left="122"/>
            </w:pPr>
            <w:r>
              <w:rPr>
                <w:spacing w:val="-3"/>
                <w:position w:val="1"/>
              </w:rPr>
              <w:t>...</w:t>
            </w:r>
          </w:p>
        </w:tc>
        <w:tc>
          <w:tcPr>
            <w:tcW w:w="4817" w:type="dxa"/>
            <w:vAlign w:val="top"/>
          </w:tcPr>
          <w:p w14:paraId="529BBAE6">
            <w:pPr>
              <w:pStyle w:val="7"/>
              <w:spacing w:before="31" w:line="220" w:lineRule="auto"/>
              <w:ind w:left="101"/>
            </w:pPr>
            <w:r>
              <w:rPr>
                <w:b/>
                <w:bCs/>
                <w:color w:val="FF0000"/>
                <w:spacing w:val="-2"/>
              </w:rPr>
              <w:t>【删除、变动、增加】</w:t>
            </w:r>
          </w:p>
          <w:p w14:paraId="6A08372F">
            <w:pPr>
              <w:pStyle w:val="7"/>
              <w:spacing w:before="23" w:line="220" w:lineRule="auto"/>
              <w:ind w:left="150"/>
            </w:pPr>
            <w:r>
              <w:rPr>
                <w:b/>
                <w:bCs/>
                <w:spacing w:val="-6"/>
              </w:rPr>
              <w:t>(3)监理单位履行监督责任</w:t>
            </w:r>
          </w:p>
          <w:p w14:paraId="5674539D">
            <w:pPr>
              <w:pStyle w:val="7"/>
              <w:spacing w:before="27" w:line="239" w:lineRule="auto"/>
              <w:ind w:left="110" w:right="30" w:firstLine="1"/>
              <w:jc w:val="both"/>
            </w:pPr>
            <w:r>
              <w:rPr>
                <w:spacing w:val="9"/>
              </w:rPr>
              <w:t>监理单位应当结合危大工程专项施工方案编制</w:t>
            </w:r>
            <w:r>
              <w:rPr>
                <w:spacing w:val="4"/>
              </w:rPr>
              <w:t>监理实施细则，并对危大工程施工 实施专</w:t>
            </w:r>
            <w:r>
              <w:rPr>
                <w:spacing w:val="3"/>
              </w:rPr>
              <w:t>项巡</w:t>
            </w:r>
            <w:r>
              <w:rPr>
                <w:spacing w:val="-2"/>
              </w:rPr>
              <w:t>视检查。监理单位发现施工单位未按照专项施工</w:t>
            </w:r>
            <w:r>
              <w:rPr>
                <w:spacing w:val="3"/>
              </w:rPr>
              <w:t>方案施工的，应当要求其进 行整改；情节严重</w:t>
            </w:r>
            <w:r>
              <w:rPr>
                <w:spacing w:val="-8"/>
              </w:rPr>
              <w:t>的，应当要求其暂停施工，并及时报告建设单位。</w:t>
            </w:r>
            <w:r>
              <w:rPr>
                <w:spacing w:val="3"/>
              </w:rPr>
              <w:t>施工单位拒不整改 或者不停止施工的，监理单</w:t>
            </w:r>
            <w:r>
              <w:rPr>
                <w:spacing w:val="9"/>
              </w:rPr>
              <w:t>位应当及时报告建设单位和工程所在地住房城</w:t>
            </w:r>
            <w:r>
              <w:rPr>
                <w:spacing w:val="-5"/>
              </w:rPr>
              <w:t>乡建设主管 部</w:t>
            </w:r>
            <w:r>
              <w:rPr>
                <w:spacing w:val="38"/>
              </w:rPr>
              <w:t xml:space="preserve"> </w:t>
            </w:r>
            <w:r>
              <w:rPr>
                <w:spacing w:val="-5"/>
              </w:rPr>
              <w:t>门</w:t>
            </w:r>
            <w:r>
              <w:t xml:space="preserve"> </w:t>
            </w:r>
            <w:r>
              <w:rPr>
                <w:spacing w:val="-5"/>
              </w:rPr>
              <w:t>。</w:t>
            </w:r>
          </w:p>
          <w:p w14:paraId="31BE318D">
            <w:pPr>
              <w:pStyle w:val="7"/>
              <w:spacing w:line="220" w:lineRule="auto"/>
              <w:ind w:left="150"/>
            </w:pPr>
            <w:r>
              <w:rPr>
                <w:spacing w:val="-5"/>
              </w:rPr>
              <w:t>(</w:t>
            </w:r>
            <w:r>
              <w:rPr>
                <w:b/>
                <w:bCs/>
                <w:spacing w:val="-5"/>
              </w:rPr>
              <w:t>4)监测单位履行监督责任</w:t>
            </w:r>
          </w:p>
          <w:p w14:paraId="6A2ACA88">
            <w:pPr>
              <w:pStyle w:val="7"/>
              <w:spacing w:before="186" w:line="90" w:lineRule="exact"/>
              <w:ind w:left="117"/>
            </w:pPr>
            <w:r>
              <w:rPr>
                <w:b/>
                <w:bCs/>
                <w:spacing w:val="-2"/>
                <w:position w:val="1"/>
              </w:rPr>
              <w:t>...</w:t>
            </w:r>
          </w:p>
          <w:p w14:paraId="710FD473">
            <w:pPr>
              <w:pStyle w:val="7"/>
              <w:spacing w:before="32" w:line="185" w:lineRule="auto"/>
              <w:ind w:left="150"/>
            </w:pPr>
            <w:r>
              <w:rPr>
                <w:b/>
                <w:bCs/>
                <w:spacing w:val="-7"/>
                <w:shd w:val="clear" w:fill="FFFF00"/>
              </w:rPr>
              <w:t>(5)危大工程的验收</w:t>
            </w:r>
          </w:p>
          <w:p w14:paraId="3C84A68C">
            <w:pPr>
              <w:pStyle w:val="7"/>
              <w:tabs>
                <w:tab w:val="left" w:pos="4702"/>
              </w:tabs>
              <w:spacing w:before="67" w:line="234" w:lineRule="auto"/>
              <w:ind w:left="111" w:right="105"/>
              <w:jc w:val="both"/>
            </w:pPr>
            <w:r>
              <w:rPr>
                <w:spacing w:val="-2"/>
                <w:shd w:val="clear" w:fill="FFFF00"/>
              </w:rPr>
              <w:t>根据《房屋市政工程生产安全重大事故隐患判定标准(2024</w:t>
            </w:r>
            <w:r>
              <w:rPr>
                <w:spacing w:val="-39"/>
                <w:shd w:val="clear" w:fill="FFFF00"/>
              </w:rPr>
              <w:t xml:space="preserve"> </w:t>
            </w:r>
            <w:r>
              <w:rPr>
                <w:spacing w:val="-2"/>
                <w:shd w:val="clear" w:fill="FFFF00"/>
              </w:rPr>
              <w:t>版)》(建质规〔2024〕 5</w:t>
            </w:r>
            <w:r>
              <w:rPr>
                <w:spacing w:val="-41"/>
                <w:shd w:val="clear" w:fill="FFFF00"/>
              </w:rPr>
              <w:t xml:space="preserve"> </w:t>
            </w:r>
            <w:r>
              <w:rPr>
                <w:spacing w:val="-2"/>
                <w:shd w:val="clear" w:fill="FFFF00"/>
              </w:rPr>
              <w:t>号),对于按照规定需要验收的危大工程，施工单位、监理单</w:t>
            </w:r>
            <w:r>
              <w:rPr>
                <w:spacing w:val="-8"/>
                <w:shd w:val="clear" w:fill="FFFF00"/>
              </w:rPr>
              <w:t>位应当组织相关人员进  行验收。验收合格的，</w:t>
            </w:r>
            <w:r>
              <w:rPr>
                <w:shd w:val="clear" w:fill="FFFF00"/>
              </w:rPr>
              <w:tab/>
            </w:r>
            <w:r>
              <w:t xml:space="preserve"> </w:t>
            </w:r>
            <w:r>
              <w:rPr>
                <w:spacing w:val="9"/>
                <w:shd w:val="clear" w:fill="FFFF00"/>
              </w:rPr>
              <w:t>经施工单位项目技术负责人及总监理工程师签</w:t>
            </w:r>
            <w:r>
              <w:rPr>
                <w:spacing w:val="-1"/>
                <w:shd w:val="clear" w:fill="FFFF00"/>
              </w:rPr>
              <w:t>字确认后，方可进  入下一道工序。</w:t>
            </w:r>
          </w:p>
          <w:p w14:paraId="20235B20">
            <w:pPr>
              <w:pStyle w:val="7"/>
              <w:spacing w:before="38" w:line="229" w:lineRule="auto"/>
              <w:ind w:left="110" w:right="106" w:firstLine="3"/>
              <w:jc w:val="both"/>
            </w:pPr>
            <w:r>
              <w:rPr>
                <w:spacing w:val="-2"/>
                <w:shd w:val="clear" w:fill="FFFF00"/>
              </w:rPr>
              <w:t>危大工程验收合格后，施工单位应当在施工现场</w:t>
            </w:r>
            <w:r>
              <w:rPr>
                <w:spacing w:val="3"/>
                <w:shd w:val="clear" w:fill="FFFF00"/>
              </w:rPr>
              <w:t>明显位置设置验收标识牌，公示 验收时间及责</w:t>
            </w:r>
            <w:r>
              <w:rPr>
                <w:spacing w:val="-2"/>
                <w:shd w:val="clear" w:fill="FFFF00"/>
              </w:rPr>
              <w:t>任人员。</w:t>
            </w:r>
          </w:p>
          <w:p w14:paraId="15473E7F">
            <w:pPr>
              <w:pStyle w:val="7"/>
              <w:spacing w:before="37" w:line="221" w:lineRule="auto"/>
              <w:ind w:left="150"/>
            </w:pPr>
            <w:r>
              <w:rPr>
                <w:b/>
                <w:bCs/>
                <w:spacing w:val="-5"/>
                <w:shd w:val="clear" w:fill="FFFF00"/>
              </w:rPr>
              <w:t>(6)</w:t>
            </w:r>
            <w:r>
              <w:rPr>
                <w:b/>
                <w:bCs/>
                <w:spacing w:val="-5"/>
              </w:rPr>
              <w:t>危大工程发生险情或事故的处理</w:t>
            </w:r>
          </w:p>
          <w:p w14:paraId="30D9CFF0">
            <w:pPr>
              <w:pStyle w:val="7"/>
              <w:spacing w:before="183" w:line="90" w:lineRule="exact"/>
              <w:ind w:left="117"/>
            </w:pPr>
            <w:r>
              <w:rPr>
                <w:b/>
                <w:bCs/>
                <w:spacing w:val="-6"/>
                <w:position w:val="1"/>
              </w:rPr>
              <w:t>....</w:t>
            </w:r>
          </w:p>
          <w:p w14:paraId="4DC9C236">
            <w:pPr>
              <w:pStyle w:val="7"/>
              <w:spacing w:before="33" w:line="185" w:lineRule="auto"/>
              <w:ind w:left="150"/>
            </w:pPr>
            <w:r>
              <w:rPr>
                <w:b/>
                <w:bCs/>
                <w:spacing w:val="-5"/>
                <w:shd w:val="clear" w:fill="FFFF00"/>
              </w:rPr>
              <w:t>(7)政府对危大工程的监督管理</w:t>
            </w:r>
          </w:p>
          <w:p w14:paraId="35A8B5AF">
            <w:pPr>
              <w:pStyle w:val="7"/>
              <w:spacing w:before="64" w:line="211" w:lineRule="auto"/>
              <w:ind w:left="112"/>
            </w:pPr>
            <w:r>
              <w:rPr>
                <w:spacing w:val="9"/>
                <w:shd w:val="clear" w:fill="FFFF00"/>
              </w:rPr>
              <w:t>县级以上地方人民政府住房城乡建设主管部门</w:t>
            </w:r>
          </w:p>
        </w:tc>
      </w:tr>
    </w:tbl>
    <w:p w14:paraId="0CD0A61F">
      <w:pPr>
        <w:spacing w:line="146" w:lineRule="exact"/>
        <w:rPr>
          <w:rFonts w:ascii="Arial"/>
          <w:sz w:val="12"/>
        </w:rPr>
      </w:pPr>
    </w:p>
    <w:p w14:paraId="1AF0C436">
      <w:pPr>
        <w:spacing w:line="146" w:lineRule="exact"/>
        <w:rPr>
          <w:rFonts w:ascii="Arial" w:hAnsi="Arial" w:eastAsia="Arial" w:cs="Arial"/>
          <w:sz w:val="12"/>
          <w:szCs w:val="12"/>
        </w:rPr>
        <w:sectPr>
          <w:footerReference r:id="rId15"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65192E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9" w:hRule="atLeast"/>
        </w:trPr>
        <w:tc>
          <w:tcPr>
            <w:tcW w:w="4818" w:type="dxa"/>
            <w:vAlign w:val="top"/>
          </w:tcPr>
          <w:p w14:paraId="11F8FC18">
            <w:pPr>
              <w:rPr>
                <w:rFonts w:ascii="Arial"/>
                <w:sz w:val="21"/>
              </w:rPr>
            </w:pPr>
          </w:p>
        </w:tc>
        <w:tc>
          <w:tcPr>
            <w:tcW w:w="4817" w:type="dxa"/>
            <w:vAlign w:val="top"/>
          </w:tcPr>
          <w:p w14:paraId="4A13642C">
            <w:pPr>
              <w:pStyle w:val="7"/>
              <w:spacing w:before="32"/>
              <w:ind w:left="112" w:right="107" w:firstLine="1"/>
            </w:pPr>
            <w:r>
              <w:drawing>
                <wp:anchor distT="0" distB="0" distL="0" distR="0" simplePos="0" relativeHeight="251662336" behindDoc="1" locked="0" layoutInCell="1" allowOverlap="1">
                  <wp:simplePos x="0" y="0"/>
                  <wp:positionH relativeFrom="column">
                    <wp:posOffset>64770</wp:posOffset>
                  </wp:positionH>
                  <wp:positionV relativeFrom="paragraph">
                    <wp:posOffset>2540</wp:posOffset>
                  </wp:positionV>
                  <wp:extent cx="2920365" cy="3080385"/>
                  <wp:effectExtent l="0" t="0" r="0" b="0"/>
                  <wp:wrapNone/>
                  <wp:docPr id="48" name="IM 48"/>
                  <wp:cNvGraphicFramePr/>
                  <a:graphic xmlns:a="http://schemas.openxmlformats.org/drawingml/2006/main">
                    <a:graphicData uri="http://schemas.openxmlformats.org/drawingml/2006/picture">
                      <pic:pic xmlns:pic="http://schemas.openxmlformats.org/drawingml/2006/picture">
                        <pic:nvPicPr>
                          <pic:cNvPr id="48" name="IM 48"/>
                          <pic:cNvPicPr/>
                        </pic:nvPicPr>
                        <pic:blipFill>
                          <a:blip r:embed="rId46"/>
                          <a:stretch>
                            <a:fillRect/>
                          </a:stretch>
                        </pic:blipFill>
                        <pic:spPr>
                          <a:xfrm>
                            <a:off x="0" y="0"/>
                            <a:ext cx="2920619" cy="3080639"/>
                          </a:xfrm>
                          <a:prstGeom prst="rect">
                            <a:avLst/>
                          </a:prstGeom>
                        </pic:spPr>
                      </pic:pic>
                    </a:graphicData>
                  </a:graphic>
                </wp:anchor>
              </w:drawing>
            </w:r>
            <w:r>
              <w:rPr>
                <w:spacing w:val="3"/>
              </w:rPr>
              <w:t>或者所属施工安全监督机构，应当 根据监督工</w:t>
            </w:r>
            <w:r>
              <w:rPr>
                <w:spacing w:val="-2"/>
              </w:rPr>
              <w:t>作计划对危大工程进行抽查。</w:t>
            </w:r>
          </w:p>
          <w:p w14:paraId="4E68A9F8">
            <w:pPr>
              <w:pStyle w:val="7"/>
              <w:spacing w:before="3" w:line="239" w:lineRule="auto"/>
              <w:ind w:left="112" w:right="106"/>
            </w:pPr>
            <w:r>
              <w:rPr>
                <w:spacing w:val="9"/>
              </w:rPr>
              <w:t>县级以上地方人民政府住房城乡建设主管部门</w:t>
            </w:r>
            <w:r>
              <w:rPr>
                <w:spacing w:val="3"/>
              </w:rPr>
              <w:t>或者所属施工安全监督机构，可以 通过政府购</w:t>
            </w:r>
            <w:r>
              <w:rPr>
                <w:spacing w:val="-2"/>
              </w:rPr>
              <w:t>买技术服务方式，聘请具有专业技术能力的单位</w:t>
            </w:r>
            <w:r>
              <w:rPr>
                <w:spacing w:val="3"/>
              </w:rPr>
              <w:t>和人员对危大工程进行检 查，所需费用向本级</w:t>
            </w:r>
            <w:r>
              <w:rPr>
                <w:spacing w:val="-3"/>
              </w:rPr>
              <w:t>财政申请予以保障。</w:t>
            </w:r>
          </w:p>
          <w:p w14:paraId="59EFB5BB">
            <w:pPr>
              <w:pStyle w:val="7"/>
              <w:spacing w:before="3" w:line="236" w:lineRule="auto"/>
              <w:ind w:left="112" w:right="106"/>
            </w:pPr>
            <w:r>
              <w:rPr>
                <w:spacing w:val="9"/>
              </w:rPr>
              <w:t>县级以上地方人民政府住房城乡建设主管部门</w:t>
            </w:r>
            <w:r>
              <w:rPr>
                <w:spacing w:val="3"/>
              </w:rPr>
              <w:t>或者所属施工安全监督机构，在监 督抽查中发</w:t>
            </w:r>
            <w:r>
              <w:rPr>
                <w:spacing w:val="-2"/>
              </w:rPr>
              <w:t>现危大工程存在安全隐患的，应当责令施工单位</w:t>
            </w:r>
            <w:r>
              <w:rPr>
                <w:spacing w:val="2"/>
              </w:rPr>
              <w:t>整改；重大安全事故隐患排</w:t>
            </w:r>
            <w:r>
              <w:rPr>
                <w:spacing w:val="39"/>
              </w:rPr>
              <w:t xml:space="preserve"> </w:t>
            </w:r>
            <w:r>
              <w:rPr>
                <w:spacing w:val="2"/>
              </w:rPr>
              <w:t>除前或者排除过程</w:t>
            </w:r>
            <w:r>
              <w:rPr>
                <w:spacing w:val="-2"/>
              </w:rPr>
              <w:t>中无法保证安全的，责令从危险区域内撤出作业</w:t>
            </w:r>
            <w:r>
              <w:rPr>
                <w:spacing w:val="3"/>
              </w:rPr>
              <w:t>人员或者暂时停止施 工；对依法应当给予行政</w:t>
            </w:r>
            <w:r>
              <w:rPr>
                <w:spacing w:val="-2"/>
              </w:rPr>
              <w:t>处罚的行为，应当依法作出行政处罚决定。县级</w:t>
            </w:r>
            <w:r>
              <w:rPr>
                <w:spacing w:val="3"/>
              </w:rPr>
              <w:t>以上地方人民 政府住房和城乡建设主管部门应</w:t>
            </w:r>
            <w:r>
              <w:rPr>
                <w:spacing w:val="9"/>
              </w:rPr>
              <w:t>当将单位和个人的处罚信息纳入建筑施工安全</w:t>
            </w:r>
            <w:r>
              <w:rPr>
                <w:spacing w:val="-3"/>
              </w:rPr>
              <w:t>生产不良 信用记录。</w:t>
            </w:r>
          </w:p>
        </w:tc>
      </w:tr>
      <w:tr w14:paraId="7B15AC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2CF74DE6">
            <w:pPr>
              <w:pStyle w:val="7"/>
              <w:spacing w:before="69" w:line="177" w:lineRule="auto"/>
              <w:ind w:left="2148"/>
            </w:pPr>
            <w:r>
              <w:rPr>
                <w:b/>
                <w:bCs/>
                <w:spacing w:val="-3"/>
              </w:rPr>
              <w:t>P197</w:t>
            </w:r>
          </w:p>
        </w:tc>
        <w:tc>
          <w:tcPr>
            <w:tcW w:w="4817" w:type="dxa"/>
            <w:vAlign w:val="top"/>
          </w:tcPr>
          <w:p w14:paraId="1A3CCCE4">
            <w:pPr>
              <w:pStyle w:val="7"/>
              <w:spacing w:before="33" w:line="207" w:lineRule="auto"/>
              <w:ind w:left="1963"/>
            </w:pPr>
            <w:r>
              <w:rPr>
                <w:b/>
                <w:bCs/>
                <w:spacing w:val="-2"/>
              </w:rPr>
              <w:t>P199-200</w:t>
            </w:r>
          </w:p>
        </w:tc>
      </w:tr>
      <w:tr w14:paraId="1CDECA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39" w:hRule="atLeast"/>
        </w:trPr>
        <w:tc>
          <w:tcPr>
            <w:tcW w:w="4818" w:type="dxa"/>
            <w:vAlign w:val="top"/>
          </w:tcPr>
          <w:p w14:paraId="3A9EA785">
            <w:pPr>
              <w:pStyle w:val="7"/>
              <w:spacing w:before="33" w:line="220" w:lineRule="auto"/>
              <w:ind w:left="120"/>
            </w:pPr>
            <w:r>
              <w:rPr>
                <w:b/>
                <w:bCs/>
                <w:spacing w:val="-3"/>
              </w:rPr>
              <w:t>5.安全施工技术交底</w:t>
            </w:r>
          </w:p>
          <w:p w14:paraId="7F7BB7B4">
            <w:pPr>
              <w:pStyle w:val="7"/>
              <w:spacing w:before="17" w:line="239" w:lineRule="auto"/>
              <w:ind w:left="117" w:right="132" w:firstLine="3"/>
              <w:jc w:val="both"/>
            </w:pPr>
            <w:r>
              <w:rPr>
                <w:spacing w:val="-1"/>
              </w:rPr>
              <w:t>安全施工技术交底是指生产负责人在生产作业前对直接生产作业人员进行的该作 业的安全操</w:t>
            </w:r>
            <w:r>
              <w:rPr>
                <w:spacing w:val="-6"/>
              </w:rPr>
              <w:t>作规程和注意事项的培训，并通过书面文件方式</w:t>
            </w:r>
            <w:r>
              <w:rPr>
                <w:spacing w:val="-1"/>
              </w:rPr>
              <w:t>予以确认。</w:t>
            </w:r>
            <w:r>
              <w:rPr>
                <w:spacing w:val="-1"/>
                <w:shd w:val="clear" w:fill="FFFF00"/>
              </w:rPr>
              <w:t>安全施工技术交 底的目的就是让所</w:t>
            </w:r>
            <w:r>
              <w:rPr>
                <w:spacing w:val="-3"/>
                <w:shd w:val="clear" w:fill="FFFF00"/>
              </w:rPr>
              <w:t>有的安全生产从业人员都对安全生产有所了解，</w:t>
            </w:r>
            <w:r>
              <w:rPr>
                <w:spacing w:val="-1"/>
                <w:shd w:val="clear" w:fill="FFFF00"/>
              </w:rPr>
              <w:t>最大限度避免安全事 故的发生。</w:t>
            </w:r>
          </w:p>
          <w:p w14:paraId="3FF3EF7A">
            <w:pPr>
              <w:pStyle w:val="7"/>
              <w:spacing w:before="7" w:line="216" w:lineRule="auto"/>
              <w:ind w:left="132"/>
            </w:pPr>
            <w:r>
              <w:rPr>
                <w:b/>
                <w:bCs/>
                <w:spacing w:val="-4"/>
              </w:rPr>
              <w:t>1)安全施工技术交底的类别</w:t>
            </w:r>
          </w:p>
          <w:p w14:paraId="28656DFC">
            <w:pPr>
              <w:pStyle w:val="7"/>
              <w:spacing w:before="32" w:line="239" w:lineRule="auto"/>
              <w:ind w:left="115" w:right="182" w:firstLine="5"/>
            </w:pPr>
            <w:r>
              <w:rPr>
                <w:spacing w:val="-6"/>
              </w:rPr>
              <w:t>安全技术</w:t>
            </w:r>
            <w:r>
              <w:rPr>
                <w:spacing w:val="-6"/>
                <w:shd w:val="clear" w:fill="FFFF00"/>
              </w:rPr>
              <w:t>措施的</w:t>
            </w:r>
            <w:r>
              <w:rPr>
                <w:spacing w:val="-6"/>
              </w:rPr>
              <w:t>交底包括：施工工种安全技术交</w:t>
            </w:r>
            <w:r>
              <w:rPr>
                <w:spacing w:val="-5"/>
              </w:rPr>
              <w:t>底，分部分项工程施工的安全技 术交底(如房屋</w:t>
            </w:r>
            <w:r>
              <w:rPr>
                <w:spacing w:val="-6"/>
              </w:rPr>
              <w:t>工程包括地基与地基工程、主体结构工程、屋面</w:t>
            </w:r>
            <w:r>
              <w:rPr>
                <w:spacing w:val="-1"/>
              </w:rPr>
              <w:t>防水工程、楼地面、装 饰及门窗、水、暖、电气安装工程等),大型特殊工程单项安全技术交底，设备安装工 程技术交底，使用新工艺、新技术、新材料施工的安全技术交底。</w:t>
            </w:r>
          </w:p>
          <w:p w14:paraId="0642959F">
            <w:pPr>
              <w:pStyle w:val="7"/>
              <w:spacing w:line="215" w:lineRule="auto"/>
              <w:ind w:left="119"/>
            </w:pPr>
            <w:r>
              <w:rPr>
                <w:b/>
                <w:bCs/>
                <w:spacing w:val="-3"/>
              </w:rPr>
              <w:t>2)安全施工技术交底的具体要求</w:t>
            </w:r>
          </w:p>
          <w:p w14:paraId="7F6B6DCF">
            <w:pPr>
              <w:pStyle w:val="7"/>
              <w:spacing w:before="26" w:line="239" w:lineRule="auto"/>
              <w:ind w:left="115" w:right="183"/>
              <w:jc w:val="both"/>
            </w:pPr>
            <w:r>
              <w:rPr>
                <w:spacing w:val="-3"/>
                <w:shd w:val="clear" w:fill="FFFF00"/>
              </w:rPr>
              <w:t>对于安全技术交底，应当做到：</w:t>
            </w:r>
            <w:r>
              <w:rPr>
                <w:spacing w:val="-50"/>
                <w:shd w:val="clear" w:fill="FFFF00"/>
              </w:rPr>
              <w:t xml:space="preserve"> </w:t>
            </w:r>
            <w:r>
              <w:rPr>
                <w:spacing w:val="-3"/>
                <w:shd w:val="clear" w:fill="FFFF00"/>
              </w:rPr>
              <w:t>(1)项目经理部</w:t>
            </w:r>
            <w:r>
              <w:rPr>
                <w:spacing w:val="-1"/>
                <w:shd w:val="clear" w:fill="FFFF00"/>
              </w:rPr>
              <w:t>必须实行逐级安全技术交底制度， 纵向延伸到</w:t>
            </w:r>
            <w:r>
              <w:rPr>
                <w:spacing w:val="-3"/>
                <w:shd w:val="clear" w:fill="FFFF00"/>
              </w:rPr>
              <w:t>班组全体作业人员；</w:t>
            </w:r>
            <w:r>
              <w:rPr>
                <w:spacing w:val="-48"/>
                <w:shd w:val="clear" w:fill="FFFF00"/>
              </w:rPr>
              <w:t xml:space="preserve"> </w:t>
            </w:r>
            <w:r>
              <w:rPr>
                <w:spacing w:val="-3"/>
                <w:shd w:val="clear" w:fill="FFFF00"/>
              </w:rPr>
              <w:t>(2)技术交底必须具体、明</w:t>
            </w:r>
            <w:r>
              <w:rPr>
                <w:spacing w:val="-5"/>
                <w:shd w:val="clear" w:fill="FFFF00"/>
              </w:rPr>
              <w:t>确、针对性强；(3)技术交 底的内容应针对分部</w:t>
            </w:r>
            <w:r>
              <w:rPr>
                <w:spacing w:val="-1"/>
                <w:shd w:val="clear" w:fill="FFFF00"/>
              </w:rPr>
              <w:t>分项工程施工中给作业人员带来的潜在隐含危</w:t>
            </w:r>
            <w:r>
              <w:rPr>
                <w:spacing w:val="-3"/>
                <w:shd w:val="clear" w:fill="FFFF00"/>
              </w:rPr>
              <w:t>险因素和存在问题；</w:t>
            </w:r>
            <w:r>
              <w:rPr>
                <w:spacing w:val="-41"/>
                <w:shd w:val="clear" w:fill="FFFF00"/>
              </w:rPr>
              <w:t xml:space="preserve"> </w:t>
            </w:r>
            <w:r>
              <w:rPr>
                <w:spacing w:val="-3"/>
                <w:shd w:val="clear" w:fill="FFFF00"/>
              </w:rPr>
              <w:t>(4)应优先采用新的安全技术措施；</w:t>
            </w:r>
            <w:r>
              <w:rPr>
                <w:spacing w:val="-49"/>
                <w:shd w:val="clear" w:fill="FFFF00"/>
              </w:rPr>
              <w:t xml:space="preserve"> </w:t>
            </w:r>
            <w:r>
              <w:rPr>
                <w:spacing w:val="-3"/>
                <w:shd w:val="clear" w:fill="FFFF00"/>
              </w:rPr>
              <w:t>(5)应将工程概况、施工方法、施工程</w:t>
            </w:r>
            <w:r>
              <w:rPr>
                <w:spacing w:val="-1"/>
                <w:shd w:val="clear" w:fill="FFFF00"/>
              </w:rPr>
              <w:t>序、安全技 术措施等向工长、班组长进行详细</w:t>
            </w:r>
            <w:r>
              <w:rPr>
                <w:spacing w:val="-3"/>
                <w:shd w:val="clear" w:fill="FFFF00"/>
              </w:rPr>
              <w:t>交底；</w:t>
            </w:r>
            <w:r>
              <w:rPr>
                <w:spacing w:val="-49"/>
                <w:shd w:val="clear" w:fill="FFFF00"/>
              </w:rPr>
              <w:t xml:space="preserve"> </w:t>
            </w:r>
            <w:r>
              <w:rPr>
                <w:spacing w:val="-3"/>
                <w:shd w:val="clear" w:fill="FFFF00"/>
              </w:rPr>
              <w:t>(6)保持书面安全技术交底签字记录。具</w:t>
            </w:r>
            <w:r>
              <w:rPr>
                <w:spacing w:val="-1"/>
                <w:shd w:val="clear" w:fill="FFFF00"/>
              </w:rPr>
              <w:t>体内 容包括：准备施工项目的作业特点和危险</w:t>
            </w:r>
            <w:r>
              <w:rPr>
                <w:spacing w:val="-10"/>
                <w:shd w:val="clear" w:fill="FFFF00"/>
              </w:rPr>
              <w:t>点、针对危险点的具体预防措施、应注意的安 全</w:t>
            </w:r>
            <w:r>
              <w:rPr>
                <w:spacing w:val="-6"/>
                <w:shd w:val="clear" w:fill="FFFF00"/>
              </w:rPr>
              <w:t>事项、相应的安全操作规程和标准、发生事故后</w:t>
            </w:r>
            <w:r>
              <w:rPr>
                <w:spacing w:val="-1"/>
                <w:shd w:val="clear" w:fill="FFFF00"/>
              </w:rPr>
              <w:t>应及时采取的避难和急救措施等。</w:t>
            </w:r>
          </w:p>
          <w:p w14:paraId="4484038D">
            <w:pPr>
              <w:pStyle w:val="7"/>
              <w:spacing w:before="8" w:line="230" w:lineRule="auto"/>
              <w:ind w:left="115" w:right="115" w:firstLine="2"/>
              <w:jc w:val="both"/>
            </w:pPr>
            <w:r>
              <w:rPr>
                <w:spacing w:val="-6"/>
              </w:rPr>
              <w:t>《建设工程安全生产管理条例》规定，建设工程</w:t>
            </w:r>
            <w:r>
              <w:rPr>
                <w:spacing w:val="-1"/>
              </w:rPr>
              <w:t>施工前，施工单位负责项目管理的 技术人员应</w:t>
            </w:r>
            <w:r>
              <w:rPr>
                <w:spacing w:val="-2"/>
              </w:rPr>
              <w:t>当对有关安全施工的技术要求向施工作业班组、</w:t>
            </w:r>
          </w:p>
        </w:tc>
        <w:tc>
          <w:tcPr>
            <w:tcW w:w="4817" w:type="dxa"/>
            <w:vAlign w:val="top"/>
          </w:tcPr>
          <w:p w14:paraId="45D09618">
            <w:pPr>
              <w:pStyle w:val="7"/>
              <w:spacing w:before="33" w:line="220" w:lineRule="auto"/>
              <w:ind w:left="101"/>
            </w:pPr>
            <w:r>
              <w:rPr>
                <w:b/>
                <w:bCs/>
                <w:color w:val="FF0000"/>
                <w:spacing w:val="-2"/>
              </w:rPr>
              <w:t>【删除】</w:t>
            </w:r>
          </w:p>
          <w:p w14:paraId="3152F504">
            <w:pPr>
              <w:pStyle w:val="7"/>
              <w:spacing w:before="21" w:line="220" w:lineRule="auto"/>
              <w:ind w:left="115"/>
            </w:pPr>
            <w:r>
              <w:rPr>
                <w:b/>
                <w:bCs/>
                <w:spacing w:val="-3"/>
              </w:rPr>
              <w:t>5.</w:t>
            </w:r>
            <w:r>
              <w:rPr>
                <w:spacing w:val="-3"/>
              </w:rPr>
              <w:t xml:space="preserve"> </w:t>
            </w:r>
            <w:r>
              <w:rPr>
                <w:b/>
                <w:bCs/>
                <w:spacing w:val="-3"/>
              </w:rPr>
              <w:t>安全施工技术交底</w:t>
            </w:r>
          </w:p>
          <w:p w14:paraId="726847D2">
            <w:pPr>
              <w:pStyle w:val="7"/>
              <w:spacing w:before="23" w:line="220" w:lineRule="auto"/>
              <w:ind w:left="115"/>
            </w:pPr>
            <w:r>
              <w:rPr>
                <w:spacing w:val="-1"/>
              </w:rPr>
              <w:t>安全施工技术交底是指生产负责人在生产作业</w:t>
            </w:r>
          </w:p>
          <w:p w14:paraId="2734F314">
            <w:pPr>
              <w:pStyle w:val="7"/>
              <w:spacing w:before="22"/>
              <w:ind w:left="112" w:right="108" w:firstLine="2"/>
            </w:pPr>
            <w:r>
              <w:rPr>
                <w:spacing w:val="-1"/>
              </w:rPr>
              <w:t>前对直接生产作业人员进行的该作 业的安全操</w:t>
            </w:r>
            <w:r>
              <w:rPr>
                <w:spacing w:val="-2"/>
              </w:rPr>
              <w:t>作规程和注意事项的培训，并通过书面文件方式予以确认。</w:t>
            </w:r>
          </w:p>
          <w:p w14:paraId="52BA0C38">
            <w:pPr>
              <w:pStyle w:val="7"/>
              <w:spacing w:line="220" w:lineRule="auto"/>
              <w:ind w:left="127"/>
            </w:pPr>
            <w:r>
              <w:rPr>
                <w:b/>
                <w:bCs/>
                <w:spacing w:val="-4"/>
              </w:rPr>
              <w:t>1)安全施工技术交底的类别</w:t>
            </w:r>
          </w:p>
          <w:p w14:paraId="4A681CAA">
            <w:pPr>
              <w:pStyle w:val="7"/>
              <w:spacing w:before="23" w:line="220" w:lineRule="auto"/>
              <w:ind w:left="115"/>
            </w:pPr>
            <w:r>
              <w:rPr>
                <w:spacing w:val="-1"/>
              </w:rPr>
              <w:t>安全施工技术交底包括：施工工种安全技术交</w:t>
            </w:r>
          </w:p>
          <w:p w14:paraId="5099CF81">
            <w:pPr>
              <w:pStyle w:val="7"/>
              <w:spacing w:before="24" w:line="239" w:lineRule="auto"/>
              <w:ind w:left="111" w:right="105" w:hanging="1"/>
            </w:pPr>
            <w:r>
              <w:rPr>
                <w:spacing w:val="-1"/>
              </w:rPr>
              <w:t>底，分部分项工程施工的安全技术 交底(</w:t>
            </w:r>
            <w:r>
              <w:rPr>
                <w:spacing w:val="-2"/>
              </w:rPr>
              <w:t>如房屋工程包括地基与地基工程、主体结构工程、屋面</w:t>
            </w:r>
            <w:r>
              <w:rPr>
                <w:spacing w:val="-1"/>
              </w:rPr>
              <w:t>防水工程、楼地面、装饰 及门窗、水、暖、电气安装工程等),大型特殊工程单项安全技术交</w:t>
            </w:r>
          </w:p>
          <w:p w14:paraId="090E89AC">
            <w:pPr>
              <w:pStyle w:val="7"/>
              <w:spacing w:before="1" w:line="239" w:lineRule="auto"/>
              <w:ind w:left="112" w:right="108" w:hanging="2"/>
            </w:pPr>
            <w:r>
              <w:rPr>
                <w:spacing w:val="-2"/>
              </w:rPr>
              <w:t>底，设备安装工程技术交底，使用新工艺、新技</w:t>
            </w:r>
            <w:r>
              <w:rPr>
                <w:spacing w:val="-3"/>
              </w:rPr>
              <w:t>术、新材料施工的安全技术交底。</w:t>
            </w:r>
          </w:p>
          <w:p w14:paraId="43334C10">
            <w:pPr>
              <w:pStyle w:val="7"/>
              <w:spacing w:line="220" w:lineRule="auto"/>
              <w:ind w:left="114"/>
            </w:pPr>
            <w:r>
              <w:rPr>
                <w:b/>
                <w:bCs/>
                <w:spacing w:val="-3"/>
              </w:rPr>
              <w:t>2)安全施工技术交底的具体要求</w:t>
            </w:r>
          </w:p>
          <w:p w14:paraId="7D889784">
            <w:pPr>
              <w:pStyle w:val="7"/>
              <w:spacing w:before="24" w:line="239" w:lineRule="auto"/>
              <w:ind w:left="110" w:right="116" w:firstLine="2"/>
            </w:pPr>
            <w:r>
              <w:rPr>
                <w:spacing w:val="-2"/>
              </w:rPr>
              <w:t>《建设工程安全生产管理条例》规定，建设工程</w:t>
            </w:r>
            <w:r>
              <w:rPr>
                <w:spacing w:val="-1"/>
              </w:rPr>
              <w:t>施工前，施工单位负责项目管理的 技术人员应</w:t>
            </w:r>
            <w:r>
              <w:rPr>
                <w:spacing w:val="-2"/>
              </w:rPr>
              <w:t>当对有关安全施工的技术要求向施工作业班组、</w:t>
            </w:r>
            <w:r>
              <w:rPr>
                <w:spacing w:val="-3"/>
              </w:rPr>
              <w:t>作业人员作出详细说明，并</w:t>
            </w:r>
            <w:r>
              <w:rPr>
                <w:spacing w:val="37"/>
              </w:rPr>
              <w:t xml:space="preserve"> </w:t>
            </w:r>
            <w:r>
              <w:rPr>
                <w:spacing w:val="-3"/>
              </w:rPr>
              <w:t>由双方签字确认。</w:t>
            </w:r>
          </w:p>
          <w:p w14:paraId="72FFEFB8">
            <w:pPr>
              <w:pStyle w:val="7"/>
              <w:spacing w:before="6" w:line="239" w:lineRule="auto"/>
              <w:ind w:left="111" w:right="108"/>
            </w:pPr>
            <w:r>
              <w:rPr>
                <w:spacing w:val="-2"/>
              </w:rPr>
              <w:t>确认的方式是填写安全技术措施交底单，主要内</w:t>
            </w:r>
            <w:r>
              <w:rPr>
                <w:spacing w:val="-1"/>
              </w:rPr>
              <w:t>容应当包括工程名 称、分部分项工程名称、安</w:t>
            </w:r>
            <w:r>
              <w:rPr>
                <w:spacing w:val="-2"/>
              </w:rPr>
              <w:t>全技术措施交底内容、交底时间、施工单位负责</w:t>
            </w:r>
            <w:r>
              <w:rPr>
                <w:spacing w:val="-1"/>
              </w:rPr>
              <w:t>项目管理的 技术人员签字、接受任务负责人签</w:t>
            </w:r>
            <w:r>
              <w:rPr>
                <w:spacing w:val="-2"/>
              </w:rPr>
              <w:t>字等。由双方确定的交底制度，有利于明确双方</w:t>
            </w:r>
            <w:r>
              <w:rPr>
                <w:spacing w:val="-1"/>
              </w:rPr>
              <w:t>的安 全责任，因此，施工单位应当将安全技术措施的交底制度落到实处，使之真正起到保障</w:t>
            </w:r>
          </w:p>
          <w:p w14:paraId="7A25DE4C">
            <w:pPr>
              <w:pStyle w:val="7"/>
              <w:spacing w:before="1" w:line="220" w:lineRule="auto"/>
              <w:ind w:left="115"/>
            </w:pPr>
            <w:r>
              <w:rPr>
                <w:spacing w:val="-2"/>
              </w:rPr>
              <w:t>安全施工的作用。</w:t>
            </w:r>
          </w:p>
        </w:tc>
      </w:tr>
    </w:tbl>
    <w:p w14:paraId="5A0BC322">
      <w:pPr>
        <w:spacing w:line="165" w:lineRule="exact"/>
        <w:rPr>
          <w:rFonts w:ascii="Arial"/>
          <w:sz w:val="14"/>
        </w:rPr>
      </w:pPr>
    </w:p>
    <w:p w14:paraId="274F7992">
      <w:pPr>
        <w:spacing w:line="165" w:lineRule="exact"/>
        <w:rPr>
          <w:rFonts w:ascii="Arial" w:hAnsi="Arial" w:eastAsia="Arial" w:cs="Arial"/>
          <w:sz w:val="14"/>
          <w:szCs w:val="14"/>
        </w:rPr>
        <w:sectPr>
          <w:footerReference r:id="rId16"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326589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4818" w:type="dxa"/>
            <w:vAlign w:val="top"/>
          </w:tcPr>
          <w:p w14:paraId="7977A128">
            <w:pPr>
              <w:pStyle w:val="7"/>
              <w:spacing w:before="35" w:line="236" w:lineRule="auto"/>
              <w:ind w:left="116" w:right="186"/>
            </w:pPr>
            <w:r>
              <w:rPr>
                <w:spacing w:val="-3"/>
              </w:rPr>
              <w:t>作业人员作出详细说明，并</w:t>
            </w:r>
            <w:r>
              <w:rPr>
                <w:spacing w:val="52"/>
              </w:rPr>
              <w:t xml:space="preserve"> </w:t>
            </w:r>
            <w:r>
              <w:rPr>
                <w:spacing w:val="-3"/>
              </w:rPr>
              <w:t>由双方签字确认。</w:t>
            </w:r>
            <w:r>
              <w:rPr>
                <w:spacing w:val="-6"/>
              </w:rPr>
              <w:t>确认的方式是填写安全技术措施交底单，主要内</w:t>
            </w:r>
            <w:r>
              <w:rPr>
                <w:spacing w:val="-1"/>
              </w:rPr>
              <w:t>容应当包括工程名 称、分部分项工程名称、安</w:t>
            </w:r>
            <w:r>
              <w:rPr>
                <w:spacing w:val="-6"/>
              </w:rPr>
              <w:t>全技术措施交底内容、交底时间、施工单位负责</w:t>
            </w:r>
            <w:r>
              <w:rPr>
                <w:spacing w:val="-1"/>
              </w:rPr>
              <w:t>项目管理的 技术人员签字、接受任务负责人签</w:t>
            </w:r>
            <w:r>
              <w:rPr>
                <w:spacing w:val="-6"/>
              </w:rPr>
              <w:t>字等。由双方确定的交底制度，有利于明确双方</w:t>
            </w:r>
            <w:r>
              <w:rPr>
                <w:spacing w:val="-1"/>
              </w:rPr>
              <w:t>的安 全责任，因此，施工单位应当将安全技术措施的交底制度落到实处，使之真正起到保障安全施工的作用。</w:t>
            </w:r>
          </w:p>
        </w:tc>
        <w:tc>
          <w:tcPr>
            <w:tcW w:w="4817" w:type="dxa"/>
            <w:vAlign w:val="top"/>
          </w:tcPr>
          <w:p w14:paraId="5A3FB25E">
            <w:pPr>
              <w:rPr>
                <w:rFonts w:ascii="Arial"/>
                <w:sz w:val="21"/>
              </w:rPr>
            </w:pPr>
          </w:p>
        </w:tc>
      </w:tr>
      <w:tr w14:paraId="1D06A1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5E7CFAFC">
            <w:pPr>
              <w:pStyle w:val="7"/>
              <w:spacing w:before="32" w:line="208" w:lineRule="auto"/>
              <w:ind w:left="1927"/>
            </w:pPr>
            <w:r>
              <w:rPr>
                <w:b/>
                <w:bCs/>
                <w:spacing w:val="-2"/>
              </w:rPr>
              <w:t>P201-203</w:t>
            </w:r>
          </w:p>
        </w:tc>
        <w:tc>
          <w:tcPr>
            <w:tcW w:w="4817" w:type="dxa"/>
            <w:vAlign w:val="top"/>
          </w:tcPr>
          <w:p w14:paraId="24A1F0EA">
            <w:pPr>
              <w:pStyle w:val="7"/>
              <w:spacing w:before="32" w:line="208" w:lineRule="auto"/>
              <w:ind w:left="1963"/>
            </w:pPr>
            <w:r>
              <w:rPr>
                <w:b/>
                <w:bCs/>
                <w:spacing w:val="-2"/>
              </w:rPr>
              <w:t>P204-206</w:t>
            </w:r>
          </w:p>
        </w:tc>
      </w:tr>
      <w:tr w14:paraId="239982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421" w:hRule="atLeast"/>
        </w:trPr>
        <w:tc>
          <w:tcPr>
            <w:tcW w:w="4818" w:type="dxa"/>
            <w:vAlign w:val="top"/>
          </w:tcPr>
          <w:p w14:paraId="41DD313A">
            <w:pPr>
              <w:pStyle w:val="7"/>
              <w:spacing w:before="31" w:line="214" w:lineRule="auto"/>
              <w:ind w:left="1104"/>
            </w:pPr>
            <w:r>
              <w:rPr>
                <w:b/>
                <w:bCs/>
                <w:spacing w:val="-2"/>
              </w:rPr>
              <w:t>6.4.3</w:t>
            </w:r>
            <w:r>
              <w:rPr>
                <w:spacing w:val="-2"/>
              </w:rPr>
              <w:t xml:space="preserve">  </w:t>
            </w:r>
            <w:r>
              <w:rPr>
                <w:b/>
                <w:bCs/>
                <w:spacing w:val="-2"/>
              </w:rPr>
              <w:t>特种设备安全管理</w:t>
            </w:r>
          </w:p>
          <w:p w14:paraId="70646A5B">
            <w:pPr>
              <w:pStyle w:val="7"/>
              <w:tabs>
                <w:tab w:val="left" w:pos="227"/>
              </w:tabs>
              <w:spacing w:before="31" w:line="235" w:lineRule="auto"/>
              <w:ind w:left="114" w:right="182" w:hanging="7"/>
            </w:pPr>
            <w:r>
              <w:rPr>
                <w:shd w:val="clear" w:fill="FFFF00"/>
              </w:rPr>
              <w:tab/>
            </w:r>
            <w:r>
              <w:rPr>
                <w:shd w:val="clear" w:fill="FFFF00"/>
              </w:rPr>
              <w:tab/>
            </w:r>
            <w:r>
              <w:rPr>
                <w:spacing w:val="-11"/>
                <w:shd w:val="clear" w:fill="FFFF00"/>
              </w:rPr>
              <w:t>《特种设备安全监察条例》规定，特种设备是指</w:t>
            </w:r>
            <w:r>
              <w:rPr>
                <w:spacing w:val="-4"/>
                <w:shd w:val="clear" w:fill="FFFF00"/>
              </w:rPr>
              <w:t>涉及生命安全、危险性较大的锅炉、</w:t>
            </w:r>
            <w:r>
              <w:rPr>
                <w:spacing w:val="-25"/>
                <w:shd w:val="clear" w:fill="FFFF00"/>
              </w:rPr>
              <w:t xml:space="preserve"> </w:t>
            </w:r>
            <w:r>
              <w:rPr>
                <w:spacing w:val="-4"/>
                <w:shd w:val="clear" w:fill="FFFF00"/>
              </w:rPr>
              <w:t>压力容器(</w:t>
            </w:r>
            <w:r>
              <w:rPr>
                <w:spacing w:val="-1"/>
                <w:shd w:val="clear" w:fill="FFFF00"/>
              </w:rPr>
              <w:t>含气瓶，下同)、压力管道、电梯、起重机械、</w:t>
            </w:r>
            <w:r>
              <w:rPr>
                <w:spacing w:val="-5"/>
                <w:shd w:val="clear" w:fill="FFFF00"/>
              </w:rPr>
              <w:t>客运索道、大型游乐设施和场(厂)内专用机动车</w:t>
            </w:r>
            <w:r>
              <w:rPr>
                <w:spacing w:val="-6"/>
                <w:shd w:val="clear" w:fill="FFFF00"/>
              </w:rPr>
              <w:t>辆。房屋建筑工地和市政工程工地中特种设备管</w:t>
            </w:r>
            <w:r>
              <w:rPr>
                <w:spacing w:val="-1"/>
                <w:shd w:val="clear" w:fill="FFFF00"/>
              </w:rPr>
              <w:t>理主要指起重机 械、场(厂)内专用机动车辆的安装、使用的监督管理。</w:t>
            </w:r>
          </w:p>
          <w:p w14:paraId="5E0F720B">
            <w:pPr>
              <w:pStyle w:val="7"/>
              <w:spacing w:before="37" w:line="209" w:lineRule="auto"/>
              <w:ind w:left="132"/>
            </w:pPr>
            <w:r>
              <w:rPr>
                <w:b/>
                <w:bCs/>
                <w:spacing w:val="-4"/>
                <w:shd w:val="clear" w:fill="FFFF00"/>
              </w:rPr>
              <w:t>1.特种设备验收制度</w:t>
            </w:r>
          </w:p>
          <w:p w14:paraId="525D5112">
            <w:pPr>
              <w:pStyle w:val="7"/>
              <w:spacing w:before="30"/>
              <w:ind w:left="114" w:right="183" w:firstLine="3"/>
              <w:jc w:val="both"/>
            </w:pPr>
            <w:r>
              <w:rPr>
                <w:spacing w:val="-6"/>
              </w:rPr>
              <w:t>《建设工程安全生产管理条例》规定，施工单位</w:t>
            </w:r>
            <w:r>
              <w:rPr>
                <w:spacing w:val="-1"/>
              </w:rPr>
              <w:t>在使用施工起重机械和整体提升脚 手架、模板</w:t>
            </w:r>
            <w:r>
              <w:rPr>
                <w:spacing w:val="-5"/>
              </w:rPr>
              <w:t>等自升式架设设施前，应当组织有关单位进</w:t>
            </w:r>
            <w:r>
              <w:rPr>
                <w:spacing w:val="-6"/>
              </w:rPr>
              <w:t>行验</w:t>
            </w:r>
            <w:r>
              <w:rPr>
                <w:spacing w:val="-1"/>
              </w:rPr>
              <w:t>收，也可以委托具有相应资 质的检验检测机构</w:t>
            </w:r>
            <w:r>
              <w:rPr>
                <w:spacing w:val="-5"/>
              </w:rPr>
              <w:t>进行验收；使用承租的机械设备和施工机具</w:t>
            </w:r>
            <w:r>
              <w:rPr>
                <w:spacing w:val="-6"/>
              </w:rPr>
              <w:t>及配</w:t>
            </w:r>
            <w:r>
              <w:rPr>
                <w:spacing w:val="-1"/>
              </w:rPr>
              <w:t>件的，由施工总承包 单位、分包单位、出租单</w:t>
            </w:r>
            <w:r>
              <w:rPr>
                <w:spacing w:val="-6"/>
              </w:rPr>
              <w:t>位和安装单位共同进行验收。验收合格的方可使</w:t>
            </w:r>
            <w:r>
              <w:rPr>
                <w:spacing w:val="-10"/>
              </w:rPr>
              <w:t>用。</w:t>
            </w:r>
          </w:p>
          <w:p w14:paraId="7A5EBE3A">
            <w:pPr>
              <w:pStyle w:val="7"/>
              <w:spacing w:before="6" w:line="239" w:lineRule="auto"/>
              <w:ind w:left="115" w:right="104" w:firstLine="2"/>
              <w:jc w:val="both"/>
            </w:pPr>
            <w:r>
              <w:rPr>
                <w:spacing w:val="-6"/>
              </w:rPr>
              <w:t>《建筑起重机械安全监督管理规定》强调，建筑</w:t>
            </w:r>
            <w:r>
              <w:rPr>
                <w:spacing w:val="-7"/>
              </w:rPr>
              <w:t>起重机械安装完毕后，使用单位应 当组织出租、</w:t>
            </w:r>
            <w:r>
              <w:rPr>
                <w:spacing w:val="-6"/>
              </w:rPr>
              <w:t>安装、监理等有关单位进行验收，或者委托具有</w:t>
            </w:r>
            <w:r>
              <w:rPr>
                <w:spacing w:val="-1"/>
              </w:rPr>
              <w:t>相应资质的检验检测机构 进行验收。建筑起重</w:t>
            </w:r>
            <w:r>
              <w:rPr>
                <w:spacing w:val="-6"/>
              </w:rPr>
              <w:t>机械经验收合格后方可投入使用，未经验收或者</w:t>
            </w:r>
            <w:r>
              <w:rPr>
                <w:spacing w:val="-1"/>
              </w:rPr>
              <w:t>验收不合格的不得 使用。实行施工总承包的，</w:t>
            </w:r>
            <w:r>
              <w:rPr>
                <w:spacing w:val="-6"/>
              </w:rPr>
              <w:t>由施工总承包单位组织验收。建筑起重机械在验</w:t>
            </w:r>
            <w:r>
              <w:rPr>
                <w:spacing w:val="-1"/>
              </w:rPr>
              <w:t>收前应当经 有相应资质的检验检测机构监督检</w:t>
            </w:r>
            <w:r>
              <w:rPr>
                <w:spacing w:val="-6"/>
              </w:rPr>
              <w:t>验合格。检验检测机构和检验检测人员对检验检</w:t>
            </w:r>
            <w:r>
              <w:rPr>
                <w:spacing w:val="-2"/>
              </w:rPr>
              <w:t>测结 果、鉴定结论依法承担法律责任。</w:t>
            </w:r>
          </w:p>
        </w:tc>
        <w:tc>
          <w:tcPr>
            <w:tcW w:w="4817" w:type="dxa"/>
            <w:vAlign w:val="top"/>
          </w:tcPr>
          <w:p w14:paraId="5D1BD875">
            <w:pPr>
              <w:pStyle w:val="7"/>
              <w:spacing w:before="32" w:line="220" w:lineRule="auto"/>
              <w:ind w:left="101"/>
            </w:pPr>
            <w:r>
              <w:rPr>
                <w:b/>
                <w:bCs/>
                <w:color w:val="FF0000"/>
                <w:spacing w:val="-2"/>
              </w:rPr>
              <w:t>【增加、删除、变动】</w:t>
            </w:r>
          </w:p>
          <w:p w14:paraId="2A7314D0">
            <w:pPr>
              <w:pStyle w:val="7"/>
              <w:spacing w:before="20" w:line="216" w:lineRule="auto"/>
              <w:ind w:left="1140"/>
            </w:pPr>
            <w:r>
              <w:rPr>
                <w:b/>
                <w:bCs/>
                <w:spacing w:val="-2"/>
              </w:rPr>
              <w:t>6.4.3</w:t>
            </w:r>
            <w:r>
              <w:rPr>
                <w:spacing w:val="-2"/>
              </w:rPr>
              <w:t xml:space="preserve">  </w:t>
            </w:r>
            <w:r>
              <w:rPr>
                <w:b/>
                <w:bCs/>
                <w:spacing w:val="-2"/>
              </w:rPr>
              <w:t>特种设备安全管理</w:t>
            </w:r>
          </w:p>
          <w:p w14:paraId="2DC0F951">
            <w:pPr>
              <w:pStyle w:val="7"/>
              <w:tabs>
                <w:tab w:val="left" w:pos="222"/>
              </w:tabs>
              <w:spacing w:before="26" w:line="234" w:lineRule="auto"/>
              <w:ind w:left="111" w:right="30" w:hanging="9"/>
              <w:jc w:val="both"/>
            </w:pPr>
            <w:r>
              <w:rPr>
                <w:shd w:val="clear" w:fill="FFFF00"/>
              </w:rPr>
              <w:tab/>
            </w:r>
            <w:r>
              <w:rPr>
                <w:shd w:val="clear" w:fill="FFFF00"/>
              </w:rPr>
              <w:tab/>
            </w:r>
            <w:r>
              <w:rPr>
                <w:spacing w:val="-7"/>
                <w:shd w:val="clear" w:fill="FFFF00"/>
              </w:rPr>
              <w:t>《特种设备安全法》规定，特种设备是指对人身</w:t>
            </w:r>
            <w:r>
              <w:rPr>
                <w:spacing w:val="-2"/>
                <w:shd w:val="clear" w:fill="FFFF00"/>
              </w:rPr>
              <w:t>和财产安全有较大危险性的锅炉、 压力容器(含</w:t>
            </w:r>
            <w:r>
              <w:rPr>
                <w:spacing w:val="-3"/>
                <w:shd w:val="clear" w:fill="FFFF00"/>
              </w:rPr>
              <w:t>气瓶)、压力管道、电梯、起重机械、客运索道、大型游乐设施、场(厂)</w:t>
            </w:r>
            <w:r>
              <w:rPr>
                <w:spacing w:val="45"/>
                <w:shd w:val="clear" w:fill="FFFF00"/>
              </w:rPr>
              <w:t xml:space="preserve"> </w:t>
            </w:r>
            <w:r>
              <w:rPr>
                <w:spacing w:val="-3"/>
                <w:shd w:val="clear" w:fill="FFFF00"/>
              </w:rPr>
              <w:t>内专用机动车辆，以及</w:t>
            </w:r>
            <w:r>
              <w:rPr>
                <w:spacing w:val="-2"/>
                <w:shd w:val="clear" w:fill="FFFF00"/>
              </w:rPr>
              <w:t>法律、行政法规规定适用本法的其他特种设备。</w:t>
            </w:r>
          </w:p>
          <w:p w14:paraId="38578972">
            <w:pPr>
              <w:pStyle w:val="7"/>
              <w:spacing w:before="36" w:line="185" w:lineRule="auto"/>
              <w:ind w:left="127"/>
            </w:pPr>
            <w:r>
              <w:rPr>
                <w:b/>
                <w:bCs/>
                <w:spacing w:val="-4"/>
                <w:shd w:val="clear" w:fill="FFFF00"/>
              </w:rPr>
              <w:t>1.特种设备安装及验收制度</w:t>
            </w:r>
          </w:p>
          <w:p w14:paraId="5FF90B41">
            <w:pPr>
              <w:pStyle w:val="7"/>
              <w:spacing w:before="65" w:line="185" w:lineRule="auto"/>
              <w:ind w:left="127"/>
            </w:pPr>
            <w:r>
              <w:rPr>
                <w:b/>
                <w:bCs/>
                <w:spacing w:val="-4"/>
                <w:shd w:val="clear" w:fill="FFFF00"/>
              </w:rPr>
              <w:t>1)特种设备安装及验收一般规定</w:t>
            </w:r>
          </w:p>
          <w:p w14:paraId="36BAC35D">
            <w:pPr>
              <w:pStyle w:val="7"/>
              <w:tabs>
                <w:tab w:val="left" w:pos="222"/>
              </w:tabs>
              <w:spacing w:before="65" w:line="233" w:lineRule="auto"/>
              <w:ind w:left="110" w:right="30" w:hanging="8"/>
              <w:jc w:val="both"/>
            </w:pPr>
            <w:r>
              <w:rPr>
                <w:shd w:val="clear" w:fill="FFFF00"/>
              </w:rPr>
              <w:tab/>
            </w:r>
            <w:r>
              <w:rPr>
                <w:shd w:val="clear" w:fill="FFFF00"/>
              </w:rPr>
              <w:tab/>
            </w:r>
            <w:r>
              <w:rPr>
                <w:spacing w:val="-13"/>
                <w:shd w:val="clear" w:fill="FFFF00"/>
              </w:rPr>
              <w:t>《特种设备安全法》规定，特种设备安装、改造、</w:t>
            </w:r>
            <w:r>
              <w:rPr>
                <w:spacing w:val="-1"/>
                <w:shd w:val="clear" w:fill="FFFF00"/>
              </w:rPr>
              <w:t>修理的施工单位应当在施工前将 拟进行的特种</w:t>
            </w:r>
            <w:r>
              <w:rPr>
                <w:spacing w:val="-2"/>
                <w:shd w:val="clear" w:fill="FFFF00"/>
              </w:rPr>
              <w:t>设备安装、改造、修理情况书面告知直辖市或者</w:t>
            </w:r>
            <w:r>
              <w:rPr>
                <w:spacing w:val="-1"/>
                <w:shd w:val="clear" w:fill="FFFF00"/>
              </w:rPr>
              <w:t>设区的市级人民政府负责 特种设备安全监督管</w:t>
            </w:r>
            <w:r>
              <w:rPr>
                <w:spacing w:val="-2"/>
                <w:shd w:val="clear" w:fill="FFFF00"/>
              </w:rPr>
              <w:t>理的部门。</w:t>
            </w:r>
          </w:p>
          <w:p w14:paraId="2B009BF0">
            <w:pPr>
              <w:pStyle w:val="7"/>
              <w:spacing w:before="35" w:line="238" w:lineRule="auto"/>
              <w:ind w:left="111" w:right="30"/>
              <w:jc w:val="both"/>
            </w:pPr>
            <w:r>
              <w:rPr>
                <w:spacing w:val="-8"/>
                <w:shd w:val="clear" w:fill="FFFF00"/>
              </w:rPr>
              <w:t>特种设备安装、改造、修理竣工后，安装、改造、</w:t>
            </w:r>
            <w:r>
              <w:rPr>
                <w:spacing w:val="-3"/>
                <w:shd w:val="clear" w:fill="FFFF00"/>
              </w:rPr>
              <w:t>修理的施工单位应当在验收后 30 日内将相关技</w:t>
            </w:r>
            <w:r>
              <w:rPr>
                <w:spacing w:val="-2"/>
                <w:shd w:val="clear" w:fill="FFFF00"/>
              </w:rPr>
              <w:t>术资料和文件移交特种设备使用单位。特种设备</w:t>
            </w:r>
            <w:r>
              <w:rPr>
                <w:spacing w:val="-1"/>
                <w:shd w:val="clear" w:fill="FFFF00"/>
              </w:rPr>
              <w:t>使用单位应当将其存 入该特种设备的安全技术</w:t>
            </w:r>
            <w:r>
              <w:rPr>
                <w:spacing w:val="-2"/>
                <w:shd w:val="clear" w:fill="FFFF00"/>
              </w:rPr>
              <w:t>档案。</w:t>
            </w:r>
          </w:p>
          <w:p w14:paraId="5E5D7A46">
            <w:pPr>
              <w:pStyle w:val="7"/>
              <w:spacing w:before="12" w:line="239" w:lineRule="auto"/>
              <w:ind w:left="109" w:right="106" w:firstLine="3"/>
              <w:jc w:val="both"/>
            </w:pPr>
            <w:r>
              <w:rPr>
                <w:spacing w:val="-2"/>
              </w:rPr>
              <w:t>《建设工程安全生产管理条例》规定，施工单位</w:t>
            </w:r>
            <w:r>
              <w:rPr>
                <w:spacing w:val="-1"/>
              </w:rPr>
              <w:t>在使用施工起重机械和整体提升脚 手架、模板</w:t>
            </w:r>
            <w:r>
              <w:rPr>
                <w:spacing w:val="-2"/>
              </w:rPr>
              <w:t>等自升式架设设施前，应当组织有关单位进行验</w:t>
            </w:r>
            <w:r>
              <w:rPr>
                <w:spacing w:val="-1"/>
              </w:rPr>
              <w:t>收，也可以委托具有相应资 质的检验检测机构</w:t>
            </w:r>
            <w:r>
              <w:rPr>
                <w:spacing w:val="-2"/>
              </w:rPr>
              <w:t>进行验收；使用承租的机械设备和施工机具及配</w:t>
            </w:r>
            <w:r>
              <w:rPr>
                <w:spacing w:val="-1"/>
              </w:rPr>
              <w:t>件的，由施工总承包 单位、分包单位、出租单</w:t>
            </w:r>
            <w:r>
              <w:rPr>
                <w:spacing w:val="-2"/>
              </w:rPr>
              <w:t>位和安装单位共同进行验收。验收合格的方可使</w:t>
            </w:r>
            <w:r>
              <w:rPr>
                <w:spacing w:val="-10"/>
              </w:rPr>
              <w:t>用。</w:t>
            </w:r>
          </w:p>
          <w:p w14:paraId="451D0B1F">
            <w:pPr>
              <w:pStyle w:val="7"/>
              <w:spacing w:before="2" w:line="185" w:lineRule="auto"/>
              <w:ind w:left="114"/>
            </w:pPr>
            <w:r>
              <w:rPr>
                <w:b/>
                <w:bCs/>
                <w:spacing w:val="-3"/>
                <w:shd w:val="clear" w:fill="FFFF00"/>
              </w:rPr>
              <w:t>2)建筑起重机械安装及验收规定</w:t>
            </w:r>
          </w:p>
          <w:p w14:paraId="13DA3A25">
            <w:pPr>
              <w:pStyle w:val="7"/>
              <w:tabs>
                <w:tab w:val="left" w:pos="222"/>
              </w:tabs>
              <w:spacing w:before="62" w:line="235" w:lineRule="auto"/>
              <w:ind w:left="111" w:right="106" w:hanging="9"/>
            </w:pPr>
            <w:r>
              <w:rPr>
                <w:shd w:val="clear" w:fill="FFFF00"/>
              </w:rPr>
              <w:tab/>
            </w:r>
            <w:r>
              <w:rPr>
                <w:shd w:val="clear" w:fill="FFFF00"/>
              </w:rPr>
              <w:tab/>
            </w:r>
            <w:r>
              <w:rPr>
                <w:spacing w:val="-7"/>
                <w:shd w:val="clear" w:fill="FFFF00"/>
              </w:rPr>
              <w:t>《建筑起重机械安全监督管理规定》规定，国务</w:t>
            </w:r>
            <w:r>
              <w:rPr>
                <w:spacing w:val="-1"/>
                <w:shd w:val="clear" w:fill="FFFF00"/>
              </w:rPr>
              <w:t>院建设主管部门对全国建筑起重机 械的租赁、</w:t>
            </w:r>
            <w:r>
              <w:rPr>
                <w:spacing w:val="-2"/>
                <w:shd w:val="clear" w:fill="FFFF00"/>
              </w:rPr>
              <w:t>安装、拆卸、使用实施监督管理。县级以上地方</w:t>
            </w:r>
            <w:r>
              <w:rPr>
                <w:spacing w:val="-1"/>
                <w:shd w:val="clear" w:fill="FFFF00"/>
              </w:rPr>
              <w:t>人民政府建设主管部门对本 行政区域内的建筑</w:t>
            </w:r>
            <w:r>
              <w:rPr>
                <w:spacing w:val="-2"/>
                <w:shd w:val="clear" w:fill="FFFF00"/>
              </w:rPr>
              <w:t>起重机械的租赁、安装、拆卸、使用实施监督管</w:t>
            </w:r>
            <w:r>
              <w:rPr>
                <w:spacing w:val="-3"/>
                <w:shd w:val="clear" w:fill="FFFF00"/>
              </w:rPr>
              <w:t>理。</w:t>
            </w:r>
          </w:p>
          <w:p w14:paraId="0B050020">
            <w:pPr>
              <w:pStyle w:val="7"/>
              <w:spacing w:before="38" w:line="231" w:lineRule="auto"/>
              <w:ind w:left="114" w:right="109"/>
            </w:pPr>
            <w:r>
              <w:rPr>
                <w:spacing w:val="-1"/>
                <w:shd w:val="clear" w:fill="FFFF00"/>
              </w:rPr>
              <w:t>从事建筑起重机械安装、拆卸活动的单位(以下简称安装单位)应当依法取得建设 主管部门颁</w:t>
            </w:r>
            <w:r>
              <w:rPr>
                <w:spacing w:val="-2"/>
                <w:shd w:val="clear" w:fill="FFFF00"/>
              </w:rPr>
              <w:t>发的相应资质和建筑施工企业安全生产许可证，</w:t>
            </w:r>
            <w:r>
              <w:rPr>
                <w:spacing w:val="-1"/>
                <w:shd w:val="clear" w:fill="FFFF00"/>
              </w:rPr>
              <w:t>并在其资质许可范围内承揽 建筑起重机械安</w:t>
            </w:r>
          </w:p>
          <w:p w14:paraId="346BE2EE">
            <w:pPr>
              <w:pStyle w:val="7"/>
              <w:spacing w:before="38" w:line="185" w:lineRule="auto"/>
              <w:ind w:left="111"/>
            </w:pPr>
            <w:r>
              <w:rPr>
                <w:spacing w:val="-1"/>
                <w:shd w:val="clear" w:fill="FFFF00"/>
              </w:rPr>
              <w:t>装、拆卸工程。</w:t>
            </w:r>
          </w:p>
          <w:p w14:paraId="15F1B70A">
            <w:pPr>
              <w:pStyle w:val="7"/>
              <w:spacing w:before="64" w:line="211" w:lineRule="auto"/>
              <w:ind w:left="114"/>
            </w:pPr>
            <w:r>
              <w:rPr>
                <w:spacing w:val="-1"/>
                <w:shd w:val="clear" w:fill="FFFF00"/>
              </w:rPr>
              <w:t>建筑起重机械使用单位和安装单位应当在签订</w:t>
            </w:r>
          </w:p>
        </w:tc>
      </w:tr>
    </w:tbl>
    <w:p w14:paraId="4C8D0F45">
      <w:pPr>
        <w:spacing w:line="165" w:lineRule="exact"/>
        <w:rPr>
          <w:rFonts w:ascii="Arial"/>
          <w:sz w:val="14"/>
        </w:rPr>
      </w:pPr>
    </w:p>
    <w:p w14:paraId="4299DE0F">
      <w:pPr>
        <w:spacing w:line="165" w:lineRule="exact"/>
        <w:rPr>
          <w:rFonts w:ascii="Arial" w:hAnsi="Arial" w:eastAsia="Arial" w:cs="Arial"/>
          <w:sz w:val="14"/>
          <w:szCs w:val="14"/>
        </w:rPr>
        <w:sectPr>
          <w:footerReference r:id="rId17"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6B66F9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7" w:hRule="atLeast"/>
        </w:trPr>
        <w:tc>
          <w:tcPr>
            <w:tcW w:w="4818" w:type="dxa"/>
            <w:vAlign w:val="top"/>
          </w:tcPr>
          <w:p w14:paraId="7F2C8418">
            <w:pPr>
              <w:rPr>
                <w:rFonts w:ascii="Arial"/>
                <w:sz w:val="21"/>
              </w:rPr>
            </w:pPr>
          </w:p>
          <w:p w14:paraId="099CF5B1">
            <w:pPr>
              <w:rPr>
                <w:rFonts w:ascii="Arial"/>
                <w:sz w:val="21"/>
              </w:rPr>
            </w:pPr>
          </w:p>
          <w:p w14:paraId="5EE9ACB4">
            <w:pPr>
              <w:rPr>
                <w:rFonts w:ascii="Arial"/>
                <w:sz w:val="21"/>
              </w:rPr>
            </w:pPr>
          </w:p>
          <w:p w14:paraId="30EF7541">
            <w:pPr>
              <w:rPr>
                <w:rFonts w:ascii="Arial"/>
                <w:sz w:val="21"/>
              </w:rPr>
            </w:pPr>
          </w:p>
          <w:p w14:paraId="1D05DB83">
            <w:pPr>
              <w:rPr>
                <w:rFonts w:ascii="Arial"/>
                <w:sz w:val="21"/>
              </w:rPr>
            </w:pPr>
          </w:p>
          <w:p w14:paraId="5121241D">
            <w:pPr>
              <w:rPr>
                <w:rFonts w:ascii="Arial"/>
                <w:sz w:val="21"/>
              </w:rPr>
            </w:pPr>
          </w:p>
          <w:p w14:paraId="038D2068">
            <w:pPr>
              <w:rPr>
                <w:rFonts w:ascii="Arial"/>
                <w:sz w:val="21"/>
              </w:rPr>
            </w:pPr>
          </w:p>
          <w:p w14:paraId="4BD2477E">
            <w:pPr>
              <w:rPr>
                <w:rFonts w:ascii="Arial"/>
                <w:sz w:val="21"/>
              </w:rPr>
            </w:pPr>
          </w:p>
          <w:p w14:paraId="6EC6459D">
            <w:pPr>
              <w:spacing w:line="241" w:lineRule="auto"/>
              <w:rPr>
                <w:rFonts w:ascii="Arial"/>
                <w:sz w:val="21"/>
              </w:rPr>
            </w:pPr>
          </w:p>
          <w:p w14:paraId="2FFDD442">
            <w:pPr>
              <w:spacing w:line="241" w:lineRule="auto"/>
              <w:rPr>
                <w:rFonts w:ascii="Arial"/>
                <w:sz w:val="21"/>
              </w:rPr>
            </w:pPr>
          </w:p>
          <w:p w14:paraId="44224609">
            <w:pPr>
              <w:spacing w:line="241" w:lineRule="auto"/>
              <w:rPr>
                <w:rFonts w:ascii="Arial"/>
                <w:sz w:val="21"/>
              </w:rPr>
            </w:pPr>
          </w:p>
          <w:p w14:paraId="10BF0C6E">
            <w:pPr>
              <w:spacing w:line="241" w:lineRule="auto"/>
              <w:rPr>
                <w:rFonts w:ascii="Arial"/>
                <w:sz w:val="21"/>
              </w:rPr>
            </w:pPr>
          </w:p>
          <w:p w14:paraId="644ABA41">
            <w:pPr>
              <w:spacing w:line="241" w:lineRule="auto"/>
              <w:rPr>
                <w:rFonts w:ascii="Arial"/>
                <w:sz w:val="21"/>
              </w:rPr>
            </w:pPr>
          </w:p>
          <w:p w14:paraId="514889DA">
            <w:pPr>
              <w:spacing w:line="241" w:lineRule="auto"/>
              <w:rPr>
                <w:rFonts w:ascii="Arial"/>
                <w:sz w:val="21"/>
              </w:rPr>
            </w:pPr>
          </w:p>
          <w:p w14:paraId="234DBBD5">
            <w:pPr>
              <w:pStyle w:val="7"/>
              <w:spacing w:before="72" w:line="220" w:lineRule="auto"/>
              <w:ind w:left="119"/>
            </w:pPr>
            <w:r>
              <w:rPr>
                <w:b/>
                <w:bCs/>
                <w:spacing w:val="-3"/>
              </w:rPr>
              <w:t>2.特种设备登记制度</w:t>
            </w:r>
          </w:p>
          <w:p w14:paraId="4631A111">
            <w:pPr>
              <w:pStyle w:val="7"/>
              <w:spacing w:before="23" w:line="220" w:lineRule="auto"/>
              <w:ind w:left="120"/>
            </w:pPr>
            <w:r>
              <w:rPr>
                <w:b/>
                <w:bCs/>
                <w:spacing w:val="-2"/>
              </w:rPr>
              <w:t>3.使用单位、施工总承包单位和监理单位</w:t>
            </w:r>
            <w:r>
              <w:rPr>
                <w:b/>
                <w:bCs/>
                <w:spacing w:val="-3"/>
              </w:rPr>
              <w:t>对特</w:t>
            </w:r>
          </w:p>
          <w:p w14:paraId="720EF1AC">
            <w:pPr>
              <w:pStyle w:val="7"/>
              <w:spacing w:before="22" w:line="216" w:lineRule="auto"/>
              <w:ind w:left="116"/>
            </w:pPr>
            <w:r>
              <w:rPr>
                <w:b/>
                <w:bCs/>
                <w:spacing w:val="-3"/>
              </w:rPr>
              <w:t>种设备的安全管理职责</w:t>
            </w:r>
          </w:p>
          <w:p w14:paraId="1D661804">
            <w:pPr>
              <w:pStyle w:val="7"/>
              <w:spacing w:before="30" w:line="238" w:lineRule="auto"/>
              <w:ind w:left="117" w:right="211"/>
            </w:pPr>
            <w:r>
              <w:rPr>
                <w:spacing w:val="-7"/>
              </w:rPr>
              <w:t>《建筑起重机械安全监督管理规定》</w:t>
            </w:r>
            <w:r>
              <w:rPr>
                <w:spacing w:val="-7"/>
                <w:shd w:val="clear" w:fill="FFFF00"/>
              </w:rPr>
              <w:t>指出</w:t>
            </w:r>
            <w:r>
              <w:rPr>
                <w:spacing w:val="-7"/>
              </w:rPr>
              <w:t>，使用</w:t>
            </w:r>
            <w:r>
              <w:rPr>
                <w:spacing w:val="-1"/>
              </w:rPr>
              <w:t>单位应当履行下列安全职责： ....</w:t>
            </w:r>
          </w:p>
          <w:p w14:paraId="7FA18893">
            <w:pPr>
              <w:pStyle w:val="7"/>
              <w:spacing w:before="2" w:line="239" w:lineRule="auto"/>
              <w:ind w:left="121" w:right="197" w:hanging="4"/>
            </w:pPr>
            <w:r>
              <w:rPr>
                <w:spacing w:val="-6"/>
              </w:rPr>
              <w:t>《建筑起重机械安全监督管理规定》</w:t>
            </w:r>
            <w:r>
              <w:rPr>
                <w:spacing w:val="-6"/>
                <w:shd w:val="clear" w:fill="FFFF00"/>
              </w:rPr>
              <w:t>指出</w:t>
            </w:r>
            <w:r>
              <w:rPr>
                <w:spacing w:val="-6"/>
              </w:rPr>
              <w:t>，施工</w:t>
            </w:r>
            <w:r>
              <w:rPr>
                <w:spacing w:val="-1"/>
              </w:rPr>
              <w:t>总承包单位应当履行下列安全职责：</w:t>
            </w:r>
          </w:p>
          <w:p w14:paraId="20B0177F">
            <w:pPr>
              <w:pStyle w:val="7"/>
              <w:spacing w:before="1" w:line="239" w:lineRule="auto"/>
              <w:ind w:left="117" w:right="240" w:firstLine="5"/>
            </w:pPr>
            <w:r>
              <w:rPr>
                <w:spacing w:val="-3"/>
              </w:rPr>
              <w:t>...《建筑起重机械安全监督管理规定》强调，</w:t>
            </w:r>
            <w:r>
              <w:rPr>
                <w:spacing w:val="-1"/>
              </w:rPr>
              <w:t>监理单位应当履行下列安全职责： ..</w:t>
            </w:r>
          </w:p>
          <w:p w14:paraId="52B5129E">
            <w:pPr>
              <w:pStyle w:val="7"/>
              <w:spacing w:line="215" w:lineRule="auto"/>
              <w:ind w:left="115"/>
            </w:pPr>
            <w:r>
              <w:rPr>
                <w:b/>
                <w:bCs/>
                <w:spacing w:val="-2"/>
              </w:rPr>
              <w:t>4.建设主管部门特种设备安全监督检查职责</w:t>
            </w:r>
          </w:p>
          <w:p w14:paraId="2C84893C">
            <w:pPr>
              <w:pStyle w:val="7"/>
              <w:spacing w:before="30" w:line="241" w:lineRule="auto"/>
              <w:ind w:left="117" w:right="192"/>
              <w:jc w:val="both"/>
            </w:pPr>
            <w:r>
              <w:rPr>
                <w:spacing w:val="-6"/>
              </w:rPr>
              <w:t>《建筑起重机械安全监督管理规定》</w:t>
            </w:r>
            <w:r>
              <w:rPr>
                <w:spacing w:val="-6"/>
                <w:shd w:val="clear" w:fill="FFFF00"/>
              </w:rPr>
              <w:t>指出</w:t>
            </w:r>
            <w:r>
              <w:rPr>
                <w:spacing w:val="-6"/>
              </w:rPr>
              <w:t>，建设</w:t>
            </w:r>
            <w:r>
              <w:rPr>
                <w:spacing w:val="-1"/>
              </w:rPr>
              <w:t>主管部门履行安全监督检查职责 时，有权采取下列措施：....</w:t>
            </w:r>
          </w:p>
        </w:tc>
        <w:tc>
          <w:tcPr>
            <w:tcW w:w="4817" w:type="dxa"/>
            <w:vAlign w:val="top"/>
          </w:tcPr>
          <w:p w14:paraId="0F7AA90F">
            <w:pPr>
              <w:pStyle w:val="7"/>
              <w:spacing w:before="33" w:line="238" w:lineRule="auto"/>
              <w:ind w:left="111" w:right="118" w:firstLine="18"/>
            </w:pPr>
            <w:r>
              <w:rPr>
                <w:spacing w:val="-3"/>
                <w:shd w:val="clear" w:fill="FFFF00"/>
              </w:rPr>
              <w:t>的建筑起重机械安装、拆卸合同中</w:t>
            </w:r>
            <w:r>
              <w:rPr>
                <w:spacing w:val="35"/>
                <w:shd w:val="clear" w:fill="FFFF00"/>
              </w:rPr>
              <w:t xml:space="preserve"> </w:t>
            </w:r>
            <w:r>
              <w:rPr>
                <w:spacing w:val="-3"/>
                <w:shd w:val="clear" w:fill="FFFF00"/>
              </w:rPr>
              <w:t>明确双方的</w:t>
            </w:r>
            <w:r>
              <w:rPr>
                <w:spacing w:val="-2"/>
                <w:shd w:val="clear" w:fill="FFFF00"/>
              </w:rPr>
              <w:t>安全生产责任。实行施工总承包的，施工总承包</w:t>
            </w:r>
            <w:r>
              <w:rPr>
                <w:spacing w:val="-1"/>
                <w:shd w:val="clear" w:fill="FFFF00"/>
              </w:rPr>
              <w:t>单位应当与安装单位签订建 筑起重机械安装、拆卸工程安全协议书。</w:t>
            </w:r>
          </w:p>
          <w:p w14:paraId="2168560C">
            <w:pPr>
              <w:pStyle w:val="7"/>
              <w:spacing w:before="9" w:line="239" w:lineRule="auto"/>
              <w:ind w:left="112" w:right="106" w:firstLine="1"/>
            </w:pPr>
            <w:r>
              <w:rPr>
                <w:spacing w:val="-2"/>
              </w:rPr>
              <w:t>建筑起重机械安装完毕后，使用单位应当组织出租、安装、监理等有关单位进行验收，或者委托具有相应资质的检验检测机构进行验收。建筑起</w:t>
            </w:r>
            <w:r>
              <w:rPr>
                <w:spacing w:val="-1"/>
              </w:rPr>
              <w:t>重机械经验收合格后方 可投入使用，未经验收或者验收不合格的不得使用。实行施工总承包</w:t>
            </w:r>
          </w:p>
          <w:p w14:paraId="64B430DC">
            <w:pPr>
              <w:pStyle w:val="7"/>
              <w:spacing w:before="3" w:line="239" w:lineRule="auto"/>
              <w:ind w:left="110" w:right="119" w:firstLine="18"/>
            </w:pPr>
            <w:r>
              <w:rPr>
                <w:spacing w:val="-2"/>
              </w:rPr>
              <w:t>的，由施工总承包 单位组织验收。建筑起重机</w:t>
            </w:r>
            <w:r>
              <w:rPr>
                <w:spacing w:val="-1"/>
              </w:rPr>
              <w:t>械在验收前应当经有相应资质的检验检测机构监督检验合 格。检验检测机构和检验检测人员</w:t>
            </w:r>
            <w:r>
              <w:rPr>
                <w:spacing w:val="-2"/>
              </w:rPr>
              <w:t>对检验检测结果、鉴定结论依法承担法律责任。</w:t>
            </w:r>
          </w:p>
          <w:p w14:paraId="60821D42">
            <w:pPr>
              <w:pStyle w:val="7"/>
              <w:spacing w:line="220" w:lineRule="auto"/>
              <w:ind w:left="114"/>
            </w:pPr>
            <w:r>
              <w:rPr>
                <w:b/>
                <w:bCs/>
                <w:spacing w:val="-3"/>
              </w:rPr>
              <w:t>2.特种设备登记制度</w:t>
            </w:r>
          </w:p>
          <w:p w14:paraId="30F808AC">
            <w:pPr>
              <w:pStyle w:val="7"/>
              <w:spacing w:before="23" w:line="220" w:lineRule="auto"/>
              <w:ind w:left="115"/>
            </w:pPr>
            <w:r>
              <w:rPr>
                <w:b/>
                <w:bCs/>
                <w:spacing w:val="-4"/>
              </w:rPr>
              <w:t>3.使用单位、施工总承包单位和监理单位对特种</w:t>
            </w:r>
          </w:p>
          <w:p w14:paraId="742F7E6E">
            <w:pPr>
              <w:pStyle w:val="7"/>
              <w:spacing w:before="23" w:line="216" w:lineRule="auto"/>
              <w:ind w:left="114"/>
            </w:pPr>
            <w:r>
              <w:rPr>
                <w:b/>
                <w:bCs/>
                <w:spacing w:val="-3"/>
              </w:rPr>
              <w:t>设备的安全管理职责</w:t>
            </w:r>
          </w:p>
          <w:p w14:paraId="0E6B54B2">
            <w:pPr>
              <w:pStyle w:val="7"/>
              <w:spacing w:before="29" w:line="237" w:lineRule="auto"/>
              <w:ind w:left="112" w:right="196" w:hanging="1"/>
            </w:pPr>
            <w:r>
              <w:rPr>
                <w:spacing w:val="-1"/>
                <w:shd w:val="clear" w:fill="FFFF00"/>
              </w:rPr>
              <w:t>根据</w:t>
            </w:r>
            <w:r>
              <w:rPr>
                <w:spacing w:val="-1"/>
              </w:rPr>
              <w:t>《建筑起重机械安全监督管理规定》,使用</w:t>
            </w:r>
            <w:r>
              <w:rPr>
                <w:spacing w:val="-3"/>
              </w:rPr>
              <w:t>单位应当履行下列安全职责：</w:t>
            </w:r>
          </w:p>
          <w:p w14:paraId="48536B19">
            <w:pPr>
              <w:pStyle w:val="7"/>
              <w:spacing w:before="3" w:line="242" w:lineRule="auto"/>
              <w:ind w:left="110" w:right="196" w:firstLine="6"/>
            </w:pPr>
            <w:r>
              <w:rPr>
                <w:spacing w:val="-1"/>
              </w:rPr>
              <w:t>....</w:t>
            </w:r>
            <w:r>
              <w:rPr>
                <w:spacing w:val="-1"/>
                <w:shd w:val="clear" w:fill="FFFF00"/>
              </w:rPr>
              <w:t>根据</w:t>
            </w:r>
            <w:r>
              <w:rPr>
                <w:spacing w:val="-1"/>
              </w:rPr>
              <w:t>《建筑起重机械安全监督管理规定》,</w:t>
            </w:r>
            <w:r>
              <w:rPr>
                <w:spacing w:val="-3"/>
              </w:rPr>
              <w:t>施工总承包单位应当履行下列安全职责：</w:t>
            </w:r>
          </w:p>
          <w:p w14:paraId="02CE2FF0">
            <w:pPr>
              <w:pStyle w:val="7"/>
              <w:spacing w:before="158" w:line="91" w:lineRule="exact"/>
              <w:ind w:left="117"/>
            </w:pPr>
            <w:r>
              <w:rPr>
                <w:spacing w:val="-3"/>
                <w:position w:val="1"/>
              </w:rPr>
              <w:t>...</w:t>
            </w:r>
          </w:p>
          <w:p w14:paraId="206CB968">
            <w:pPr>
              <w:pStyle w:val="7"/>
              <w:spacing w:before="32" w:line="242" w:lineRule="auto"/>
              <w:ind w:left="112" w:right="196" w:hanging="1"/>
            </w:pPr>
            <w:r>
              <w:rPr>
                <w:spacing w:val="-1"/>
              </w:rPr>
              <w:t>根据《建筑起重机械安全监督管理规定》,监理</w:t>
            </w:r>
            <w:r>
              <w:rPr>
                <w:spacing w:val="-3"/>
              </w:rPr>
              <w:t>单位应当履行下列安全职责：</w:t>
            </w:r>
          </w:p>
          <w:p w14:paraId="4802A3CA">
            <w:pPr>
              <w:pStyle w:val="7"/>
              <w:spacing w:before="157" w:line="91" w:lineRule="exact"/>
              <w:ind w:left="227"/>
            </w:pPr>
            <w:r>
              <w:rPr>
                <w:spacing w:val="-3"/>
                <w:position w:val="1"/>
              </w:rPr>
              <w:t>....</w:t>
            </w:r>
          </w:p>
          <w:p w14:paraId="37E08CDE">
            <w:pPr>
              <w:pStyle w:val="7"/>
              <w:spacing w:before="31" w:line="214" w:lineRule="auto"/>
              <w:ind w:left="110"/>
            </w:pPr>
            <w:r>
              <w:rPr>
                <w:b/>
                <w:bCs/>
                <w:spacing w:val="-2"/>
              </w:rPr>
              <w:t>4.</w:t>
            </w:r>
            <w:r>
              <w:rPr>
                <w:spacing w:val="-2"/>
              </w:rPr>
              <w:t xml:space="preserve"> </w:t>
            </w:r>
            <w:r>
              <w:rPr>
                <w:b/>
                <w:bCs/>
                <w:spacing w:val="-2"/>
              </w:rPr>
              <w:t>建设主管部门特种设备安全监督检查职责</w:t>
            </w:r>
          </w:p>
          <w:p w14:paraId="0587D8C4">
            <w:pPr>
              <w:pStyle w:val="7"/>
              <w:spacing w:before="30" w:line="229" w:lineRule="auto"/>
              <w:ind w:left="112" w:right="107" w:hanging="1"/>
              <w:jc w:val="both"/>
            </w:pPr>
            <w:r>
              <w:rPr>
                <w:spacing w:val="-1"/>
                <w:shd w:val="clear" w:fill="FFFF00"/>
              </w:rPr>
              <w:t>根据</w:t>
            </w:r>
            <w:r>
              <w:rPr>
                <w:spacing w:val="-1"/>
              </w:rPr>
              <w:t>《建筑起重机械安全监督管理规定》,建设</w:t>
            </w:r>
            <w:r>
              <w:rPr>
                <w:spacing w:val="-2"/>
              </w:rPr>
              <w:t>主管部门履行安全监督检查职责  时，有权采取</w:t>
            </w:r>
            <w:r>
              <w:rPr>
                <w:spacing w:val="-1"/>
              </w:rPr>
              <w:t>下列措施：...</w:t>
            </w:r>
          </w:p>
        </w:tc>
      </w:tr>
      <w:tr w14:paraId="78C58E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1" w:hRule="atLeast"/>
        </w:trPr>
        <w:tc>
          <w:tcPr>
            <w:tcW w:w="4818" w:type="dxa"/>
            <w:vAlign w:val="top"/>
          </w:tcPr>
          <w:p w14:paraId="7FF02403">
            <w:pPr>
              <w:pStyle w:val="7"/>
              <w:spacing w:before="31" w:line="209" w:lineRule="auto"/>
              <w:ind w:left="1927"/>
            </w:pPr>
            <w:r>
              <w:rPr>
                <w:b/>
                <w:bCs/>
                <w:spacing w:val="-2"/>
              </w:rPr>
              <w:t>P203-204</w:t>
            </w:r>
          </w:p>
        </w:tc>
        <w:tc>
          <w:tcPr>
            <w:tcW w:w="4817" w:type="dxa"/>
            <w:vAlign w:val="top"/>
          </w:tcPr>
          <w:p w14:paraId="59F10DD8">
            <w:pPr>
              <w:pStyle w:val="7"/>
              <w:spacing w:before="31" w:line="209" w:lineRule="auto"/>
              <w:ind w:left="1963"/>
            </w:pPr>
            <w:r>
              <w:rPr>
                <w:b/>
                <w:bCs/>
                <w:spacing w:val="-2"/>
              </w:rPr>
              <w:t>P106-208</w:t>
            </w:r>
          </w:p>
        </w:tc>
      </w:tr>
      <w:tr w14:paraId="058660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3" w:hRule="atLeast"/>
        </w:trPr>
        <w:tc>
          <w:tcPr>
            <w:tcW w:w="4818" w:type="dxa"/>
            <w:vAlign w:val="top"/>
          </w:tcPr>
          <w:p w14:paraId="741B81A8">
            <w:pPr>
              <w:pStyle w:val="7"/>
              <w:spacing w:before="30" w:line="216" w:lineRule="auto"/>
              <w:ind w:left="829"/>
            </w:pPr>
            <w:r>
              <w:rPr>
                <w:b/>
                <w:bCs/>
                <w:spacing w:val="-2"/>
              </w:rPr>
              <w:t>6.4.4</w:t>
            </w:r>
            <w:r>
              <w:rPr>
                <w:spacing w:val="-2"/>
              </w:rPr>
              <w:t xml:space="preserve">   </w:t>
            </w:r>
            <w:r>
              <w:rPr>
                <w:b/>
                <w:bCs/>
                <w:spacing w:val="-2"/>
              </w:rPr>
              <w:t>施工现场消防安全责任</w:t>
            </w:r>
          </w:p>
          <w:p w14:paraId="641F8EAB">
            <w:pPr>
              <w:pStyle w:val="7"/>
              <w:spacing w:before="29" w:line="185" w:lineRule="auto"/>
              <w:ind w:left="132"/>
            </w:pPr>
            <w:r>
              <w:rPr>
                <w:b/>
                <w:bCs/>
                <w:spacing w:val="-4"/>
                <w:shd w:val="clear" w:fill="FFFF00"/>
              </w:rPr>
              <w:t>1.单位的消防安全职责</w:t>
            </w:r>
            <w:r>
              <w:rPr>
                <w:shd w:val="clear" w:fill="FFFF00"/>
              </w:rPr>
              <w:t xml:space="preserve">                     </w:t>
            </w:r>
          </w:p>
          <w:p w14:paraId="4D480981">
            <w:pPr>
              <w:pStyle w:val="7"/>
              <w:spacing w:before="64" w:line="221" w:lineRule="auto"/>
              <w:ind w:left="119"/>
            </w:pPr>
            <w:r>
              <w:rPr>
                <w:b/>
                <w:bCs/>
                <w:spacing w:val="-3"/>
                <w:shd w:val="clear" w:fill="FFFF00"/>
              </w:rPr>
              <w:t>2.落实消防安全职责的具体要求</w:t>
            </w:r>
          </w:p>
        </w:tc>
        <w:tc>
          <w:tcPr>
            <w:tcW w:w="4817" w:type="dxa"/>
            <w:vAlign w:val="top"/>
          </w:tcPr>
          <w:p w14:paraId="1DBC8BC8">
            <w:pPr>
              <w:pStyle w:val="7"/>
              <w:spacing w:before="31" w:line="220" w:lineRule="auto"/>
              <w:ind w:left="919"/>
            </w:pPr>
            <w:r>
              <w:rPr>
                <w:b/>
                <w:bCs/>
                <w:spacing w:val="-2"/>
              </w:rPr>
              <w:t>6.4.4</w:t>
            </w:r>
            <w:r>
              <w:rPr>
                <w:spacing w:val="-2"/>
              </w:rPr>
              <w:t xml:space="preserve">  </w:t>
            </w:r>
            <w:r>
              <w:rPr>
                <w:b/>
                <w:bCs/>
                <w:spacing w:val="-2"/>
              </w:rPr>
              <w:t>施工现场消防安全责任</w:t>
            </w:r>
          </w:p>
          <w:p w14:paraId="5B1E2E0C">
            <w:pPr>
              <w:pStyle w:val="7"/>
              <w:spacing w:before="22" w:line="216" w:lineRule="auto"/>
              <w:ind w:left="101"/>
            </w:pPr>
            <w:r>
              <w:rPr>
                <w:b/>
                <w:bCs/>
                <w:color w:val="FF0000"/>
                <w:spacing w:val="-2"/>
              </w:rPr>
              <w:t>【新增、变动】</w:t>
            </w:r>
          </w:p>
          <w:p w14:paraId="0BBA32D3">
            <w:pPr>
              <w:pStyle w:val="7"/>
              <w:spacing w:before="29" w:line="185" w:lineRule="auto"/>
              <w:ind w:left="127"/>
            </w:pPr>
            <w:r>
              <w:rPr>
                <w:b/>
                <w:bCs/>
                <w:spacing w:val="-4"/>
                <w:shd w:val="clear" w:fill="FFFF00"/>
              </w:rPr>
              <w:t>1.单位的消防安全职责</w:t>
            </w:r>
          </w:p>
          <w:p w14:paraId="03BD7175">
            <w:pPr>
              <w:pStyle w:val="7"/>
              <w:spacing w:before="65" w:line="212" w:lineRule="auto"/>
              <w:ind w:left="125" w:right="106" w:firstLine="2"/>
            </w:pPr>
            <w:r>
              <w:rPr>
                <w:spacing w:val="-2"/>
                <w:shd w:val="clear" w:fill="FFFF00"/>
              </w:rPr>
              <w:t>1)机关、团体、企业、事业等单位应当履行的消</w:t>
            </w:r>
            <w:r>
              <w:rPr>
                <w:spacing w:val="-4"/>
                <w:shd w:val="clear" w:fill="FFFF00"/>
              </w:rPr>
              <w:t>防安全职责</w:t>
            </w:r>
          </w:p>
          <w:p w14:paraId="3F3EF768">
            <w:pPr>
              <w:pStyle w:val="7"/>
              <w:spacing w:before="64" w:line="221" w:lineRule="auto"/>
              <w:ind w:left="114"/>
            </w:pPr>
            <w:r>
              <w:rPr>
                <w:spacing w:val="-1"/>
                <w:shd w:val="clear" w:fill="FFFF00"/>
              </w:rPr>
              <w:t>2)消防安全重点单位应当履行的消防安全职责</w:t>
            </w:r>
          </w:p>
          <w:p w14:paraId="6E651266">
            <w:pPr>
              <w:pStyle w:val="7"/>
              <w:spacing w:before="23" w:line="185" w:lineRule="auto"/>
              <w:ind w:left="114"/>
            </w:pPr>
            <w:r>
              <w:rPr>
                <w:b/>
                <w:bCs/>
                <w:spacing w:val="-3"/>
                <w:shd w:val="clear" w:fill="FFFF00"/>
              </w:rPr>
              <w:t>2.落实消防安全职责的具体要求</w:t>
            </w:r>
          </w:p>
          <w:p w14:paraId="3F39A3D0">
            <w:pPr>
              <w:pStyle w:val="7"/>
              <w:spacing w:before="63" w:line="185" w:lineRule="auto"/>
              <w:ind w:left="111"/>
            </w:pPr>
            <w:r>
              <w:rPr>
                <w:b/>
                <w:bCs/>
                <w:spacing w:val="-6"/>
                <w:shd w:val="clear" w:fill="FFFF00"/>
              </w:rPr>
              <w:t>根据《消防法》,消防安全职责的具体要求如下：</w:t>
            </w:r>
          </w:p>
          <w:p w14:paraId="540F7587">
            <w:pPr>
              <w:pStyle w:val="7"/>
              <w:spacing w:before="65" w:line="185" w:lineRule="auto"/>
              <w:ind w:left="127"/>
            </w:pPr>
            <w:r>
              <w:rPr>
                <w:spacing w:val="-4"/>
                <w:shd w:val="clear" w:fill="FFFF00"/>
              </w:rPr>
              <w:t>1)火灾预防</w:t>
            </w:r>
          </w:p>
          <w:p w14:paraId="11182E8B">
            <w:pPr>
              <w:pStyle w:val="7"/>
              <w:spacing w:before="65" w:line="185" w:lineRule="auto"/>
              <w:ind w:left="114"/>
            </w:pPr>
            <w:r>
              <w:rPr>
                <w:spacing w:val="-1"/>
                <w:shd w:val="clear" w:fill="FFFF00"/>
              </w:rPr>
              <w:t>2)加强动火作业安全管理</w:t>
            </w:r>
          </w:p>
          <w:p w14:paraId="39249A18">
            <w:pPr>
              <w:pStyle w:val="7"/>
              <w:spacing w:before="65" w:line="208" w:lineRule="auto"/>
              <w:ind w:left="115"/>
            </w:pPr>
            <w:r>
              <w:rPr>
                <w:spacing w:val="-2"/>
                <w:shd w:val="clear" w:fill="FFFF00"/>
              </w:rPr>
              <w:t>3)灭火救援</w:t>
            </w:r>
          </w:p>
        </w:tc>
      </w:tr>
      <w:tr w14:paraId="17558F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48DA1E6A">
            <w:pPr>
              <w:pStyle w:val="7"/>
              <w:spacing w:before="69" w:line="177" w:lineRule="auto"/>
              <w:ind w:left="2148"/>
            </w:pPr>
            <w:r>
              <w:rPr>
                <w:b/>
                <w:bCs/>
                <w:spacing w:val="-3"/>
              </w:rPr>
              <w:t>P205</w:t>
            </w:r>
          </w:p>
        </w:tc>
        <w:tc>
          <w:tcPr>
            <w:tcW w:w="4817" w:type="dxa"/>
            <w:vAlign w:val="top"/>
          </w:tcPr>
          <w:p w14:paraId="6D2FDDCC">
            <w:pPr>
              <w:pStyle w:val="7"/>
              <w:spacing w:before="69" w:line="177" w:lineRule="auto"/>
              <w:ind w:left="2184"/>
            </w:pPr>
            <w:r>
              <w:rPr>
                <w:b/>
                <w:bCs/>
                <w:spacing w:val="-3"/>
              </w:rPr>
              <w:t>P209</w:t>
            </w:r>
          </w:p>
        </w:tc>
      </w:tr>
      <w:tr w14:paraId="126DCE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1" w:hRule="atLeast"/>
        </w:trPr>
        <w:tc>
          <w:tcPr>
            <w:tcW w:w="4818" w:type="dxa"/>
            <w:vAlign w:val="top"/>
          </w:tcPr>
          <w:p w14:paraId="256BFB26">
            <w:pPr>
              <w:pStyle w:val="7"/>
              <w:spacing w:before="32" w:line="220" w:lineRule="auto"/>
              <w:ind w:left="994"/>
            </w:pPr>
            <w:r>
              <w:rPr>
                <w:b/>
                <w:bCs/>
                <w:spacing w:val="-2"/>
              </w:rPr>
              <w:t>6.4.5</w:t>
            </w:r>
            <w:r>
              <w:rPr>
                <w:spacing w:val="-2"/>
              </w:rPr>
              <w:t xml:space="preserve">  </w:t>
            </w:r>
            <w:r>
              <w:rPr>
                <w:b/>
                <w:bCs/>
                <w:spacing w:val="-2"/>
              </w:rPr>
              <w:t>违法行为的法律责任</w:t>
            </w:r>
          </w:p>
          <w:p w14:paraId="675560C9">
            <w:pPr>
              <w:pStyle w:val="7"/>
              <w:spacing w:before="23"/>
              <w:ind w:left="115" w:right="286" w:firstLine="5"/>
            </w:pPr>
            <w:r>
              <w:rPr>
                <w:b/>
                <w:bCs/>
                <w:spacing w:val="-2"/>
              </w:rPr>
              <w:t>5.特种设备安全管理违法行为应承担的法</w:t>
            </w:r>
            <w:r>
              <w:rPr>
                <w:b/>
                <w:bCs/>
                <w:spacing w:val="-3"/>
              </w:rPr>
              <w:t>律责任</w:t>
            </w:r>
          </w:p>
          <w:p w14:paraId="0461823D">
            <w:pPr>
              <w:pStyle w:val="7"/>
              <w:spacing w:before="2"/>
              <w:ind w:left="116" w:right="185" w:hanging="1"/>
            </w:pPr>
            <w:r>
              <w:rPr>
                <w:spacing w:val="-1"/>
              </w:rPr>
              <w:t>施工现场特种设备安全管理违法行为应承担的</w:t>
            </w:r>
            <w:r>
              <w:rPr>
                <w:spacing w:val="-10"/>
              </w:rPr>
              <w:t>法律责任主要由《特种设备安全监 察条例》《建</w:t>
            </w:r>
            <w:r>
              <w:rPr>
                <w:spacing w:val="-2"/>
              </w:rPr>
              <w:t>筑起重机械安全监督管理规定》规定。</w:t>
            </w:r>
          </w:p>
        </w:tc>
        <w:tc>
          <w:tcPr>
            <w:tcW w:w="4817" w:type="dxa"/>
            <w:vAlign w:val="top"/>
          </w:tcPr>
          <w:p w14:paraId="15039511">
            <w:pPr>
              <w:pStyle w:val="7"/>
              <w:spacing w:before="32" w:line="220" w:lineRule="auto"/>
              <w:ind w:left="991"/>
            </w:pPr>
            <w:r>
              <w:rPr>
                <w:b/>
                <w:bCs/>
                <w:spacing w:val="-2"/>
              </w:rPr>
              <w:t>6.4.5</w:t>
            </w:r>
            <w:r>
              <w:rPr>
                <w:spacing w:val="-2"/>
              </w:rPr>
              <w:t xml:space="preserve">  </w:t>
            </w:r>
            <w:r>
              <w:rPr>
                <w:b/>
                <w:bCs/>
                <w:spacing w:val="-2"/>
              </w:rPr>
              <w:t>违法行为的法律责任</w:t>
            </w:r>
          </w:p>
          <w:p w14:paraId="4688B8BD">
            <w:pPr>
              <w:pStyle w:val="7"/>
              <w:spacing w:before="23"/>
              <w:ind w:left="110" w:right="180" w:firstLine="5"/>
            </w:pPr>
            <w:r>
              <w:rPr>
                <w:b/>
                <w:bCs/>
                <w:spacing w:val="-2"/>
              </w:rPr>
              <w:t>5.</w:t>
            </w:r>
            <w:r>
              <w:rPr>
                <w:spacing w:val="-2"/>
              </w:rPr>
              <w:t xml:space="preserve"> </w:t>
            </w:r>
            <w:r>
              <w:rPr>
                <w:b/>
                <w:bCs/>
                <w:spacing w:val="-2"/>
              </w:rPr>
              <w:t>特种设备安全管理违法行为应承担的法律责</w:t>
            </w:r>
            <w:r>
              <w:rPr>
                <w:b/>
                <w:bCs/>
                <w:spacing w:val="-3"/>
              </w:rPr>
              <w:t>任</w:t>
            </w:r>
          </w:p>
          <w:p w14:paraId="7AA96C28">
            <w:pPr>
              <w:pStyle w:val="7"/>
              <w:spacing w:line="231" w:lineRule="auto"/>
              <w:ind w:left="111" w:right="194" w:hanging="1"/>
              <w:jc w:val="both"/>
            </w:pPr>
            <w:r>
              <w:rPr>
                <w:spacing w:val="-1"/>
              </w:rPr>
              <w:t>施工现场特种设备安全管理违法行为应承担的法律责任主要由</w:t>
            </w:r>
            <w:r>
              <w:rPr>
                <w:spacing w:val="-1"/>
                <w:shd w:val="clear" w:fill="FFFF00"/>
              </w:rPr>
              <w:t xml:space="preserve">《特种设备安全法》 </w:t>
            </w:r>
            <w:r>
              <w:rPr>
                <w:spacing w:val="-1"/>
              </w:rPr>
              <w:t>《特种设</w:t>
            </w:r>
            <w:r>
              <w:rPr>
                <w:spacing w:val="-6"/>
              </w:rPr>
              <w:t>备安全监察条例》《建筑起重机械安全监督管理</w:t>
            </w:r>
            <w:r>
              <w:rPr>
                <w:spacing w:val="-4"/>
              </w:rPr>
              <w:t>规定》规定。</w:t>
            </w:r>
          </w:p>
        </w:tc>
      </w:tr>
      <w:tr w14:paraId="6ED105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415A4AC7">
            <w:pPr>
              <w:pStyle w:val="7"/>
              <w:spacing w:before="73" w:line="173" w:lineRule="auto"/>
              <w:ind w:left="2316"/>
            </w:pPr>
            <w:r>
              <w:rPr>
                <w:b/>
                <w:bCs/>
                <w:spacing w:val="-3"/>
              </w:rPr>
              <w:t>P</w:t>
            </w:r>
          </w:p>
        </w:tc>
        <w:tc>
          <w:tcPr>
            <w:tcW w:w="4817" w:type="dxa"/>
            <w:vAlign w:val="top"/>
          </w:tcPr>
          <w:p w14:paraId="2793D9A8">
            <w:pPr>
              <w:rPr>
                <w:rFonts w:ascii="Arial"/>
                <w:sz w:val="21"/>
              </w:rPr>
            </w:pPr>
          </w:p>
        </w:tc>
      </w:tr>
      <w:tr w14:paraId="77B641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7" w:hRule="atLeast"/>
        </w:trPr>
        <w:tc>
          <w:tcPr>
            <w:tcW w:w="4818" w:type="dxa"/>
            <w:vAlign w:val="top"/>
          </w:tcPr>
          <w:p w14:paraId="5AEDD0CC">
            <w:pPr>
              <w:pStyle w:val="7"/>
              <w:spacing w:before="35" w:line="211" w:lineRule="auto"/>
              <w:ind w:left="118"/>
            </w:pPr>
            <w:r>
              <w:rPr>
                <w:b/>
                <w:bCs/>
                <w:spacing w:val="-8"/>
              </w:rPr>
              <w:t>6.5</w:t>
            </w:r>
            <w:r>
              <w:rPr>
                <w:spacing w:val="-8"/>
              </w:rPr>
              <w:t xml:space="preserve">    </w:t>
            </w:r>
            <w:r>
              <w:rPr>
                <w:b/>
                <w:bCs/>
                <w:spacing w:val="-8"/>
              </w:rPr>
              <w:t>施</w:t>
            </w:r>
            <w:r>
              <w:rPr>
                <w:spacing w:val="17"/>
              </w:rPr>
              <w:t xml:space="preserve"> </w:t>
            </w:r>
            <w:r>
              <w:rPr>
                <w:b/>
                <w:bCs/>
                <w:spacing w:val="-8"/>
              </w:rPr>
              <w:t>工</w:t>
            </w:r>
            <w:r>
              <w:rPr>
                <w:spacing w:val="11"/>
              </w:rPr>
              <w:t xml:space="preserve"> </w:t>
            </w:r>
            <w:r>
              <w:rPr>
                <w:b/>
                <w:bCs/>
                <w:spacing w:val="-8"/>
              </w:rPr>
              <w:t>生</w:t>
            </w:r>
            <w:r>
              <w:rPr>
                <w:spacing w:val="9"/>
              </w:rPr>
              <w:t xml:space="preserve"> </w:t>
            </w:r>
            <w:r>
              <w:rPr>
                <w:b/>
                <w:bCs/>
                <w:spacing w:val="-8"/>
              </w:rPr>
              <w:t>产</w:t>
            </w:r>
            <w:r>
              <w:rPr>
                <w:spacing w:val="13"/>
              </w:rPr>
              <w:t xml:space="preserve"> </w:t>
            </w:r>
            <w:r>
              <w:rPr>
                <w:b/>
                <w:bCs/>
                <w:spacing w:val="-8"/>
              </w:rPr>
              <w:t>安</w:t>
            </w:r>
            <w:r>
              <w:rPr>
                <w:spacing w:val="9"/>
              </w:rPr>
              <w:t xml:space="preserve"> </w:t>
            </w:r>
            <w:r>
              <w:rPr>
                <w:b/>
                <w:bCs/>
                <w:spacing w:val="-8"/>
              </w:rPr>
              <w:t>全</w:t>
            </w:r>
            <w:r>
              <w:rPr>
                <w:spacing w:val="10"/>
              </w:rPr>
              <w:t xml:space="preserve"> </w:t>
            </w:r>
            <w:r>
              <w:rPr>
                <w:b/>
                <w:bCs/>
                <w:spacing w:val="-8"/>
              </w:rPr>
              <w:t>事</w:t>
            </w:r>
            <w:r>
              <w:rPr>
                <w:spacing w:val="12"/>
              </w:rPr>
              <w:t xml:space="preserve"> </w:t>
            </w:r>
            <w:r>
              <w:rPr>
                <w:b/>
                <w:bCs/>
                <w:spacing w:val="-8"/>
              </w:rPr>
              <w:t>故</w:t>
            </w:r>
            <w:r>
              <w:rPr>
                <w:spacing w:val="28"/>
              </w:rPr>
              <w:t xml:space="preserve"> </w:t>
            </w:r>
            <w:r>
              <w:rPr>
                <w:b/>
                <w:bCs/>
                <w:spacing w:val="-8"/>
              </w:rPr>
              <w:t>的</w:t>
            </w:r>
            <w:r>
              <w:rPr>
                <w:spacing w:val="9"/>
              </w:rPr>
              <w:t xml:space="preserve"> </w:t>
            </w:r>
            <w:r>
              <w:rPr>
                <w:b/>
                <w:bCs/>
                <w:spacing w:val="-8"/>
              </w:rPr>
              <w:t>应</w:t>
            </w:r>
            <w:r>
              <w:rPr>
                <w:spacing w:val="15"/>
              </w:rPr>
              <w:t xml:space="preserve"> </w:t>
            </w:r>
            <w:r>
              <w:rPr>
                <w:b/>
                <w:bCs/>
                <w:spacing w:val="-8"/>
              </w:rPr>
              <w:t>急</w:t>
            </w:r>
          </w:p>
        </w:tc>
        <w:tc>
          <w:tcPr>
            <w:tcW w:w="4817" w:type="dxa"/>
            <w:vAlign w:val="top"/>
          </w:tcPr>
          <w:p w14:paraId="43496E88">
            <w:pPr>
              <w:pStyle w:val="7"/>
              <w:spacing w:before="35" w:line="211" w:lineRule="auto"/>
              <w:ind w:left="101"/>
            </w:pPr>
            <w:r>
              <w:rPr>
                <w:b/>
                <w:bCs/>
                <w:color w:val="FF0000"/>
                <w:spacing w:val="-2"/>
              </w:rPr>
              <w:t>【删除、标题变动】</w:t>
            </w:r>
          </w:p>
        </w:tc>
      </w:tr>
    </w:tbl>
    <w:p w14:paraId="52AEF6F5">
      <w:pPr>
        <w:spacing w:line="124" w:lineRule="exact"/>
        <w:rPr>
          <w:rFonts w:ascii="Arial"/>
          <w:sz w:val="10"/>
        </w:rPr>
      </w:pPr>
    </w:p>
    <w:p w14:paraId="45AF09DE">
      <w:pPr>
        <w:spacing w:line="124" w:lineRule="exact"/>
        <w:rPr>
          <w:rFonts w:ascii="Arial" w:hAnsi="Arial" w:eastAsia="Arial" w:cs="Arial"/>
          <w:sz w:val="10"/>
          <w:szCs w:val="10"/>
        </w:rPr>
        <w:sectPr>
          <w:footerReference r:id="rId18"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69A9DC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2" w:hRule="atLeast"/>
        </w:trPr>
        <w:tc>
          <w:tcPr>
            <w:tcW w:w="4818" w:type="dxa"/>
            <w:vAlign w:val="top"/>
          </w:tcPr>
          <w:p w14:paraId="2A5DC1F3">
            <w:pPr>
              <w:pStyle w:val="7"/>
              <w:spacing w:before="33" w:line="220" w:lineRule="auto"/>
              <w:ind w:left="118"/>
            </w:pPr>
            <w:r>
              <w:rPr>
                <w:b/>
                <w:bCs/>
                <w:spacing w:val="-9"/>
              </w:rPr>
              <w:t>救</w:t>
            </w:r>
            <w:r>
              <w:rPr>
                <w:spacing w:val="-9"/>
              </w:rPr>
              <w:t xml:space="preserve"> </w:t>
            </w:r>
            <w:r>
              <w:rPr>
                <w:b/>
                <w:bCs/>
                <w:spacing w:val="-9"/>
              </w:rPr>
              <w:t>援</w:t>
            </w:r>
            <w:r>
              <w:rPr>
                <w:spacing w:val="15"/>
              </w:rPr>
              <w:t xml:space="preserve"> </w:t>
            </w:r>
            <w:r>
              <w:rPr>
                <w:b/>
                <w:bCs/>
                <w:spacing w:val="-9"/>
              </w:rPr>
              <w:t>和</w:t>
            </w:r>
            <w:r>
              <w:rPr>
                <w:spacing w:val="11"/>
              </w:rPr>
              <w:t xml:space="preserve"> </w:t>
            </w:r>
            <w:r>
              <w:rPr>
                <w:b/>
                <w:bCs/>
                <w:spacing w:val="-9"/>
              </w:rPr>
              <w:t>调</w:t>
            </w:r>
            <w:r>
              <w:rPr>
                <w:spacing w:val="12"/>
              </w:rPr>
              <w:t xml:space="preserve"> </w:t>
            </w:r>
            <w:r>
              <w:rPr>
                <w:b/>
                <w:bCs/>
                <w:spacing w:val="-9"/>
              </w:rPr>
              <w:t>查</w:t>
            </w:r>
            <w:r>
              <w:rPr>
                <w:spacing w:val="13"/>
              </w:rPr>
              <w:t xml:space="preserve"> </w:t>
            </w:r>
            <w:r>
              <w:rPr>
                <w:b/>
                <w:bCs/>
                <w:spacing w:val="-9"/>
              </w:rPr>
              <w:t>处</w:t>
            </w:r>
            <w:r>
              <w:rPr>
                <w:spacing w:val="12"/>
              </w:rPr>
              <w:t xml:space="preserve"> </w:t>
            </w:r>
            <w:r>
              <w:rPr>
                <w:b/>
                <w:bCs/>
                <w:spacing w:val="-9"/>
              </w:rPr>
              <w:t>理</w:t>
            </w:r>
          </w:p>
          <w:p w14:paraId="17843972">
            <w:pPr>
              <w:pStyle w:val="7"/>
              <w:spacing w:before="23" w:line="215" w:lineRule="auto"/>
              <w:ind w:left="118"/>
            </w:pPr>
            <w:r>
              <w:rPr>
                <w:b/>
                <w:bCs/>
                <w:spacing w:val="-2"/>
              </w:rPr>
              <w:t>6.5.1</w:t>
            </w:r>
            <w:r>
              <w:rPr>
                <w:spacing w:val="-2"/>
              </w:rPr>
              <w:t xml:space="preserve">  </w:t>
            </w:r>
            <w:r>
              <w:rPr>
                <w:b/>
                <w:bCs/>
                <w:spacing w:val="-2"/>
              </w:rPr>
              <w:t>生产安全事故的等级划分标准</w:t>
            </w:r>
          </w:p>
          <w:p w14:paraId="02E34633">
            <w:pPr>
              <w:pStyle w:val="7"/>
              <w:spacing w:before="29" w:line="224" w:lineRule="auto"/>
              <w:ind w:left="116" w:right="183" w:firstLine="2"/>
            </w:pPr>
            <w:r>
              <w:rPr>
                <w:spacing w:val="-5"/>
              </w:rPr>
              <w:t>2.</w:t>
            </w:r>
            <w:r>
              <w:rPr>
                <w:spacing w:val="-5"/>
                <w:shd w:val="clear" w:fill="FFFF00"/>
              </w:rPr>
              <w:t>相关行业、领域重大危险源的辨识标准和重大</w:t>
            </w:r>
            <w:r>
              <w:rPr>
                <w:spacing w:val="-1"/>
                <w:shd w:val="clear" w:fill="FFFF00"/>
              </w:rPr>
              <w:t>事故隐患的判定标准的制定</w:t>
            </w:r>
          </w:p>
          <w:p w14:paraId="21EA242F">
            <w:pPr>
              <w:pStyle w:val="7"/>
              <w:spacing w:before="37" w:line="185" w:lineRule="auto"/>
              <w:ind w:left="132"/>
            </w:pPr>
            <w:r>
              <w:rPr>
                <w:spacing w:val="-4"/>
              </w:rPr>
              <w:t>1)</w:t>
            </w:r>
            <w:r>
              <w:rPr>
                <w:spacing w:val="-4"/>
                <w:shd w:val="clear" w:fill="FFFF00"/>
              </w:rPr>
              <w:t>重大危险源</w:t>
            </w:r>
          </w:p>
          <w:p w14:paraId="0514468C">
            <w:pPr>
              <w:pStyle w:val="7"/>
              <w:spacing w:before="65" w:line="230" w:lineRule="auto"/>
              <w:ind w:left="121" w:right="183" w:hanging="2"/>
            </w:pPr>
            <w:r>
              <w:rPr>
                <w:spacing w:val="-5"/>
              </w:rPr>
              <w:t>2)</w:t>
            </w:r>
            <w:r>
              <w:rPr>
                <w:spacing w:val="-5"/>
                <w:shd w:val="clear" w:fill="FFFF00"/>
              </w:rPr>
              <w:t>安全生产相关行业、领域对重大事故隐患的界</w:t>
            </w:r>
            <w:r>
              <w:rPr>
                <w:shd w:val="clear" w:fill="FFFF00"/>
              </w:rPr>
              <w:t>定</w:t>
            </w:r>
          </w:p>
          <w:p w14:paraId="5340157E">
            <w:pPr>
              <w:pStyle w:val="7"/>
              <w:spacing w:before="306" w:line="220" w:lineRule="auto"/>
              <w:ind w:left="120"/>
            </w:pPr>
            <w:r>
              <w:rPr>
                <w:spacing w:val="-1"/>
                <w:shd w:val="clear" w:fill="FFFF00"/>
              </w:rPr>
              <w:t>3)特殊行业对重大事故隐患的界定</w:t>
            </w:r>
          </w:p>
          <w:p w14:paraId="7B8FBCDA">
            <w:pPr>
              <w:pStyle w:val="7"/>
              <w:spacing w:before="24" w:line="236" w:lineRule="auto"/>
              <w:ind w:left="116" w:right="105"/>
              <w:jc w:val="both"/>
            </w:pPr>
            <w:r>
              <w:rPr>
                <w:spacing w:val="-1"/>
                <w:shd w:val="clear" w:fill="FFFF00"/>
              </w:rPr>
              <w:t>特殊行业对重大事故隐患的界定因行业性质不同而有所差异。根据《安全生产领域 举报奖励办法》和《煤矿重大事故隐患判定标准》,煤矿重大事故隐患的判定，按照《煤 矿重大事故隐</w:t>
            </w:r>
            <w:r>
              <w:rPr>
                <w:spacing w:val="-6"/>
                <w:shd w:val="clear" w:fill="FFFF00"/>
              </w:rPr>
              <w:t>患判定标准》的规定认定。《煤矿重大事故隐患</w:t>
            </w:r>
            <w:r>
              <w:rPr>
                <w:spacing w:val="-7"/>
                <w:shd w:val="clear" w:fill="FFFF00"/>
              </w:rPr>
              <w:t>判定标准》适用于判定各 类煤矿重大事故隐患。</w:t>
            </w:r>
            <w:r>
              <w:rPr>
                <w:spacing w:val="-6"/>
                <w:shd w:val="clear" w:fill="FFFF00"/>
              </w:rPr>
              <w:t>其他行业和领域重大事故隐患的判定，按照负有</w:t>
            </w:r>
            <w:r>
              <w:rPr>
                <w:spacing w:val="-1"/>
                <w:shd w:val="clear" w:fill="FFFF00"/>
              </w:rPr>
              <w:t>安全监管职责的 部门制定并向社会公布的判定</w:t>
            </w:r>
            <w:r>
              <w:rPr>
                <w:spacing w:val="-2"/>
                <w:shd w:val="clear" w:fill="FFFF00"/>
              </w:rPr>
              <w:t>标准认定。</w:t>
            </w:r>
          </w:p>
          <w:p w14:paraId="5DB6A208">
            <w:pPr>
              <w:pStyle w:val="7"/>
              <w:spacing w:before="37" w:line="185" w:lineRule="auto"/>
              <w:ind w:left="120"/>
            </w:pPr>
            <w:r>
              <w:rPr>
                <w:spacing w:val="-1"/>
                <w:shd w:val="clear" w:fill="FFFF00"/>
              </w:rPr>
              <w:t>3.事故等级划分的补充性规定</w:t>
            </w:r>
          </w:p>
          <w:p w14:paraId="244D97FE">
            <w:pPr>
              <w:pStyle w:val="7"/>
              <w:spacing w:before="61" w:line="236" w:lineRule="auto"/>
              <w:ind w:left="115" w:right="107" w:firstLine="27"/>
            </w:pPr>
            <w:r>
              <w:rPr>
                <w:spacing w:val="-7"/>
                <w:shd w:val="clear" w:fill="FFFF00"/>
              </w:rPr>
              <w:t>由于生产经营活动涉及众多行业和领域，各个行</w:t>
            </w:r>
            <w:r>
              <w:rPr>
                <w:spacing w:val="-6"/>
                <w:shd w:val="clear" w:fill="FFFF00"/>
              </w:rPr>
              <w:t>业和领域事故的情况都有各自的特点，很难用一个标准来划分各个行业或者领域事故的等级。比</w:t>
            </w:r>
            <w:r>
              <w:rPr>
                <w:spacing w:val="-10"/>
                <w:shd w:val="clear" w:fill="FFFF00"/>
              </w:rPr>
              <w:t>如消防领域，《公安部 办公厅关于调整火灾等级</w:t>
            </w:r>
            <w:r>
              <w:rPr>
                <w:spacing w:val="-2"/>
                <w:shd w:val="clear" w:fill="FFFF00"/>
              </w:rPr>
              <w:t>标准的通知》</w:t>
            </w:r>
            <w:r>
              <w:rPr>
                <w:spacing w:val="-61"/>
                <w:shd w:val="clear" w:fill="FFFF00"/>
              </w:rPr>
              <w:t xml:space="preserve"> </w:t>
            </w:r>
            <w:r>
              <w:rPr>
                <w:spacing w:val="-2"/>
                <w:shd w:val="clear" w:fill="FFFF00"/>
              </w:rPr>
              <w:t>(公消〔2007〕234号)</w:t>
            </w:r>
            <w:r>
              <w:rPr>
                <w:spacing w:val="-3"/>
                <w:shd w:val="clear" w:fill="FFFF00"/>
              </w:rPr>
              <w:t>规定，火灾</w:t>
            </w:r>
            <w:r>
              <w:rPr>
                <w:spacing w:val="-2"/>
                <w:shd w:val="clear" w:fill="FFFF00"/>
              </w:rPr>
              <w:t>等级增加为</w:t>
            </w:r>
            <w:r>
              <w:rPr>
                <w:spacing w:val="35"/>
                <w:shd w:val="clear" w:fill="FFFF00"/>
              </w:rPr>
              <w:t xml:space="preserve"> </w:t>
            </w:r>
            <w:r>
              <w:rPr>
                <w:spacing w:val="-2"/>
                <w:shd w:val="clear" w:fill="FFFF00"/>
              </w:rPr>
              <w:t>四个等级，由原来的特大火灾、重</w:t>
            </w:r>
            <w:r>
              <w:rPr>
                <w:spacing w:val="-1"/>
                <w:shd w:val="clear" w:fill="FFFF00"/>
              </w:rPr>
              <w:t>大火灾、 一般火灾三个等级调整为特别重大火</w:t>
            </w:r>
            <w:r>
              <w:rPr>
                <w:spacing w:val="-7"/>
                <w:shd w:val="clear" w:fill="FFFF00"/>
              </w:rPr>
              <w:t>灾、重 大火灾、较大火灾和一般火灾四个等级。</w:t>
            </w:r>
          </w:p>
        </w:tc>
        <w:tc>
          <w:tcPr>
            <w:tcW w:w="4817" w:type="dxa"/>
            <w:vAlign w:val="top"/>
          </w:tcPr>
          <w:p w14:paraId="28EA0F97">
            <w:pPr>
              <w:pStyle w:val="7"/>
              <w:spacing w:before="33" w:line="220" w:lineRule="auto"/>
              <w:ind w:left="113"/>
            </w:pPr>
            <w:r>
              <w:rPr>
                <w:b/>
                <w:bCs/>
                <w:spacing w:val="-2"/>
              </w:rPr>
              <w:t>6.5</w:t>
            </w:r>
            <w:r>
              <w:rPr>
                <w:spacing w:val="-2"/>
              </w:rPr>
              <w:t xml:space="preserve">  </w:t>
            </w:r>
            <w:r>
              <w:rPr>
                <w:b/>
                <w:bCs/>
                <w:spacing w:val="-2"/>
              </w:rPr>
              <w:t>施工生产安全事故的应急救援和调查处理</w:t>
            </w:r>
          </w:p>
          <w:p w14:paraId="237E2D48">
            <w:pPr>
              <w:pStyle w:val="7"/>
              <w:spacing w:before="23" w:line="215" w:lineRule="auto"/>
              <w:ind w:left="113"/>
            </w:pPr>
            <w:r>
              <w:rPr>
                <w:b/>
                <w:bCs/>
                <w:spacing w:val="-2"/>
              </w:rPr>
              <w:t>6.5.1</w:t>
            </w:r>
            <w:r>
              <w:rPr>
                <w:spacing w:val="-2"/>
              </w:rPr>
              <w:t xml:space="preserve">  </w:t>
            </w:r>
            <w:r>
              <w:rPr>
                <w:b/>
                <w:bCs/>
                <w:spacing w:val="-2"/>
              </w:rPr>
              <w:t>生产安全事故的等级划分标准</w:t>
            </w:r>
          </w:p>
          <w:p w14:paraId="2D47AD95">
            <w:pPr>
              <w:pStyle w:val="7"/>
              <w:spacing w:before="29" w:line="185" w:lineRule="auto"/>
              <w:ind w:left="114"/>
            </w:pPr>
            <w:r>
              <w:rPr>
                <w:spacing w:val="-1"/>
              </w:rPr>
              <w:t xml:space="preserve">2. </w:t>
            </w:r>
            <w:r>
              <w:rPr>
                <w:spacing w:val="-1"/>
                <w:shd w:val="clear" w:fill="FFFF00"/>
              </w:rPr>
              <w:t>安全生产重大危险源和事故隐患的界定</w:t>
            </w:r>
          </w:p>
          <w:p w14:paraId="79205D80">
            <w:pPr>
              <w:pStyle w:val="7"/>
              <w:spacing w:before="65" w:line="185" w:lineRule="auto"/>
              <w:ind w:left="127"/>
            </w:pPr>
            <w:r>
              <w:rPr>
                <w:spacing w:val="-2"/>
              </w:rPr>
              <w:t>1)</w:t>
            </w:r>
            <w:r>
              <w:rPr>
                <w:spacing w:val="-2"/>
                <w:shd w:val="clear" w:fill="FFFF00"/>
              </w:rPr>
              <w:t>安全生产重大危险源的界定</w:t>
            </w:r>
          </w:p>
          <w:p w14:paraId="6F40602F">
            <w:pPr>
              <w:pStyle w:val="7"/>
              <w:spacing w:before="65" w:line="220" w:lineRule="auto"/>
              <w:ind w:left="114"/>
            </w:pPr>
            <w:r>
              <w:rPr>
                <w:spacing w:val="-1"/>
              </w:rPr>
              <w:t>2)</w:t>
            </w:r>
            <w:r>
              <w:rPr>
                <w:spacing w:val="-1"/>
                <w:shd w:val="clear" w:fill="FFFF00"/>
              </w:rPr>
              <w:t>安全生产事故隐患的界定</w:t>
            </w:r>
          </w:p>
        </w:tc>
      </w:tr>
      <w:tr w14:paraId="537ECD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6FB82E5F">
            <w:pPr>
              <w:pStyle w:val="7"/>
              <w:spacing w:before="66" w:line="179" w:lineRule="auto"/>
              <w:ind w:left="2148"/>
            </w:pPr>
            <w:r>
              <w:rPr>
                <w:b/>
                <w:bCs/>
                <w:spacing w:val="-3"/>
              </w:rPr>
              <w:t>P216</w:t>
            </w:r>
          </w:p>
        </w:tc>
        <w:tc>
          <w:tcPr>
            <w:tcW w:w="4817" w:type="dxa"/>
            <w:vAlign w:val="top"/>
          </w:tcPr>
          <w:p w14:paraId="1D9057ED">
            <w:pPr>
              <w:pStyle w:val="7"/>
              <w:spacing w:before="66" w:line="179" w:lineRule="auto"/>
              <w:ind w:left="2184"/>
            </w:pPr>
            <w:r>
              <w:rPr>
                <w:b/>
                <w:bCs/>
                <w:spacing w:val="-3"/>
              </w:rPr>
              <w:t>P219</w:t>
            </w:r>
          </w:p>
        </w:tc>
      </w:tr>
      <w:tr w14:paraId="228668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28" w:hRule="atLeast"/>
        </w:trPr>
        <w:tc>
          <w:tcPr>
            <w:tcW w:w="4818" w:type="dxa"/>
            <w:vAlign w:val="top"/>
          </w:tcPr>
          <w:p w14:paraId="3A1F3E4D">
            <w:pPr>
              <w:pStyle w:val="7"/>
              <w:spacing w:before="31" w:line="219" w:lineRule="auto"/>
              <w:ind w:left="118"/>
            </w:pPr>
            <w:r>
              <w:rPr>
                <w:b/>
                <w:bCs/>
                <w:spacing w:val="-2"/>
              </w:rPr>
              <w:t>6.6</w:t>
            </w:r>
            <w:r>
              <w:rPr>
                <w:spacing w:val="-2"/>
              </w:rPr>
              <w:t xml:space="preserve">  </w:t>
            </w:r>
            <w:r>
              <w:rPr>
                <w:b/>
                <w:bCs/>
                <w:spacing w:val="-2"/>
              </w:rPr>
              <w:t>政府主管部门安全生产监督管理</w:t>
            </w:r>
          </w:p>
          <w:p w14:paraId="27A3BFEB">
            <w:pPr>
              <w:pStyle w:val="7"/>
              <w:spacing w:before="24" w:line="220" w:lineRule="auto"/>
              <w:ind w:left="118"/>
            </w:pPr>
            <w:r>
              <w:rPr>
                <w:b/>
                <w:bCs/>
                <w:spacing w:val="-2"/>
              </w:rPr>
              <w:t>6.6.1</w:t>
            </w:r>
            <w:r>
              <w:rPr>
                <w:spacing w:val="-2"/>
              </w:rPr>
              <w:t xml:space="preserve">  </w:t>
            </w:r>
            <w:r>
              <w:rPr>
                <w:b/>
                <w:bCs/>
                <w:spacing w:val="-2"/>
              </w:rPr>
              <w:t>建设工程安全生产的监督管理体制</w:t>
            </w:r>
          </w:p>
          <w:p w14:paraId="7AE9FC0F">
            <w:pPr>
              <w:pStyle w:val="7"/>
              <w:spacing w:before="23" w:line="220" w:lineRule="auto"/>
              <w:ind w:left="120"/>
            </w:pPr>
            <w:r>
              <w:rPr>
                <w:b/>
                <w:bCs/>
                <w:spacing w:val="-3"/>
              </w:rPr>
              <w:t>3.监督对象及内容</w:t>
            </w:r>
          </w:p>
          <w:p w14:paraId="716816D2">
            <w:pPr>
              <w:pStyle w:val="7"/>
              <w:spacing w:before="24" w:line="239" w:lineRule="auto"/>
              <w:ind w:left="115" w:right="190" w:firstLine="1"/>
              <w:jc w:val="both"/>
            </w:pPr>
            <w:r>
              <w:rPr>
                <w:spacing w:val="-1"/>
              </w:rPr>
              <w:t>县级以上地方人民政府住房城乡建设主管部门或其所属的施工安全监督机构(以下 合称监督机构)应当对本行政区域内</w:t>
            </w:r>
            <w:r>
              <w:rPr>
                <w:spacing w:val="-1"/>
                <w:shd w:val="clear" w:fill="FFFF00"/>
              </w:rPr>
              <w:t>已办理施工安全监督手续并取得施工许可证的</w:t>
            </w:r>
            <w:r>
              <w:rPr>
                <w:spacing w:val="-1"/>
              </w:rPr>
              <w:t>工程 项目实施施工安</w:t>
            </w:r>
            <w:r>
              <w:rPr>
                <w:spacing w:val="-7"/>
              </w:rPr>
              <w:t>全监督。</w:t>
            </w:r>
          </w:p>
          <w:p w14:paraId="22FEEA54">
            <w:pPr>
              <w:pStyle w:val="7"/>
              <w:spacing w:before="1" w:line="220" w:lineRule="auto"/>
              <w:ind w:left="115"/>
            </w:pPr>
            <w:r>
              <w:rPr>
                <w:b/>
                <w:bCs/>
                <w:spacing w:val="-3"/>
              </w:rPr>
              <w:t>4.监督程序</w:t>
            </w:r>
          </w:p>
          <w:p w14:paraId="0419D56F">
            <w:pPr>
              <w:pStyle w:val="7"/>
              <w:spacing w:before="22" w:line="229" w:lineRule="auto"/>
              <w:ind w:left="118" w:right="182" w:hanging="1"/>
              <w:jc w:val="both"/>
            </w:pPr>
            <w:r>
              <w:rPr>
                <w:spacing w:val="-6"/>
              </w:rPr>
              <w:t>监督机构实施工程项目的施工安全监督，应当依</w:t>
            </w:r>
            <w:r>
              <w:rPr>
                <w:spacing w:val="-5"/>
              </w:rPr>
              <w:t>照下列程序进行：(1)</w:t>
            </w:r>
            <w:r>
              <w:rPr>
                <w:spacing w:val="-5"/>
                <w:shd w:val="clear" w:fill="FFFF00"/>
              </w:rPr>
              <w:t>受理</w:t>
            </w:r>
            <w:r>
              <w:rPr>
                <w:spacing w:val="-5"/>
              </w:rPr>
              <w:t>建设 单位申请</w:t>
            </w:r>
            <w:r>
              <w:rPr>
                <w:spacing w:val="-5"/>
                <w:shd w:val="clear" w:fill="FFFF00"/>
              </w:rPr>
              <w:t>并</w:t>
            </w:r>
            <w:r>
              <w:rPr>
                <w:spacing w:val="-5"/>
              </w:rPr>
              <w:t>办理</w:t>
            </w:r>
            <w:r>
              <w:rPr>
                <w:spacing w:val="-1"/>
                <w:shd w:val="clear" w:fill="FFFF00"/>
              </w:rPr>
              <w:t>工程项目安全监督手续</w:t>
            </w:r>
            <w:r>
              <w:rPr>
                <w:spacing w:val="-1"/>
              </w:rPr>
              <w:t>；....</w:t>
            </w:r>
          </w:p>
        </w:tc>
        <w:tc>
          <w:tcPr>
            <w:tcW w:w="4817" w:type="dxa"/>
            <w:vAlign w:val="top"/>
          </w:tcPr>
          <w:p w14:paraId="0BB94094">
            <w:pPr>
              <w:pStyle w:val="7"/>
              <w:spacing w:before="31" w:line="219" w:lineRule="auto"/>
              <w:ind w:left="113"/>
            </w:pPr>
            <w:r>
              <w:rPr>
                <w:b/>
                <w:bCs/>
                <w:spacing w:val="-2"/>
              </w:rPr>
              <w:t>6.6</w:t>
            </w:r>
            <w:r>
              <w:rPr>
                <w:spacing w:val="-2"/>
              </w:rPr>
              <w:t xml:space="preserve">  </w:t>
            </w:r>
            <w:r>
              <w:rPr>
                <w:b/>
                <w:bCs/>
                <w:spacing w:val="-2"/>
              </w:rPr>
              <w:t>政府主管部门安全生产监督管理</w:t>
            </w:r>
          </w:p>
          <w:p w14:paraId="6DEFCF08">
            <w:pPr>
              <w:pStyle w:val="7"/>
              <w:spacing w:before="24" w:line="220" w:lineRule="auto"/>
              <w:ind w:left="113"/>
            </w:pPr>
            <w:r>
              <w:rPr>
                <w:b/>
                <w:bCs/>
                <w:spacing w:val="-2"/>
              </w:rPr>
              <w:t>6.6.1</w:t>
            </w:r>
            <w:r>
              <w:rPr>
                <w:spacing w:val="-2"/>
              </w:rPr>
              <w:t xml:space="preserve">  </w:t>
            </w:r>
            <w:r>
              <w:rPr>
                <w:b/>
                <w:bCs/>
                <w:spacing w:val="-2"/>
              </w:rPr>
              <w:t>建设工程安全生产的监督管理体制</w:t>
            </w:r>
          </w:p>
          <w:p w14:paraId="32DBC6A4">
            <w:pPr>
              <w:pStyle w:val="7"/>
              <w:spacing w:before="23" w:line="220" w:lineRule="auto"/>
              <w:ind w:left="101"/>
            </w:pPr>
            <w:r>
              <w:rPr>
                <w:b/>
                <w:bCs/>
                <w:color w:val="FF0000"/>
                <w:spacing w:val="-2"/>
              </w:rPr>
              <w:t>【删除、变动】</w:t>
            </w:r>
          </w:p>
          <w:p w14:paraId="5AA3D0EF">
            <w:pPr>
              <w:pStyle w:val="7"/>
              <w:spacing w:before="23" w:line="220" w:lineRule="auto"/>
              <w:ind w:left="115"/>
            </w:pPr>
            <w:r>
              <w:rPr>
                <w:b/>
                <w:bCs/>
                <w:spacing w:val="-3"/>
              </w:rPr>
              <w:t>3.</w:t>
            </w:r>
            <w:r>
              <w:rPr>
                <w:spacing w:val="-3"/>
              </w:rPr>
              <w:t xml:space="preserve"> </w:t>
            </w:r>
            <w:r>
              <w:rPr>
                <w:b/>
                <w:bCs/>
                <w:spacing w:val="-3"/>
              </w:rPr>
              <w:t>监督对象及内容</w:t>
            </w:r>
          </w:p>
          <w:p w14:paraId="6AD0CBF9">
            <w:pPr>
              <w:pStyle w:val="7"/>
              <w:spacing w:before="24" w:line="239" w:lineRule="auto"/>
              <w:ind w:left="110" w:right="194" w:firstLine="1"/>
              <w:jc w:val="both"/>
            </w:pPr>
            <w:r>
              <w:rPr>
                <w:spacing w:val="-1"/>
              </w:rPr>
              <w:t>县级以上地方人民政府住房城乡建设主管部门或其所属的施工安全监督机构(以下 合称监督机构)应当对本行政区域内</w:t>
            </w:r>
            <w:r>
              <w:rPr>
                <w:spacing w:val="-1"/>
                <w:shd w:val="clear" w:fill="FFFF00"/>
              </w:rPr>
              <w:t>已取得施工许可证的</w:t>
            </w:r>
            <w:r>
              <w:rPr>
                <w:spacing w:val="-2"/>
              </w:rPr>
              <w:t>工程项目实施施工安全监督。</w:t>
            </w:r>
          </w:p>
          <w:p w14:paraId="3D9CAFE5">
            <w:pPr>
              <w:pStyle w:val="7"/>
              <w:spacing w:before="1" w:line="220" w:lineRule="auto"/>
              <w:ind w:left="110"/>
            </w:pPr>
            <w:r>
              <w:rPr>
                <w:b/>
                <w:bCs/>
                <w:spacing w:val="-5"/>
              </w:rPr>
              <w:t>4.</w:t>
            </w:r>
            <w:r>
              <w:rPr>
                <w:spacing w:val="14"/>
              </w:rPr>
              <w:t xml:space="preserve"> </w:t>
            </w:r>
            <w:r>
              <w:rPr>
                <w:b/>
                <w:bCs/>
                <w:spacing w:val="-5"/>
              </w:rPr>
              <w:t>监督程序</w:t>
            </w:r>
          </w:p>
          <w:p w14:paraId="65D6450D">
            <w:pPr>
              <w:pStyle w:val="7"/>
              <w:spacing w:before="22" w:line="229" w:lineRule="auto"/>
              <w:ind w:left="117" w:right="105" w:hanging="5"/>
              <w:jc w:val="both"/>
            </w:pPr>
            <w:r>
              <w:rPr>
                <w:spacing w:val="-2"/>
              </w:rPr>
              <w:t>监督机构实施工程项目的施工安全监督，应当依</w:t>
            </w:r>
            <w:r>
              <w:rPr>
                <w:spacing w:val="-4"/>
              </w:rPr>
              <w:t>照下列程序进行：(1)建设单位</w:t>
            </w:r>
            <w:r>
              <w:rPr>
                <w:spacing w:val="55"/>
              </w:rPr>
              <w:t xml:space="preserve"> </w:t>
            </w:r>
            <w:r>
              <w:rPr>
                <w:spacing w:val="-4"/>
              </w:rPr>
              <w:t>申请办理</w:t>
            </w:r>
            <w:r>
              <w:rPr>
                <w:spacing w:val="-4"/>
                <w:shd w:val="clear" w:fill="FFFF00"/>
              </w:rPr>
              <w:t>工程项</w:t>
            </w:r>
            <w:r>
              <w:rPr>
                <w:spacing w:val="-2"/>
                <w:shd w:val="clear" w:fill="FFFF00"/>
              </w:rPr>
              <w:t>目施工许可证</w:t>
            </w:r>
            <w:r>
              <w:rPr>
                <w:spacing w:val="-2"/>
              </w:rPr>
              <w:t>；.....</w:t>
            </w:r>
          </w:p>
        </w:tc>
      </w:tr>
      <w:tr w14:paraId="40CB59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5142F7BF">
            <w:pPr>
              <w:pStyle w:val="7"/>
              <w:spacing w:before="69" w:line="177" w:lineRule="auto"/>
              <w:ind w:left="2148"/>
            </w:pPr>
            <w:r>
              <w:rPr>
                <w:b/>
                <w:bCs/>
                <w:spacing w:val="-3"/>
              </w:rPr>
              <w:t>P219</w:t>
            </w:r>
          </w:p>
        </w:tc>
        <w:tc>
          <w:tcPr>
            <w:tcW w:w="4817" w:type="dxa"/>
            <w:vAlign w:val="top"/>
          </w:tcPr>
          <w:p w14:paraId="539CA043">
            <w:pPr>
              <w:pStyle w:val="7"/>
              <w:spacing w:before="70" w:line="176" w:lineRule="auto"/>
              <w:ind w:left="2184"/>
            </w:pPr>
            <w:r>
              <w:rPr>
                <w:b/>
                <w:bCs/>
                <w:spacing w:val="-3"/>
              </w:rPr>
              <w:t>P223</w:t>
            </w:r>
          </w:p>
        </w:tc>
      </w:tr>
      <w:tr w14:paraId="236B39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4818" w:type="dxa"/>
            <w:vAlign w:val="top"/>
          </w:tcPr>
          <w:p w14:paraId="7B6929DE">
            <w:pPr>
              <w:pStyle w:val="7"/>
              <w:spacing w:before="33" w:line="221" w:lineRule="auto"/>
              <w:ind w:left="121"/>
            </w:pPr>
            <w:r>
              <w:rPr>
                <w:b/>
                <w:bCs/>
                <w:spacing w:val="-3"/>
              </w:rPr>
              <w:t>7.1工程建设标准</w:t>
            </w:r>
          </w:p>
          <w:p w14:paraId="5C730E18">
            <w:pPr>
              <w:pStyle w:val="7"/>
              <w:spacing w:before="20" w:line="236" w:lineRule="auto"/>
              <w:ind w:left="116" w:right="185" w:hanging="1"/>
              <w:jc w:val="both"/>
            </w:pPr>
            <w:r>
              <w:rPr>
                <w:spacing w:val="-6"/>
              </w:rPr>
              <w:t>在标准体系框架下，规范、规程都符合标准的特</w:t>
            </w:r>
            <w:r>
              <w:rPr>
                <w:spacing w:val="-1"/>
              </w:rPr>
              <w:t>征，只是在表现形式上存在差异。 习惯上，将</w:t>
            </w:r>
            <w:r>
              <w:rPr>
                <w:spacing w:val="-6"/>
              </w:rPr>
              <w:t>标准、规范、规程统称为标准。当针对产品、方</w:t>
            </w:r>
            <w:r>
              <w:rPr>
                <w:spacing w:val="-1"/>
              </w:rPr>
              <w:t>法、符号、概念等基础标准 时，一般采用“标</w:t>
            </w:r>
            <w:r>
              <w:rPr>
                <w:spacing w:val="-10"/>
              </w:rPr>
              <w:t>准”,如《混凝土质量控制标准》《建筑抗震鉴定</w:t>
            </w:r>
            <w:r>
              <w:rPr>
                <w:spacing w:val="-1"/>
              </w:rPr>
              <w:t>标准》等；</w:t>
            </w:r>
            <w:r>
              <w:rPr>
                <w:spacing w:val="-1"/>
                <w:shd w:val="clear" w:fill="FFFF00"/>
              </w:rPr>
              <w:t>当针对 工程勘察、规划、设计、施工等通用的技术事项时， 一般采用“规范”,</w:t>
            </w:r>
            <w:r>
              <w:rPr>
                <w:spacing w:val="-10"/>
                <w:shd w:val="clear" w:fill="FFFF00"/>
              </w:rPr>
              <w:t>如《混凝土结 构工程施工规范》《建筑防火通用</w:t>
            </w:r>
          </w:p>
        </w:tc>
        <w:tc>
          <w:tcPr>
            <w:tcW w:w="4817" w:type="dxa"/>
            <w:vAlign w:val="top"/>
          </w:tcPr>
          <w:p w14:paraId="33743EDD">
            <w:pPr>
              <w:pStyle w:val="7"/>
              <w:spacing w:before="33" w:line="221" w:lineRule="auto"/>
              <w:ind w:left="116"/>
            </w:pPr>
            <w:r>
              <w:rPr>
                <w:b/>
                <w:bCs/>
                <w:spacing w:val="-3"/>
              </w:rPr>
              <w:t>7.1</w:t>
            </w:r>
            <w:r>
              <w:rPr>
                <w:spacing w:val="-3"/>
              </w:rPr>
              <w:t xml:space="preserve">  </w:t>
            </w:r>
            <w:r>
              <w:rPr>
                <w:b/>
                <w:bCs/>
                <w:spacing w:val="-3"/>
              </w:rPr>
              <w:t>工程建设标准</w:t>
            </w:r>
          </w:p>
          <w:p w14:paraId="2DEE738F">
            <w:pPr>
              <w:pStyle w:val="7"/>
              <w:spacing w:before="22" w:line="222" w:lineRule="auto"/>
              <w:ind w:left="101"/>
            </w:pPr>
            <w:r>
              <w:rPr>
                <w:b/>
                <w:bCs/>
                <w:color w:val="FF0000"/>
                <w:spacing w:val="-2"/>
              </w:rPr>
              <w:t>【变化】</w:t>
            </w:r>
          </w:p>
          <w:p w14:paraId="01E801A9">
            <w:pPr>
              <w:pStyle w:val="7"/>
              <w:spacing w:before="23" w:line="235" w:lineRule="auto"/>
              <w:ind w:left="111" w:right="105" w:hanging="1"/>
              <w:jc w:val="both"/>
            </w:pPr>
            <w:r>
              <w:rPr>
                <w:spacing w:val="-2"/>
              </w:rPr>
              <w:t>在标准体系框架下，规范、规程都符合标准的特</w:t>
            </w:r>
            <w:r>
              <w:rPr>
                <w:spacing w:val="-1"/>
              </w:rPr>
              <w:t>征，只是在表现形式上存在差异。 习惯上，将</w:t>
            </w:r>
            <w:r>
              <w:rPr>
                <w:spacing w:val="-2"/>
              </w:rPr>
              <w:t>标准、规范、规程统称为标准。当针对产品、方法、符号、概念等基础标准  时，一般采用“标</w:t>
            </w:r>
            <w:r>
              <w:rPr>
                <w:spacing w:val="-7"/>
              </w:rPr>
              <w:t>准”,如《混凝土质量控制标准》《建筑抗震鉴定</w:t>
            </w:r>
            <w:r>
              <w:rPr>
                <w:spacing w:val="-6"/>
              </w:rPr>
              <w:t xml:space="preserve">标准》等。 </w:t>
            </w:r>
            <w:r>
              <w:rPr>
                <w:spacing w:val="-6"/>
                <w:shd w:val="clear" w:fill="FFFF00"/>
              </w:rPr>
              <w:t>规范分  为工程项目类规范和通用技</w:t>
            </w:r>
            <w:r>
              <w:rPr>
                <w:spacing w:val="-2"/>
                <w:shd w:val="clear" w:fill="FFFF00"/>
              </w:rPr>
              <w:t>术类规范两种类型。工程项目类规范以工程建设</w:t>
            </w:r>
          </w:p>
        </w:tc>
      </w:tr>
    </w:tbl>
    <w:p w14:paraId="1D203A6A">
      <w:pPr>
        <w:spacing w:line="146" w:lineRule="exact"/>
        <w:rPr>
          <w:rFonts w:ascii="Arial"/>
          <w:sz w:val="12"/>
        </w:rPr>
      </w:pPr>
    </w:p>
    <w:p w14:paraId="76BD8309">
      <w:pPr>
        <w:spacing w:line="146" w:lineRule="exact"/>
        <w:rPr>
          <w:rFonts w:ascii="Arial" w:hAnsi="Arial" w:eastAsia="Arial" w:cs="Arial"/>
          <w:sz w:val="12"/>
          <w:szCs w:val="12"/>
        </w:rPr>
        <w:sectPr>
          <w:footerReference r:id="rId19"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25A3B4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48" w:hRule="atLeast"/>
        </w:trPr>
        <w:tc>
          <w:tcPr>
            <w:tcW w:w="4818" w:type="dxa"/>
            <w:vAlign w:val="top"/>
          </w:tcPr>
          <w:p w14:paraId="205534F4">
            <w:pPr>
              <w:pStyle w:val="7"/>
              <w:spacing w:before="32" w:line="241" w:lineRule="auto"/>
              <w:ind w:left="117" w:right="182"/>
              <w:jc w:val="both"/>
            </w:pPr>
            <w:r>
              <w:rPr>
                <w:spacing w:val="-10"/>
                <w:shd w:val="clear" w:fill="FFFF00"/>
              </w:rPr>
              <w:t>规范》等； 当针对操作、工艺、管理等专用技术</w:t>
            </w:r>
            <w:r>
              <w:rPr>
                <w:spacing w:val="-5"/>
                <w:shd w:val="clear" w:fill="FFFF00"/>
              </w:rPr>
              <w:t>要求 时，一般采用“规程”,如《建筑机械使用</w:t>
            </w:r>
            <w:r>
              <w:rPr>
                <w:spacing w:val="-10"/>
                <w:shd w:val="clear" w:fill="FFFF00"/>
              </w:rPr>
              <w:t>安全技术规程》《高层建筑混凝土结构技术 规程</w:t>
            </w:r>
            <w:r>
              <w:rPr>
                <w:spacing w:val="2"/>
              </w:rPr>
              <w:t xml:space="preserve"> </w:t>
            </w:r>
            <w:r>
              <w:rPr>
                <w:spacing w:val="-3"/>
                <w:shd w:val="clear" w:fill="FFFF00"/>
              </w:rPr>
              <w:t>》等。</w:t>
            </w:r>
          </w:p>
        </w:tc>
        <w:tc>
          <w:tcPr>
            <w:tcW w:w="4817" w:type="dxa"/>
            <w:shd w:val="clear" w:color="auto" w:fill="FFFF00"/>
            <w:vAlign w:val="top"/>
          </w:tcPr>
          <w:p w14:paraId="751331EA">
            <w:pPr>
              <w:pStyle w:val="7"/>
              <w:spacing w:before="37" w:line="239" w:lineRule="auto"/>
              <w:ind w:left="110" w:right="30" w:firstLine="4"/>
            </w:pPr>
            <w:r>
              <w:rPr>
                <w:spacing w:val="-8"/>
              </w:rPr>
              <w:t>项目整体为  对象，以项目的规模、布局、功能、</w:t>
            </w:r>
            <w:r>
              <w:rPr>
                <w:spacing w:val="-2"/>
              </w:rPr>
              <w:t>性能和关键技术措施等要素为主要内容，如《住</w:t>
            </w:r>
            <w:r>
              <w:rPr>
                <w:spacing w:val="-7"/>
              </w:rPr>
              <w:t>宅  项目规范》《燃气工程项目规范》等；通用</w:t>
            </w:r>
            <w:r>
              <w:rPr>
                <w:spacing w:val="-1"/>
              </w:rPr>
              <w:t>技术类规范以实现工程建设项目功能性能要 求</w:t>
            </w:r>
            <w:r>
              <w:rPr>
                <w:spacing w:val="-8"/>
              </w:rPr>
              <w:t>的各专业通用技术为对象，以勘察、规划、设计、施工、维修、养护等通用技术要求  为主要内容，</w:t>
            </w:r>
            <w:r>
              <w:rPr>
                <w:spacing w:val="-6"/>
              </w:rPr>
              <w:t>如《住宅建筑设计规范》《建筑与市政工程施工</w:t>
            </w:r>
            <w:r>
              <w:rPr>
                <w:spacing w:val="-1"/>
              </w:rPr>
              <w:t>质量控制通用规范》等。 当针对操作、工</w:t>
            </w:r>
            <w:r>
              <w:rPr>
                <w:spacing w:val="-2"/>
              </w:rPr>
              <w:t>艺、</w:t>
            </w:r>
          </w:p>
          <w:p w14:paraId="2B9C96D0">
            <w:pPr>
              <w:pStyle w:val="7"/>
              <w:spacing w:before="3" w:line="229" w:lineRule="auto"/>
              <w:ind w:left="110" w:right="107" w:firstLine="6"/>
            </w:pPr>
            <w:r>
              <w:rPr>
                <w:spacing w:val="-2"/>
              </w:rPr>
              <w:t>管理等专用技术要求时， 一般采用“规程”,如</w:t>
            </w:r>
            <w:r>
              <w:rPr>
                <w:spacing w:val="-6"/>
              </w:rPr>
              <w:t>《建筑机械使用安  全技术规程》《高层建筑混</w:t>
            </w:r>
            <w:r>
              <w:rPr>
                <w:spacing w:val="-1"/>
              </w:rPr>
              <w:t>凝土结构技术规程》等。</w:t>
            </w:r>
          </w:p>
        </w:tc>
      </w:tr>
      <w:tr w14:paraId="54E24C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6A5C0E22">
            <w:pPr>
              <w:pStyle w:val="7"/>
              <w:spacing w:before="66" w:line="179" w:lineRule="auto"/>
              <w:ind w:left="2148"/>
            </w:pPr>
            <w:r>
              <w:rPr>
                <w:b/>
                <w:bCs/>
                <w:spacing w:val="-3"/>
              </w:rPr>
              <w:t>P223</w:t>
            </w:r>
          </w:p>
        </w:tc>
        <w:tc>
          <w:tcPr>
            <w:tcW w:w="4817" w:type="dxa"/>
            <w:vAlign w:val="top"/>
          </w:tcPr>
          <w:p w14:paraId="7EB9C787">
            <w:pPr>
              <w:pStyle w:val="7"/>
              <w:spacing w:before="66" w:line="179" w:lineRule="auto"/>
              <w:ind w:left="2184"/>
            </w:pPr>
            <w:r>
              <w:rPr>
                <w:b/>
                <w:bCs/>
                <w:spacing w:val="-3"/>
              </w:rPr>
              <w:t>P227</w:t>
            </w:r>
          </w:p>
        </w:tc>
      </w:tr>
      <w:tr w14:paraId="5A10F7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7" w:hRule="atLeast"/>
        </w:trPr>
        <w:tc>
          <w:tcPr>
            <w:tcW w:w="4818" w:type="dxa"/>
            <w:vAlign w:val="top"/>
          </w:tcPr>
          <w:p w14:paraId="6F3FA10A">
            <w:pPr>
              <w:pStyle w:val="7"/>
              <w:spacing w:before="29" w:line="221" w:lineRule="auto"/>
              <w:ind w:left="832"/>
            </w:pPr>
            <w:r>
              <w:rPr>
                <w:b/>
                <w:bCs/>
                <w:spacing w:val="-3"/>
              </w:rPr>
              <w:t>7.1.2</w:t>
            </w:r>
            <w:r>
              <w:rPr>
                <w:spacing w:val="-3"/>
              </w:rPr>
              <w:t xml:space="preserve"> </w:t>
            </w:r>
            <w:r>
              <w:rPr>
                <w:b/>
                <w:bCs/>
                <w:spacing w:val="-3"/>
              </w:rPr>
              <w:t>工程建设强制性标准实施</w:t>
            </w:r>
          </w:p>
          <w:p w14:paraId="439C2D0A">
            <w:pPr>
              <w:pStyle w:val="7"/>
              <w:spacing w:before="20" w:line="241" w:lineRule="auto"/>
              <w:ind w:left="116" w:right="183" w:firstLine="1"/>
              <w:jc w:val="both"/>
            </w:pPr>
            <w:r>
              <w:rPr>
                <w:spacing w:val="-6"/>
              </w:rPr>
              <w:t>《建筑法》规定，建筑活动应当确保建筑工程质</w:t>
            </w:r>
            <w:r>
              <w:rPr>
                <w:spacing w:val="-2"/>
              </w:rPr>
              <w:t>量和安全，符合国家的建设工程安 全标准。因</w:t>
            </w:r>
            <w:r>
              <w:rPr>
                <w:spacing w:val="-6"/>
              </w:rPr>
              <w:t>此，执行工程建设强制性标准是工程建设各方主</w:t>
            </w:r>
            <w:r>
              <w:rPr>
                <w:spacing w:val="-1"/>
              </w:rPr>
              <w:t>体的法定义务，不予执行或 违反工程建设强制</w:t>
            </w:r>
            <w:r>
              <w:rPr>
                <w:spacing w:val="-2"/>
              </w:rPr>
              <w:t>性标准的行为属于违法行为。</w:t>
            </w:r>
          </w:p>
        </w:tc>
        <w:tc>
          <w:tcPr>
            <w:tcW w:w="4817" w:type="dxa"/>
            <w:vAlign w:val="top"/>
          </w:tcPr>
          <w:p w14:paraId="075EDCE7">
            <w:pPr>
              <w:pStyle w:val="7"/>
              <w:spacing w:before="29" w:line="222" w:lineRule="auto"/>
              <w:ind w:left="101"/>
            </w:pPr>
            <w:r>
              <w:rPr>
                <w:b/>
                <w:bCs/>
                <w:color w:val="FF0000"/>
                <w:spacing w:val="-2"/>
              </w:rPr>
              <w:t>【增加】</w:t>
            </w:r>
          </w:p>
          <w:p w14:paraId="158AB11A">
            <w:pPr>
              <w:pStyle w:val="7"/>
              <w:spacing w:before="20" w:line="216" w:lineRule="auto"/>
              <w:ind w:left="813"/>
            </w:pPr>
            <w:r>
              <w:rPr>
                <w:b/>
                <w:bCs/>
                <w:spacing w:val="-3"/>
              </w:rPr>
              <w:t>7.1.2</w:t>
            </w:r>
            <w:r>
              <w:rPr>
                <w:spacing w:val="-3"/>
              </w:rPr>
              <w:t xml:space="preserve">  </w:t>
            </w:r>
            <w:r>
              <w:rPr>
                <w:b/>
                <w:bCs/>
                <w:spacing w:val="-3"/>
              </w:rPr>
              <w:t>工程建设强制性标准实施</w:t>
            </w:r>
          </w:p>
          <w:p w14:paraId="2E0366BE">
            <w:pPr>
              <w:pStyle w:val="7"/>
              <w:tabs>
                <w:tab w:val="left" w:pos="222"/>
              </w:tabs>
              <w:spacing w:before="31" w:line="234" w:lineRule="auto"/>
              <w:ind w:left="110" w:right="106" w:hanging="8"/>
              <w:jc w:val="both"/>
            </w:pPr>
            <w:r>
              <w:rPr>
                <w:shd w:val="clear" w:fill="FFFF00"/>
              </w:rPr>
              <w:tab/>
            </w:r>
            <w:r>
              <w:rPr>
                <w:shd w:val="clear" w:fill="FFFF00"/>
              </w:rPr>
              <w:tab/>
            </w:r>
            <w:r>
              <w:rPr>
                <w:spacing w:val="-12"/>
                <w:shd w:val="clear" w:fill="FFFF00"/>
              </w:rPr>
              <w:t>《标准化法》规定，强制性标准必须执行。</w:t>
            </w:r>
            <w:r>
              <w:rPr>
                <w:spacing w:val="-12"/>
              </w:rPr>
              <w:t>《建</w:t>
            </w:r>
            <w:r>
              <w:rPr>
                <w:spacing w:val="-1"/>
              </w:rPr>
              <w:t>筑法》规定，建筑活动应当确保建 筑工程质量</w:t>
            </w:r>
            <w:r>
              <w:rPr>
                <w:spacing w:val="-3"/>
              </w:rPr>
              <w:t>和安全，符合国家的建设工程安全标准。因此，</w:t>
            </w:r>
            <w:r>
              <w:rPr>
                <w:spacing w:val="-1"/>
              </w:rPr>
              <w:t>执行工程建设强制性标准是 工程建设各方主体</w:t>
            </w:r>
            <w:r>
              <w:rPr>
                <w:spacing w:val="-2"/>
              </w:rPr>
              <w:t>的法定义务，不予执行或违反工程建设强制性标</w:t>
            </w:r>
            <w:r>
              <w:rPr>
                <w:spacing w:val="-1"/>
              </w:rPr>
              <w:t>准的行为属于违法行为。</w:t>
            </w:r>
          </w:p>
        </w:tc>
      </w:tr>
      <w:tr w14:paraId="27F993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0E1EAC3D">
            <w:pPr>
              <w:pStyle w:val="7"/>
              <w:spacing w:before="70" w:line="176" w:lineRule="auto"/>
              <w:ind w:left="2148"/>
            </w:pPr>
            <w:r>
              <w:rPr>
                <w:b/>
                <w:bCs/>
                <w:spacing w:val="-3"/>
              </w:rPr>
              <w:t>P227</w:t>
            </w:r>
          </w:p>
        </w:tc>
        <w:tc>
          <w:tcPr>
            <w:tcW w:w="4817" w:type="dxa"/>
            <w:vAlign w:val="top"/>
          </w:tcPr>
          <w:p w14:paraId="4F32D35A">
            <w:pPr>
              <w:pStyle w:val="7"/>
              <w:spacing w:before="69" w:line="177" w:lineRule="auto"/>
              <w:ind w:left="2184"/>
            </w:pPr>
            <w:r>
              <w:rPr>
                <w:b/>
                <w:bCs/>
                <w:spacing w:val="-3"/>
              </w:rPr>
              <w:t>P231</w:t>
            </w:r>
          </w:p>
        </w:tc>
      </w:tr>
      <w:tr w14:paraId="4E7461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2" w:hRule="atLeast"/>
        </w:trPr>
        <w:tc>
          <w:tcPr>
            <w:tcW w:w="4818" w:type="dxa"/>
            <w:vAlign w:val="top"/>
          </w:tcPr>
          <w:p w14:paraId="13D1A7A2">
            <w:pPr>
              <w:pStyle w:val="7"/>
              <w:spacing w:before="33" w:line="220" w:lineRule="auto"/>
              <w:ind w:left="121"/>
            </w:pPr>
            <w:r>
              <w:rPr>
                <w:b/>
                <w:bCs/>
                <w:spacing w:val="-2"/>
              </w:rPr>
              <w:t>7.2.1</w:t>
            </w:r>
            <w:r>
              <w:rPr>
                <w:spacing w:val="-2"/>
              </w:rPr>
              <w:t xml:space="preserve">   </w:t>
            </w:r>
            <w:r>
              <w:rPr>
                <w:b/>
                <w:bCs/>
                <w:spacing w:val="-2"/>
              </w:rPr>
              <w:t>无障碍设施建设</w:t>
            </w:r>
          </w:p>
          <w:p w14:paraId="5FDCD239">
            <w:pPr>
              <w:pStyle w:val="7"/>
              <w:spacing w:before="21" w:line="219" w:lineRule="auto"/>
              <w:ind w:left="132"/>
            </w:pPr>
            <w:r>
              <w:rPr>
                <w:b/>
                <w:bCs/>
                <w:spacing w:val="-3"/>
              </w:rPr>
              <w:t>1.无障碍设施、建设范围及其基本建设要求</w:t>
            </w:r>
          </w:p>
          <w:p w14:paraId="2F320188">
            <w:pPr>
              <w:pStyle w:val="7"/>
              <w:spacing w:before="24" w:line="220" w:lineRule="auto"/>
              <w:ind w:left="132"/>
            </w:pPr>
            <w:r>
              <w:rPr>
                <w:spacing w:val="-3"/>
              </w:rPr>
              <w:t>1)无障碍设施的定义</w:t>
            </w:r>
          </w:p>
          <w:p w14:paraId="2AB0D54E">
            <w:pPr>
              <w:pStyle w:val="7"/>
              <w:spacing w:before="25"/>
              <w:ind w:left="116" w:right="186"/>
            </w:pPr>
            <w:r>
              <w:rPr>
                <w:spacing w:val="-1"/>
              </w:rPr>
              <w:t>根据《无障碍环境建设法》,无障碍设施是指为残疾人、老年人自主安全地通行道 路、出入建</w:t>
            </w:r>
            <w:r>
              <w:rPr>
                <w:spacing w:val="-6"/>
              </w:rPr>
              <w:t>筑物以及使用其附属设施、搭乘公共交通运输工</w:t>
            </w:r>
            <w:r>
              <w:rPr>
                <w:spacing w:val="-1"/>
              </w:rPr>
              <w:t>具，获取、使用和交流信 息，获得社会服务等</w:t>
            </w:r>
            <w:r>
              <w:rPr>
                <w:spacing w:val="-6"/>
              </w:rPr>
              <w:t>提供便利的设施。残疾人、老年人之外的其他人</w:t>
            </w:r>
            <w:r>
              <w:rPr>
                <w:spacing w:val="15"/>
              </w:rPr>
              <w:t xml:space="preserve"> </w:t>
            </w:r>
            <w:r>
              <w:rPr>
                <w:spacing w:val="5"/>
                <w:shd w:val="clear" w:fill="FFFF00"/>
              </w:rPr>
              <w:t>,例如有无障碍需 求的孕妇、儿童、伤病人员</w:t>
            </w:r>
            <w:r>
              <w:rPr>
                <w:spacing w:val="-1"/>
                <w:shd w:val="clear" w:fill="FFFF00"/>
              </w:rPr>
              <w:t>等其他人群，也</w:t>
            </w:r>
            <w:r>
              <w:rPr>
                <w:spacing w:val="-1"/>
              </w:rPr>
              <w:t>可以享受无障碍环境便利。</w:t>
            </w:r>
          </w:p>
          <w:p w14:paraId="0F704D06">
            <w:pPr>
              <w:pStyle w:val="7"/>
              <w:spacing w:before="278" w:line="221" w:lineRule="auto"/>
              <w:ind w:left="119"/>
            </w:pPr>
            <w:r>
              <w:rPr>
                <w:b/>
                <w:bCs/>
                <w:spacing w:val="-3"/>
              </w:rPr>
              <w:t>2.各有关单位参与建设的要求</w:t>
            </w:r>
          </w:p>
          <w:p w14:paraId="2AA5F99B">
            <w:pPr>
              <w:pStyle w:val="7"/>
              <w:spacing w:before="22" w:line="220" w:lineRule="auto"/>
              <w:ind w:left="119"/>
            </w:pPr>
            <w:r>
              <w:rPr>
                <w:b/>
                <w:bCs/>
                <w:spacing w:val="-3"/>
              </w:rPr>
              <w:t>2)各参建单位的无障碍环境建设义务</w:t>
            </w:r>
          </w:p>
          <w:p w14:paraId="25B31776">
            <w:pPr>
              <w:pStyle w:val="7"/>
              <w:spacing w:before="186" w:line="91" w:lineRule="exact"/>
              <w:ind w:left="122"/>
            </w:pPr>
            <w:r>
              <w:rPr>
                <w:spacing w:val="-3"/>
                <w:position w:val="1"/>
              </w:rPr>
              <w:t>...</w:t>
            </w:r>
          </w:p>
          <w:p w14:paraId="2CC5209F">
            <w:pPr>
              <w:pStyle w:val="7"/>
              <w:spacing w:before="31"/>
              <w:ind w:left="118" w:right="185"/>
            </w:pPr>
            <w:r>
              <w:rPr>
                <w:spacing w:val="-1"/>
              </w:rPr>
              <w:t>工程设计单位应当按照无障碍设施工程建设标准进行设计。依法需要进行施工图 设计文件审</w:t>
            </w:r>
            <w:r>
              <w:rPr>
                <w:spacing w:val="-6"/>
              </w:rPr>
              <w:t>查的，施工图审查机构应当按照法律、法规和无</w:t>
            </w:r>
            <w:r>
              <w:rPr>
                <w:spacing w:val="-1"/>
              </w:rPr>
              <w:t>障碍设施工程建设标准，对 无障碍设施设计内</w:t>
            </w:r>
            <w:r>
              <w:rPr>
                <w:spacing w:val="-6"/>
              </w:rPr>
              <w:t>容进行审查；不符合有关规定的，不予审查通过</w:t>
            </w:r>
          </w:p>
          <w:p w14:paraId="6A4301CE">
            <w:pPr>
              <w:pStyle w:val="7"/>
              <w:spacing w:before="139" w:line="111" w:lineRule="exact"/>
              <w:ind w:left="138"/>
            </w:pPr>
            <w:r>
              <w:rPr>
                <w:position w:val="1"/>
              </w:rPr>
              <w:t>。</w:t>
            </w:r>
          </w:p>
          <w:p w14:paraId="75D7D7B5">
            <w:pPr>
              <w:pStyle w:val="7"/>
              <w:spacing w:before="32"/>
              <w:ind w:left="115" w:right="183" w:firstLine="3"/>
            </w:pPr>
            <w:r>
              <w:rPr>
                <w:spacing w:val="-6"/>
              </w:rPr>
              <w:t>工程施工、监理单位应当按照施工图设计文件以</w:t>
            </w:r>
            <w:r>
              <w:rPr>
                <w:spacing w:val="-2"/>
              </w:rPr>
              <w:t>及相关标准进行无障碍设施施工 和监理。</w:t>
            </w:r>
          </w:p>
          <w:p w14:paraId="1316C3AE">
            <w:pPr>
              <w:pStyle w:val="7"/>
              <w:spacing w:before="1" w:line="235" w:lineRule="auto"/>
              <w:ind w:left="114" w:right="183"/>
            </w:pPr>
            <w:r>
              <w:rPr>
                <w:spacing w:val="-6"/>
              </w:rPr>
              <w:t>住房和城乡建设等主管部门对未按照法律、法规</w:t>
            </w:r>
            <w:r>
              <w:rPr>
                <w:spacing w:val="-1"/>
              </w:rPr>
              <w:t>和无障碍设施工程建设标准开展 无障碍设施验</w:t>
            </w:r>
            <w:r>
              <w:rPr>
                <w:spacing w:val="-5"/>
              </w:rPr>
              <w:t>收或者验收不合格的，不予办理竣工验收备</w:t>
            </w:r>
            <w:r>
              <w:rPr>
                <w:spacing w:val="-6"/>
              </w:rPr>
              <w:t>案手</w:t>
            </w:r>
            <w:r>
              <w:rPr>
                <w:spacing w:val="-1"/>
              </w:rPr>
              <w:t>续。国家鼓励工程建设单 位在新建、改建、扩</w:t>
            </w:r>
            <w:r>
              <w:rPr>
                <w:spacing w:val="-6"/>
              </w:rPr>
              <w:t>建建设项目的规划、设计和竣工验收等环节，邀</w:t>
            </w:r>
            <w:r>
              <w:rPr>
                <w:spacing w:val="-1"/>
              </w:rPr>
              <w:t>请残疾人、老年人 代表以及残疾人联合会、老</w:t>
            </w:r>
            <w:r>
              <w:rPr>
                <w:spacing w:val="-5"/>
              </w:rPr>
              <w:t>龄协会等组织，参加意见征询和体验试用等</w:t>
            </w:r>
            <w:r>
              <w:rPr>
                <w:spacing w:val="-6"/>
              </w:rPr>
              <w:t>活动</w:t>
            </w:r>
          </w:p>
        </w:tc>
        <w:tc>
          <w:tcPr>
            <w:tcW w:w="4817" w:type="dxa"/>
            <w:vAlign w:val="top"/>
          </w:tcPr>
          <w:p w14:paraId="3D1EF2B1">
            <w:pPr>
              <w:pStyle w:val="7"/>
              <w:spacing w:before="32" w:line="222" w:lineRule="auto"/>
              <w:ind w:left="101"/>
            </w:pPr>
            <w:r>
              <w:rPr>
                <w:b/>
                <w:bCs/>
                <w:color w:val="FF0000"/>
                <w:spacing w:val="-2"/>
              </w:rPr>
              <w:t>【增加、变化】</w:t>
            </w:r>
          </w:p>
          <w:p w14:paraId="22E1B018">
            <w:pPr>
              <w:pStyle w:val="7"/>
              <w:spacing w:before="19" w:line="220" w:lineRule="auto"/>
              <w:ind w:left="116"/>
            </w:pPr>
            <w:r>
              <w:rPr>
                <w:b/>
                <w:bCs/>
                <w:spacing w:val="-2"/>
              </w:rPr>
              <w:t>7.2.1</w:t>
            </w:r>
            <w:r>
              <w:rPr>
                <w:spacing w:val="-2"/>
              </w:rPr>
              <w:t xml:space="preserve">   </w:t>
            </w:r>
            <w:r>
              <w:rPr>
                <w:b/>
                <w:bCs/>
                <w:spacing w:val="-2"/>
              </w:rPr>
              <w:t>无障碍设施建设</w:t>
            </w:r>
          </w:p>
          <w:p w14:paraId="6340BA60">
            <w:pPr>
              <w:pStyle w:val="7"/>
              <w:spacing w:before="23" w:line="219" w:lineRule="auto"/>
              <w:ind w:left="127"/>
            </w:pPr>
            <w:r>
              <w:rPr>
                <w:b/>
                <w:bCs/>
                <w:spacing w:val="-3"/>
              </w:rPr>
              <w:t>1.</w:t>
            </w:r>
            <w:r>
              <w:rPr>
                <w:spacing w:val="-3"/>
              </w:rPr>
              <w:t xml:space="preserve"> </w:t>
            </w:r>
            <w:r>
              <w:rPr>
                <w:b/>
                <w:bCs/>
                <w:spacing w:val="-3"/>
              </w:rPr>
              <w:t>无障碍设施、建设范围及其基本建设要求</w:t>
            </w:r>
          </w:p>
          <w:p w14:paraId="3E9CFB4F">
            <w:pPr>
              <w:pStyle w:val="7"/>
              <w:spacing w:before="24" w:line="220" w:lineRule="auto"/>
              <w:ind w:left="127"/>
            </w:pPr>
            <w:r>
              <w:rPr>
                <w:spacing w:val="-3"/>
              </w:rPr>
              <w:t>1)无障碍设施的定义</w:t>
            </w:r>
          </w:p>
          <w:p w14:paraId="01CCB96C">
            <w:pPr>
              <w:pStyle w:val="7"/>
              <w:spacing w:before="26"/>
              <w:ind w:left="111" w:right="107"/>
            </w:pPr>
            <w:r>
              <w:rPr>
                <w:spacing w:val="-1"/>
              </w:rPr>
              <w:t>根据《无障碍环境建设法》,无障碍设施是指为</w:t>
            </w:r>
            <w:r>
              <w:rPr>
                <w:spacing w:val="-2"/>
              </w:rPr>
              <w:t>残疾人、老年人自主安全地通行道  路、出入建筑物以及使用其附属设施、搭乘公共交通运输工</w:t>
            </w:r>
            <w:r>
              <w:rPr>
                <w:spacing w:val="-1"/>
              </w:rPr>
              <w:t>具，获取、使用和交流信 息，获得社会服务等</w:t>
            </w:r>
            <w:r>
              <w:rPr>
                <w:spacing w:val="-2"/>
              </w:rPr>
              <w:t>提供便利的设施。残疾人、老年人之外的其他人</w:t>
            </w:r>
            <w:r>
              <w:rPr>
                <w:spacing w:val="-2"/>
                <w:shd w:val="clear" w:fill="FFFF00"/>
              </w:rPr>
              <w:t xml:space="preserve">有无障碍需求的， </w:t>
            </w:r>
            <w:r>
              <w:rPr>
                <w:spacing w:val="-2"/>
              </w:rPr>
              <w:t>可以享受无障碍环境便利。</w:t>
            </w:r>
          </w:p>
          <w:p w14:paraId="04A5D7F9">
            <w:pPr>
              <w:pStyle w:val="7"/>
              <w:spacing w:before="278" w:line="221" w:lineRule="auto"/>
              <w:ind w:left="114"/>
            </w:pPr>
            <w:r>
              <w:rPr>
                <w:b/>
                <w:bCs/>
                <w:spacing w:val="-3"/>
              </w:rPr>
              <w:t>2.各有关单位参与建设的要求</w:t>
            </w:r>
          </w:p>
          <w:p w14:paraId="1874934A">
            <w:pPr>
              <w:pStyle w:val="7"/>
              <w:spacing w:before="22" w:line="220" w:lineRule="auto"/>
              <w:ind w:left="114"/>
            </w:pPr>
            <w:r>
              <w:rPr>
                <w:b/>
                <w:bCs/>
                <w:spacing w:val="-3"/>
              </w:rPr>
              <w:t>2)各参建单位的无障碍环境建设义务</w:t>
            </w:r>
          </w:p>
          <w:p w14:paraId="770A4A3B">
            <w:pPr>
              <w:pStyle w:val="7"/>
              <w:spacing w:before="186" w:line="91" w:lineRule="exact"/>
              <w:ind w:left="117"/>
            </w:pPr>
            <w:r>
              <w:rPr>
                <w:spacing w:val="-3"/>
                <w:position w:val="1"/>
              </w:rPr>
              <w:t>...</w:t>
            </w:r>
          </w:p>
          <w:p w14:paraId="16AC8F9E">
            <w:pPr>
              <w:pStyle w:val="7"/>
              <w:tabs>
                <w:tab w:val="left" w:pos="222"/>
              </w:tabs>
              <w:spacing w:before="41" w:line="237" w:lineRule="auto"/>
              <w:ind w:left="109" w:right="105" w:hanging="7"/>
            </w:pPr>
            <w:r>
              <w:rPr>
                <w:shd w:val="clear" w:fill="FFFF00"/>
              </w:rPr>
              <w:tab/>
            </w:r>
            <w:r>
              <w:rPr>
                <w:shd w:val="clear" w:fill="FFFF00"/>
              </w:rPr>
              <w:tab/>
            </w:r>
            <w:r>
              <w:rPr>
                <w:spacing w:val="-7"/>
                <w:shd w:val="clear" w:fill="FFFF00"/>
              </w:rPr>
              <w:t>《无障碍环境建设法》规定，</w:t>
            </w:r>
            <w:r>
              <w:rPr>
                <w:spacing w:val="-7"/>
              </w:rPr>
              <w:t>工程设计单位应当按照无障碍设施工程建设标准进行 设计。</w:t>
            </w:r>
            <w:r>
              <w:rPr>
                <w:spacing w:val="-7"/>
                <w:shd w:val="clear" w:fill="FFFF00"/>
              </w:rPr>
              <w:t>《住房</w:t>
            </w:r>
            <w:r>
              <w:rPr>
                <w:spacing w:val="-1"/>
                <w:shd w:val="clear" w:fill="FFFF00"/>
              </w:rPr>
              <w:t>城乡建设部办公厅关于进一步加强城市无障碍</w:t>
            </w:r>
            <w:r>
              <w:rPr>
                <w:spacing w:val="-3"/>
                <w:shd w:val="clear" w:fill="FFFF00"/>
              </w:rPr>
              <w:t>设施建设工作的通知》</w:t>
            </w:r>
            <w:r>
              <w:rPr>
                <w:spacing w:val="-56"/>
                <w:shd w:val="clear" w:fill="FFFF00"/>
              </w:rPr>
              <w:t xml:space="preserve"> </w:t>
            </w:r>
            <w:r>
              <w:rPr>
                <w:spacing w:val="-3"/>
                <w:shd w:val="clear" w:fill="FFFF00"/>
              </w:rPr>
              <w:t>(建 办城〔2025〕7</w:t>
            </w:r>
            <w:r>
              <w:rPr>
                <w:spacing w:val="-41"/>
                <w:shd w:val="clear" w:fill="FFFF00"/>
              </w:rPr>
              <w:t xml:space="preserve"> </w:t>
            </w:r>
            <w:r>
              <w:rPr>
                <w:spacing w:val="-3"/>
                <w:shd w:val="clear" w:fill="FFFF00"/>
              </w:rPr>
              <w:t>号)</w:t>
            </w:r>
            <w:r>
              <w:rPr>
                <w:spacing w:val="-2"/>
                <w:shd w:val="clear" w:fill="FFFF00"/>
              </w:rPr>
              <w:t>规定，进一步提升房屋建筑与市政基础设施工程项目初步设计文件</w:t>
            </w:r>
            <w:r>
              <w:rPr>
                <w:spacing w:val="34"/>
                <w:shd w:val="clear" w:fill="FFFF00"/>
              </w:rPr>
              <w:t xml:space="preserve"> </w:t>
            </w:r>
            <w:r>
              <w:rPr>
                <w:spacing w:val="-2"/>
                <w:shd w:val="clear" w:fill="FFFF00"/>
              </w:rPr>
              <w:t>中无障碍内容的编制深度，鼓励开展无障碍专项设计，明确无障碍流线及设</w:t>
            </w:r>
            <w:r>
              <w:rPr>
                <w:spacing w:val="-1"/>
                <w:shd w:val="clear" w:fill="FFFF00"/>
              </w:rPr>
              <w:t>施配置(位 置、数量、面积、选型、色彩等)具</w:t>
            </w:r>
            <w:r>
              <w:rPr>
                <w:spacing w:val="-2"/>
                <w:shd w:val="clear" w:fill="FFFF00"/>
              </w:rPr>
              <w:t>体要求；推动在施工图设计文件中设置无障碍设</w:t>
            </w:r>
            <w:r>
              <w:rPr>
                <w:spacing w:val="-1"/>
                <w:shd w:val="clear" w:fill="FFFF00"/>
              </w:rPr>
              <w:t>计 专篇，细化无障碍设施的设计说明、必要的点位大样详图等内容。鼓励工程建设单位、 设</w:t>
            </w:r>
            <w:r>
              <w:rPr>
                <w:spacing w:val="-2"/>
                <w:shd w:val="clear" w:fill="FFFF00"/>
              </w:rPr>
              <w:t>计单位采用先进的理念和技术，选用安全耐久、</w:t>
            </w:r>
            <w:r>
              <w:rPr>
                <w:spacing w:val="-1"/>
                <w:shd w:val="clear" w:fill="FFFF00"/>
              </w:rPr>
              <w:t>功能适配、性能优良的产品和材料， 建设人性</w:t>
            </w:r>
            <w:r>
              <w:rPr>
                <w:spacing w:val="-2"/>
                <w:shd w:val="clear" w:fill="FFFF00"/>
              </w:rPr>
              <w:t>化、系统化、智能化并与周边环境相协调的无障碍设施。</w:t>
            </w:r>
          </w:p>
        </w:tc>
      </w:tr>
    </w:tbl>
    <w:p w14:paraId="1F6B68CB">
      <w:pPr>
        <w:spacing w:line="146" w:lineRule="exact"/>
        <w:rPr>
          <w:rFonts w:ascii="Arial"/>
          <w:sz w:val="12"/>
        </w:rPr>
      </w:pPr>
    </w:p>
    <w:p w14:paraId="1182593D">
      <w:pPr>
        <w:spacing w:line="146" w:lineRule="exact"/>
        <w:rPr>
          <w:rFonts w:ascii="Arial" w:hAnsi="Arial" w:eastAsia="Arial" w:cs="Arial"/>
          <w:sz w:val="12"/>
          <w:szCs w:val="12"/>
        </w:rPr>
        <w:sectPr>
          <w:footerReference r:id="rId20"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350785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79" w:hRule="atLeast"/>
        </w:trPr>
        <w:tc>
          <w:tcPr>
            <w:tcW w:w="4818" w:type="dxa"/>
            <w:vAlign w:val="top"/>
          </w:tcPr>
          <w:p w14:paraId="0D0EB0A8">
            <w:pPr>
              <w:pStyle w:val="7"/>
              <w:spacing w:before="175" w:line="111" w:lineRule="exact"/>
              <w:ind w:left="138"/>
            </w:pPr>
            <w:r>
              <w:rPr>
                <w:position w:val="1"/>
              </w:rPr>
              <w:t>。</w:t>
            </w:r>
          </w:p>
          <w:p w14:paraId="5D42E1F2">
            <w:pPr>
              <w:pStyle w:val="7"/>
              <w:spacing w:before="31"/>
              <w:ind w:left="115" w:right="183" w:firstLine="2"/>
              <w:jc w:val="both"/>
            </w:pPr>
            <w:r>
              <w:rPr>
                <w:spacing w:val="-6"/>
              </w:rPr>
              <w:t>无障碍设施经验收交付后，所有权人或者管理人</w:t>
            </w:r>
            <w:r>
              <w:rPr>
                <w:spacing w:val="-5"/>
              </w:rPr>
              <w:t>应当对无障碍设施履行维护和管  理责任，保障</w:t>
            </w:r>
            <w:r>
              <w:rPr>
                <w:spacing w:val="-3"/>
              </w:rPr>
              <w:t>无障碍设施功能正常和使用安全：</w:t>
            </w:r>
            <w:r>
              <w:rPr>
                <w:spacing w:val="-50"/>
              </w:rPr>
              <w:t xml:space="preserve"> </w:t>
            </w:r>
            <w:r>
              <w:rPr>
                <w:spacing w:val="-3"/>
              </w:rPr>
              <w:t>(1)对损坏的</w:t>
            </w:r>
            <w:r>
              <w:rPr>
                <w:spacing w:val="-5"/>
              </w:rPr>
              <w:t>无障碍设施和标识进行维 修或者替换；(2)对需</w:t>
            </w:r>
            <w:r>
              <w:rPr>
                <w:spacing w:val="-3"/>
              </w:rPr>
              <w:t>改造的无障碍设施进行改造；</w:t>
            </w:r>
            <w:r>
              <w:rPr>
                <w:spacing w:val="-50"/>
              </w:rPr>
              <w:t xml:space="preserve"> </w:t>
            </w:r>
            <w:r>
              <w:rPr>
                <w:spacing w:val="-3"/>
              </w:rPr>
              <w:t>(3)纠正占用无障碍设施的行为；</w:t>
            </w:r>
            <w:r>
              <w:rPr>
                <w:spacing w:val="-41"/>
              </w:rPr>
              <w:t xml:space="preserve"> </w:t>
            </w:r>
            <w:r>
              <w:rPr>
                <w:spacing w:val="-3"/>
              </w:rPr>
              <w:t>(4)进行其他必要的维护和保养</w:t>
            </w:r>
            <w:r>
              <w:t xml:space="preserve"> </w:t>
            </w:r>
            <w:r>
              <w:rPr>
                <w:spacing w:val="-6"/>
              </w:rPr>
              <w:t>。所有权人、管理人和使用人之间有约定的，由</w:t>
            </w:r>
            <w:r>
              <w:rPr>
                <w:spacing w:val="-2"/>
              </w:rPr>
              <w:t>约定的 责任人负责维护和管理。</w:t>
            </w:r>
          </w:p>
          <w:p w14:paraId="7198EBEA">
            <w:pPr>
              <w:spacing w:line="245" w:lineRule="auto"/>
              <w:rPr>
                <w:rFonts w:ascii="Arial"/>
                <w:sz w:val="21"/>
              </w:rPr>
            </w:pPr>
          </w:p>
          <w:p w14:paraId="4E0DDC94">
            <w:pPr>
              <w:spacing w:line="245" w:lineRule="auto"/>
              <w:rPr>
                <w:rFonts w:ascii="Arial"/>
                <w:sz w:val="21"/>
              </w:rPr>
            </w:pPr>
          </w:p>
          <w:p w14:paraId="26D4A07B">
            <w:pPr>
              <w:spacing w:line="245" w:lineRule="auto"/>
              <w:rPr>
                <w:rFonts w:ascii="Arial"/>
                <w:sz w:val="21"/>
              </w:rPr>
            </w:pPr>
          </w:p>
          <w:p w14:paraId="654B1B5D">
            <w:pPr>
              <w:spacing w:line="245" w:lineRule="auto"/>
              <w:rPr>
                <w:rFonts w:ascii="Arial"/>
                <w:sz w:val="21"/>
              </w:rPr>
            </w:pPr>
          </w:p>
          <w:p w14:paraId="0EC3D7C8">
            <w:pPr>
              <w:spacing w:line="245" w:lineRule="auto"/>
              <w:rPr>
                <w:rFonts w:ascii="Arial"/>
                <w:sz w:val="21"/>
              </w:rPr>
            </w:pPr>
          </w:p>
          <w:p w14:paraId="0CE7CDF3">
            <w:pPr>
              <w:spacing w:line="245" w:lineRule="auto"/>
              <w:rPr>
                <w:rFonts w:ascii="Arial"/>
                <w:sz w:val="21"/>
              </w:rPr>
            </w:pPr>
          </w:p>
          <w:p w14:paraId="2CBFBD21">
            <w:pPr>
              <w:spacing w:line="245" w:lineRule="auto"/>
              <w:rPr>
                <w:rFonts w:ascii="Arial"/>
                <w:sz w:val="21"/>
              </w:rPr>
            </w:pPr>
          </w:p>
          <w:p w14:paraId="57FBEA8D">
            <w:pPr>
              <w:spacing w:line="245" w:lineRule="auto"/>
              <w:rPr>
                <w:rFonts w:ascii="Arial"/>
                <w:sz w:val="21"/>
              </w:rPr>
            </w:pPr>
          </w:p>
          <w:p w14:paraId="1051039F">
            <w:pPr>
              <w:spacing w:line="245" w:lineRule="auto"/>
              <w:rPr>
                <w:rFonts w:ascii="Arial"/>
                <w:sz w:val="21"/>
              </w:rPr>
            </w:pPr>
          </w:p>
          <w:p w14:paraId="62B7F2D7">
            <w:pPr>
              <w:spacing w:line="245" w:lineRule="auto"/>
              <w:rPr>
                <w:rFonts w:ascii="Arial"/>
                <w:sz w:val="21"/>
              </w:rPr>
            </w:pPr>
          </w:p>
          <w:p w14:paraId="7C149B4F">
            <w:pPr>
              <w:spacing w:line="245" w:lineRule="auto"/>
              <w:rPr>
                <w:rFonts w:ascii="Arial"/>
                <w:sz w:val="21"/>
              </w:rPr>
            </w:pPr>
          </w:p>
          <w:p w14:paraId="66C78362">
            <w:pPr>
              <w:spacing w:line="245" w:lineRule="auto"/>
              <w:rPr>
                <w:rFonts w:ascii="Arial"/>
                <w:sz w:val="21"/>
              </w:rPr>
            </w:pPr>
          </w:p>
          <w:p w14:paraId="36C7E4C9">
            <w:pPr>
              <w:spacing w:line="245" w:lineRule="auto"/>
              <w:rPr>
                <w:rFonts w:ascii="Arial"/>
                <w:sz w:val="21"/>
              </w:rPr>
            </w:pPr>
          </w:p>
          <w:p w14:paraId="547EAAA1">
            <w:pPr>
              <w:spacing w:line="245" w:lineRule="auto"/>
              <w:rPr>
                <w:rFonts w:ascii="Arial"/>
                <w:sz w:val="21"/>
              </w:rPr>
            </w:pPr>
          </w:p>
          <w:p w14:paraId="3A7EF230">
            <w:pPr>
              <w:spacing w:line="245" w:lineRule="auto"/>
              <w:rPr>
                <w:rFonts w:ascii="Arial"/>
                <w:sz w:val="21"/>
              </w:rPr>
            </w:pPr>
          </w:p>
          <w:p w14:paraId="7F49755E">
            <w:pPr>
              <w:spacing w:line="245" w:lineRule="auto"/>
              <w:rPr>
                <w:rFonts w:ascii="Arial"/>
                <w:sz w:val="21"/>
              </w:rPr>
            </w:pPr>
          </w:p>
          <w:p w14:paraId="10E90D36">
            <w:pPr>
              <w:spacing w:line="245" w:lineRule="auto"/>
              <w:rPr>
                <w:rFonts w:ascii="Arial"/>
                <w:sz w:val="21"/>
              </w:rPr>
            </w:pPr>
          </w:p>
          <w:p w14:paraId="31BA9DF5">
            <w:pPr>
              <w:spacing w:line="245" w:lineRule="auto"/>
              <w:rPr>
                <w:rFonts w:ascii="Arial"/>
                <w:sz w:val="21"/>
              </w:rPr>
            </w:pPr>
          </w:p>
          <w:p w14:paraId="7CF1FBF1">
            <w:pPr>
              <w:spacing w:line="245" w:lineRule="auto"/>
              <w:rPr>
                <w:rFonts w:ascii="Arial"/>
                <w:sz w:val="21"/>
              </w:rPr>
            </w:pPr>
          </w:p>
          <w:p w14:paraId="564A436A">
            <w:pPr>
              <w:spacing w:line="245" w:lineRule="auto"/>
              <w:rPr>
                <w:rFonts w:ascii="Arial"/>
                <w:sz w:val="21"/>
              </w:rPr>
            </w:pPr>
          </w:p>
          <w:p w14:paraId="7E9D8FC8">
            <w:pPr>
              <w:spacing w:line="245" w:lineRule="auto"/>
              <w:rPr>
                <w:rFonts w:ascii="Arial"/>
                <w:sz w:val="21"/>
              </w:rPr>
            </w:pPr>
          </w:p>
          <w:p w14:paraId="2E419FF7">
            <w:pPr>
              <w:spacing w:line="245" w:lineRule="auto"/>
              <w:rPr>
                <w:rFonts w:ascii="Arial"/>
                <w:sz w:val="21"/>
              </w:rPr>
            </w:pPr>
          </w:p>
          <w:p w14:paraId="10780A9E">
            <w:pPr>
              <w:spacing w:line="245" w:lineRule="auto"/>
              <w:rPr>
                <w:rFonts w:ascii="Arial"/>
                <w:sz w:val="21"/>
              </w:rPr>
            </w:pPr>
          </w:p>
          <w:p w14:paraId="1F6D89A2">
            <w:pPr>
              <w:spacing w:line="245" w:lineRule="auto"/>
              <w:rPr>
                <w:rFonts w:ascii="Arial"/>
                <w:sz w:val="21"/>
              </w:rPr>
            </w:pPr>
          </w:p>
          <w:p w14:paraId="2D2EF9FD">
            <w:pPr>
              <w:spacing w:line="245" w:lineRule="auto"/>
              <w:rPr>
                <w:rFonts w:ascii="Arial"/>
                <w:sz w:val="21"/>
              </w:rPr>
            </w:pPr>
          </w:p>
          <w:p w14:paraId="15594C90">
            <w:pPr>
              <w:spacing w:line="245" w:lineRule="auto"/>
              <w:rPr>
                <w:rFonts w:ascii="Arial"/>
                <w:sz w:val="21"/>
              </w:rPr>
            </w:pPr>
          </w:p>
          <w:p w14:paraId="2CEFE9D7">
            <w:pPr>
              <w:spacing w:line="245" w:lineRule="auto"/>
              <w:rPr>
                <w:rFonts w:ascii="Arial"/>
                <w:sz w:val="21"/>
              </w:rPr>
            </w:pPr>
          </w:p>
          <w:p w14:paraId="3DEB832F">
            <w:pPr>
              <w:spacing w:line="246" w:lineRule="auto"/>
              <w:rPr>
                <w:rFonts w:ascii="Arial"/>
                <w:sz w:val="21"/>
              </w:rPr>
            </w:pPr>
          </w:p>
          <w:p w14:paraId="04EAEBD2">
            <w:pPr>
              <w:spacing w:line="246" w:lineRule="auto"/>
              <w:rPr>
                <w:rFonts w:ascii="Arial"/>
                <w:sz w:val="21"/>
              </w:rPr>
            </w:pPr>
          </w:p>
          <w:p w14:paraId="4078029A">
            <w:pPr>
              <w:spacing w:line="246" w:lineRule="auto"/>
              <w:rPr>
                <w:rFonts w:ascii="Arial"/>
                <w:sz w:val="21"/>
              </w:rPr>
            </w:pPr>
          </w:p>
          <w:p w14:paraId="732B38D2">
            <w:pPr>
              <w:spacing w:line="246" w:lineRule="auto"/>
              <w:rPr>
                <w:rFonts w:ascii="Arial"/>
                <w:sz w:val="21"/>
              </w:rPr>
            </w:pPr>
          </w:p>
          <w:p w14:paraId="32589C7A">
            <w:pPr>
              <w:spacing w:line="246" w:lineRule="auto"/>
              <w:rPr>
                <w:rFonts w:ascii="Arial"/>
                <w:sz w:val="21"/>
              </w:rPr>
            </w:pPr>
          </w:p>
          <w:p w14:paraId="04DF19AB">
            <w:pPr>
              <w:spacing w:line="246" w:lineRule="auto"/>
              <w:rPr>
                <w:rFonts w:ascii="Arial"/>
                <w:sz w:val="21"/>
              </w:rPr>
            </w:pPr>
          </w:p>
          <w:p w14:paraId="7EE4ED25">
            <w:pPr>
              <w:spacing w:line="246" w:lineRule="auto"/>
              <w:rPr>
                <w:rFonts w:ascii="Arial"/>
                <w:sz w:val="21"/>
              </w:rPr>
            </w:pPr>
          </w:p>
          <w:p w14:paraId="03F18130">
            <w:pPr>
              <w:spacing w:line="246" w:lineRule="auto"/>
              <w:rPr>
                <w:rFonts w:ascii="Arial"/>
                <w:sz w:val="21"/>
              </w:rPr>
            </w:pPr>
          </w:p>
          <w:p w14:paraId="72817426">
            <w:pPr>
              <w:spacing w:line="246" w:lineRule="auto"/>
              <w:rPr>
                <w:rFonts w:ascii="Arial"/>
                <w:sz w:val="21"/>
              </w:rPr>
            </w:pPr>
          </w:p>
          <w:p w14:paraId="322CFCDC">
            <w:pPr>
              <w:spacing w:line="246" w:lineRule="auto"/>
              <w:rPr>
                <w:rFonts w:ascii="Arial"/>
                <w:sz w:val="21"/>
              </w:rPr>
            </w:pPr>
          </w:p>
          <w:p w14:paraId="26E2B54C">
            <w:pPr>
              <w:spacing w:line="246" w:lineRule="auto"/>
              <w:rPr>
                <w:rFonts w:ascii="Arial"/>
                <w:sz w:val="21"/>
              </w:rPr>
            </w:pPr>
          </w:p>
          <w:p w14:paraId="4F0B7147">
            <w:pPr>
              <w:spacing w:line="246" w:lineRule="auto"/>
              <w:rPr>
                <w:rFonts w:ascii="Arial"/>
                <w:sz w:val="21"/>
              </w:rPr>
            </w:pPr>
          </w:p>
          <w:p w14:paraId="0F274E9B">
            <w:pPr>
              <w:pStyle w:val="7"/>
              <w:spacing w:before="72" w:line="220" w:lineRule="auto"/>
              <w:ind w:left="115"/>
            </w:pPr>
            <w:r>
              <w:rPr>
                <w:b/>
                <w:bCs/>
                <w:spacing w:val="-2"/>
              </w:rPr>
              <w:t>4.特定场所无障碍设施的建设和改造</w:t>
            </w:r>
          </w:p>
          <w:p w14:paraId="375CB2B4">
            <w:pPr>
              <w:pStyle w:val="7"/>
              <w:spacing w:before="22"/>
              <w:ind w:left="115" w:right="286" w:firstLine="17"/>
            </w:pPr>
            <w:r>
              <w:rPr>
                <w:b/>
                <w:bCs/>
                <w:spacing w:val="-3"/>
              </w:rPr>
              <w:t>1)公共建筑、公共场所、交通运输设施以及居</w:t>
            </w:r>
            <w:r>
              <w:rPr>
                <w:b/>
                <w:bCs/>
                <w:spacing w:val="-4"/>
              </w:rPr>
              <w:t>住区</w:t>
            </w:r>
          </w:p>
          <w:p w14:paraId="0CAABF78">
            <w:pPr>
              <w:pStyle w:val="7"/>
              <w:spacing w:before="2" w:line="232" w:lineRule="auto"/>
              <w:ind w:left="117" w:right="132" w:firstLine="5"/>
            </w:pPr>
            <w:r>
              <w:rPr>
                <w:spacing w:val="-3"/>
              </w:rPr>
              <w:t>....其中，居住区是广大人民群众生活的重心，</w:t>
            </w:r>
            <w:r>
              <w:rPr>
                <w:spacing w:val="-1"/>
              </w:rPr>
              <w:t>是国家现有法律、政策保障的重点。 《中共中</w:t>
            </w:r>
            <w:r>
              <w:rPr>
                <w:spacing w:val="-10"/>
              </w:rPr>
              <w:t>央国务院关于加强新时代老龄工作的意见》《“</w:t>
            </w:r>
            <w:r>
              <w:rPr>
                <w:spacing w:val="-6"/>
              </w:rPr>
              <w:t>十四五”城乡社区服务体系建  设规划》《关于</w:t>
            </w:r>
          </w:p>
        </w:tc>
        <w:tc>
          <w:tcPr>
            <w:tcW w:w="4817" w:type="dxa"/>
            <w:vAlign w:val="top"/>
          </w:tcPr>
          <w:p w14:paraId="2FDFB4C8">
            <w:pPr>
              <w:pStyle w:val="7"/>
              <w:tabs>
                <w:tab w:val="left" w:pos="222"/>
              </w:tabs>
              <w:spacing w:before="33" w:line="236" w:lineRule="auto"/>
              <w:ind w:left="109" w:right="47" w:hanging="7"/>
            </w:pPr>
            <w:r>
              <w:rPr>
                <w:shd w:val="clear" w:fill="FFFF00"/>
              </w:rPr>
              <w:tab/>
            </w:r>
            <w:r>
              <w:rPr>
                <w:shd w:val="clear" w:fill="FFFF00"/>
              </w:rPr>
              <w:tab/>
            </w:r>
            <w:r>
              <w:rPr>
                <w:spacing w:val="-7"/>
                <w:shd w:val="clear" w:fill="FFFF00"/>
              </w:rPr>
              <w:t>《无障碍环境建设法》规定，</w:t>
            </w:r>
            <w:r>
              <w:rPr>
                <w:spacing w:val="-7"/>
              </w:rPr>
              <w:t>依法需要进行施工</w:t>
            </w:r>
            <w:r>
              <w:rPr>
                <w:spacing w:val="-1"/>
              </w:rPr>
              <w:t>图设计文件审查的，施工图审查机  构应</w:t>
            </w:r>
            <w:r>
              <w:rPr>
                <w:spacing w:val="-2"/>
              </w:rPr>
              <w:t>当按照法律、法规和无障碍设施工程建设标准，对无障</w:t>
            </w:r>
            <w:r>
              <w:rPr>
                <w:spacing w:val="-4"/>
              </w:rPr>
              <w:t>碍设施设计内容进行审查； 不符合有关规定的，</w:t>
            </w:r>
            <w:r>
              <w:rPr>
                <w:spacing w:val="-6"/>
              </w:rPr>
              <w:t>不予审查通过。</w:t>
            </w:r>
            <w:r>
              <w:rPr>
                <w:spacing w:val="-6"/>
                <w:shd w:val="clear" w:fill="FFFF00"/>
              </w:rPr>
              <w:t>《住房城乡建设部办公厅关于进</w:t>
            </w:r>
            <w:r>
              <w:rPr>
                <w:spacing w:val="-1"/>
                <w:shd w:val="clear" w:fill="FFFF00"/>
              </w:rPr>
              <w:t>一步加强城市无障 碍设施建设工作的通知</w:t>
            </w:r>
            <w:r>
              <w:rPr>
                <w:spacing w:val="-2"/>
                <w:shd w:val="clear" w:fill="FFFF00"/>
              </w:rPr>
              <w:t>》(建</w:t>
            </w:r>
            <w:r>
              <w:rPr>
                <w:spacing w:val="-4"/>
                <w:shd w:val="clear" w:fill="FFFF00"/>
              </w:rPr>
              <w:t>办城〔2025〕7</w:t>
            </w:r>
            <w:r>
              <w:rPr>
                <w:spacing w:val="-40"/>
                <w:shd w:val="clear" w:fill="FFFF00"/>
              </w:rPr>
              <w:t xml:space="preserve"> </w:t>
            </w:r>
            <w:r>
              <w:rPr>
                <w:spacing w:val="-4"/>
                <w:shd w:val="clear" w:fill="FFFF00"/>
              </w:rPr>
              <w:t>号)规定，推动结合勘察设计质量</w:t>
            </w:r>
            <w:r>
              <w:rPr>
                <w:spacing w:val="-1"/>
                <w:shd w:val="clear" w:fill="FFFF00"/>
              </w:rPr>
              <w:t>检查等 工作，将无障碍设施工程建设标准执行情况纳入检查范围。</w:t>
            </w:r>
          </w:p>
          <w:p w14:paraId="1F6D4791">
            <w:pPr>
              <w:pStyle w:val="7"/>
              <w:tabs>
                <w:tab w:val="left" w:pos="222"/>
              </w:tabs>
              <w:spacing w:before="37" w:line="236" w:lineRule="auto"/>
              <w:ind w:left="109" w:right="105" w:hanging="7"/>
            </w:pPr>
            <w:r>
              <w:rPr>
                <w:shd w:val="clear" w:fill="FFFF00"/>
              </w:rPr>
              <w:tab/>
            </w:r>
            <w:r>
              <w:rPr>
                <w:shd w:val="clear" w:fill="FFFF00"/>
              </w:rPr>
              <w:tab/>
            </w:r>
            <w:r>
              <w:rPr>
                <w:spacing w:val="-7"/>
                <w:shd w:val="clear" w:fill="FFFF00"/>
              </w:rPr>
              <w:t>《无障碍环境建设法》规定，</w:t>
            </w:r>
            <w:r>
              <w:rPr>
                <w:spacing w:val="-7"/>
              </w:rPr>
              <w:t>工程施工、监理单</w:t>
            </w:r>
            <w:r>
              <w:rPr>
                <w:spacing w:val="-1"/>
              </w:rPr>
              <w:t>位应当按照施工图设计文件以及相 关标准进行</w:t>
            </w:r>
            <w:r>
              <w:rPr>
                <w:spacing w:val="-6"/>
              </w:rPr>
              <w:t>无障碍设施施工和监理。</w:t>
            </w:r>
            <w:r>
              <w:rPr>
                <w:spacing w:val="-6"/>
                <w:shd w:val="clear" w:fill="FFFF00"/>
              </w:rPr>
              <w:t>《住房城乡建设部办公</w:t>
            </w:r>
            <w:r>
              <w:rPr>
                <w:spacing w:val="-1"/>
                <w:shd w:val="clear" w:fill="FFFF00"/>
              </w:rPr>
              <w:t>厅关于进一步加强城市无障 碍设施建设工作的</w:t>
            </w:r>
            <w:r>
              <w:rPr>
                <w:spacing w:val="-2"/>
                <w:shd w:val="clear" w:fill="FFFF00"/>
              </w:rPr>
              <w:t>通知》规定，施工单位应结合无障碍设施建设实</w:t>
            </w:r>
            <w:r>
              <w:rPr>
                <w:spacing w:val="-1"/>
                <w:shd w:val="clear" w:fill="FFFF00"/>
              </w:rPr>
              <w:t>际，因地制宜编制施 工组织方案，按照施工图</w:t>
            </w:r>
            <w:r>
              <w:rPr>
                <w:spacing w:val="-2"/>
                <w:shd w:val="clear" w:fill="FFFF00"/>
              </w:rPr>
              <w:t>设计文件和施工技术标准施工，确保无障碍设施</w:t>
            </w:r>
            <w:r>
              <w:rPr>
                <w:spacing w:val="-1"/>
                <w:shd w:val="clear" w:fill="FFFF00"/>
              </w:rPr>
              <w:t>施工质量。监 理单位应加强无障碍设施施工及产品的质量检查与监督。</w:t>
            </w:r>
          </w:p>
          <w:p w14:paraId="5CD6B5CF">
            <w:pPr>
              <w:pStyle w:val="7"/>
              <w:tabs>
                <w:tab w:val="left" w:pos="222"/>
              </w:tabs>
              <w:spacing w:before="35"/>
              <w:ind w:left="112" w:right="106" w:hanging="10"/>
            </w:pPr>
            <w:r>
              <w:rPr>
                <w:shd w:val="clear" w:fill="FFFF00"/>
              </w:rPr>
              <w:tab/>
            </w:r>
            <w:r>
              <w:rPr>
                <w:shd w:val="clear" w:fill="FFFF00"/>
              </w:rPr>
              <w:tab/>
            </w:r>
            <w:r>
              <w:rPr>
                <w:spacing w:val="-7"/>
                <w:shd w:val="clear" w:fill="FFFF00"/>
              </w:rPr>
              <w:t>《无障碍环境建设法》规定，</w:t>
            </w:r>
            <w:r>
              <w:rPr>
                <w:spacing w:val="-7"/>
              </w:rPr>
              <w:t>住房和城乡建设等</w:t>
            </w:r>
            <w:r>
              <w:rPr>
                <w:spacing w:val="-2"/>
              </w:rPr>
              <w:t>主管部门对未按照法律、法规和无障碍设施工程</w:t>
            </w:r>
            <w:r>
              <w:rPr>
                <w:spacing w:val="-1"/>
              </w:rPr>
              <w:t>建设标准开展无障碍设施验收或者验收不合格</w:t>
            </w:r>
          </w:p>
          <w:p w14:paraId="3F7EB60C">
            <w:pPr>
              <w:pStyle w:val="7"/>
              <w:spacing w:before="4" w:line="235" w:lineRule="auto"/>
              <w:ind w:left="110" w:right="30" w:firstLine="18"/>
            </w:pPr>
            <w:r>
              <w:rPr>
                <w:spacing w:val="-2"/>
              </w:rPr>
              <w:t>的，不予办理竣工验收备案 手续。国家鼓励工</w:t>
            </w:r>
            <w:r>
              <w:rPr>
                <w:spacing w:val="-8"/>
              </w:rPr>
              <w:t>程建设单位在新建、改建、扩建建设项目的规划、</w:t>
            </w:r>
            <w:r>
              <w:rPr>
                <w:spacing w:val="-1"/>
              </w:rPr>
              <w:t>设计和竣工验收等 环节，邀请残疾人、老年人</w:t>
            </w:r>
            <w:r>
              <w:rPr>
                <w:spacing w:val="-2"/>
              </w:rPr>
              <w:t>代表以及残疾人联合会、老龄协会等组织，参加</w:t>
            </w:r>
            <w:r>
              <w:rPr>
                <w:spacing w:val="-7"/>
              </w:rPr>
              <w:t>意见征询和 体验试用等活动。</w:t>
            </w:r>
            <w:r>
              <w:rPr>
                <w:spacing w:val="-7"/>
                <w:shd w:val="clear" w:fill="FFFF00"/>
              </w:rPr>
              <w:t>《住房城乡建设部</w:t>
            </w:r>
            <w:r>
              <w:rPr>
                <w:spacing w:val="-1"/>
                <w:shd w:val="clear" w:fill="FFFF00"/>
              </w:rPr>
              <w:t>办公厅关于进一步加强城市无障碍设施建设工</w:t>
            </w:r>
            <w:r>
              <w:rPr>
                <w:spacing w:val="4"/>
              </w:rPr>
              <w:t xml:space="preserve"> </w:t>
            </w:r>
            <w:r>
              <w:rPr>
                <w:spacing w:val="-1"/>
                <w:shd w:val="clear" w:fill="FFFF00"/>
              </w:rPr>
              <w:t>作的 通知》规定，严格按照无障碍设施建设有关法律法规和工程建设标准开展竣工验收工</w:t>
            </w:r>
            <w:r>
              <w:rPr>
                <w:spacing w:val="11"/>
                <w:shd w:val="clear" w:fill="FFFF00"/>
              </w:rPr>
              <w:t xml:space="preserve"> </w:t>
            </w:r>
          </w:p>
          <w:p w14:paraId="72D5C539">
            <w:pPr>
              <w:pStyle w:val="7"/>
              <w:spacing w:before="38" w:line="185" w:lineRule="auto"/>
              <w:ind w:left="112"/>
            </w:pPr>
            <w:r>
              <w:rPr>
                <w:spacing w:val="-1"/>
                <w:shd w:val="clear" w:fill="FFFF00"/>
              </w:rPr>
              <w:t>作，确保无障碍设施与主体工程同步验收。</w:t>
            </w:r>
          </w:p>
          <w:p w14:paraId="3CE448F0">
            <w:pPr>
              <w:pStyle w:val="7"/>
              <w:tabs>
                <w:tab w:val="left" w:pos="222"/>
              </w:tabs>
              <w:spacing w:before="63" w:line="239" w:lineRule="auto"/>
              <w:ind w:left="108" w:right="105" w:hanging="6"/>
            </w:pPr>
            <w:r>
              <w:rPr>
                <w:shd w:val="clear" w:fill="FFFF00"/>
              </w:rPr>
              <w:tab/>
            </w:r>
            <w:r>
              <w:rPr>
                <w:shd w:val="clear" w:fill="FFFF00"/>
              </w:rPr>
              <w:tab/>
            </w:r>
            <w:r>
              <w:rPr>
                <w:spacing w:val="-7"/>
                <w:shd w:val="clear" w:fill="FFFF00"/>
              </w:rPr>
              <w:t>《无障碍环境建设法》规定，</w:t>
            </w:r>
            <w:r>
              <w:rPr>
                <w:spacing w:val="-7"/>
              </w:rPr>
              <w:t>无障碍设施经验收</w:t>
            </w:r>
            <w:r>
              <w:rPr>
                <w:spacing w:val="-1"/>
              </w:rPr>
              <w:t>交付后，所有权人或者管理人应当 对无障碍设</w:t>
            </w:r>
            <w:r>
              <w:rPr>
                <w:spacing w:val="-2"/>
              </w:rPr>
              <w:t>施履行维护和管理责任，保障无障碍设施功能正</w:t>
            </w:r>
            <w:r>
              <w:rPr>
                <w:spacing w:val="-3"/>
              </w:rPr>
              <w:t>常和使用安全：(1)对损坏</w:t>
            </w:r>
            <w:r>
              <w:rPr>
                <w:spacing w:val="41"/>
              </w:rPr>
              <w:t xml:space="preserve"> </w:t>
            </w:r>
            <w:r>
              <w:rPr>
                <w:spacing w:val="-3"/>
              </w:rPr>
              <w:t>的无障碍设施和标识进行维修或者替换；</w:t>
            </w:r>
            <w:r>
              <w:rPr>
                <w:spacing w:val="-48"/>
              </w:rPr>
              <w:t xml:space="preserve"> </w:t>
            </w:r>
            <w:r>
              <w:rPr>
                <w:spacing w:val="-3"/>
              </w:rPr>
              <w:t>(2)对需改造的无障碍设施</w:t>
            </w:r>
            <w:r>
              <w:rPr>
                <w:spacing w:val="-6"/>
              </w:rPr>
              <w:t>进行改造；(3)纠 正占用无障碍设施的行为；(4)</w:t>
            </w:r>
            <w:r>
              <w:rPr>
                <w:spacing w:val="-2"/>
              </w:rPr>
              <w:t>进行其他必要的维护和保养。所有权人、管理人</w:t>
            </w:r>
            <w:r>
              <w:rPr>
                <w:spacing w:val="-1"/>
              </w:rPr>
              <w:t>和使用 人之间有约定的，由约定的责任人负责</w:t>
            </w:r>
            <w:r>
              <w:rPr>
                <w:spacing w:val="-6"/>
              </w:rPr>
              <w:t>维护和管理。</w:t>
            </w:r>
            <w:r>
              <w:rPr>
                <w:spacing w:val="-6"/>
                <w:shd w:val="clear" w:fill="FFFF00"/>
              </w:rPr>
              <w:t>《住房城乡建设部办公厅关于进一</w:t>
            </w:r>
            <w:r>
              <w:rPr>
                <w:spacing w:val="-7"/>
                <w:shd w:val="clear" w:fill="FFFF00"/>
              </w:rPr>
              <w:t xml:space="preserve">步加强城市无障碍设施建设工作的通知》规定， </w:t>
            </w:r>
            <w:r>
              <w:rPr>
                <w:spacing w:val="-1"/>
                <w:shd w:val="clear" w:fill="FFFF00"/>
              </w:rPr>
              <w:t>依法对无障碍设施所有权人或者管理人 履行维</w:t>
            </w:r>
            <w:r>
              <w:rPr>
                <w:spacing w:val="-2"/>
                <w:shd w:val="clear" w:fill="FFFF00"/>
              </w:rPr>
              <w:t>护和管理责任情况进行检查，严肃查处有关违反</w:t>
            </w:r>
            <w:r>
              <w:rPr>
                <w:spacing w:val="-1"/>
                <w:shd w:val="clear" w:fill="FFFF00"/>
              </w:rPr>
              <w:t>法律法规行为。</w:t>
            </w:r>
          </w:p>
          <w:p w14:paraId="2AD63DFC">
            <w:pPr>
              <w:pStyle w:val="7"/>
              <w:spacing w:before="8" w:line="220" w:lineRule="auto"/>
              <w:ind w:left="110"/>
            </w:pPr>
            <w:r>
              <w:rPr>
                <w:b/>
                <w:bCs/>
                <w:spacing w:val="-2"/>
              </w:rPr>
              <w:t>4.特定场所无障碍设施的建设和改造</w:t>
            </w:r>
          </w:p>
          <w:p w14:paraId="4208AEAE">
            <w:pPr>
              <w:pStyle w:val="7"/>
              <w:spacing w:before="23"/>
              <w:ind w:left="127" w:right="111"/>
            </w:pPr>
            <w:r>
              <w:rPr>
                <w:b/>
                <w:bCs/>
                <w:spacing w:val="-5"/>
              </w:rPr>
              <w:t>1)公共建筑、公共场所、交通运输设施以及居住</w:t>
            </w:r>
            <w:r>
              <w:rPr>
                <w:b/>
                <w:bCs/>
                <w:spacing w:val="-3"/>
              </w:rPr>
              <w:t>区</w:t>
            </w:r>
          </w:p>
          <w:p w14:paraId="751D0834">
            <w:pPr>
              <w:pStyle w:val="7"/>
              <w:spacing w:before="2" w:line="232" w:lineRule="auto"/>
              <w:ind w:left="110" w:right="95" w:firstLine="6"/>
            </w:pPr>
            <w:r>
              <w:rPr>
                <w:spacing w:val="-1"/>
              </w:rPr>
              <w:t>......其中，居住区是广大人民群众生活的重</w:t>
            </w:r>
            <w:r>
              <w:rPr>
                <w:spacing w:val="3"/>
              </w:rPr>
              <w:t xml:space="preserve"> </w:t>
            </w:r>
            <w:r>
              <w:rPr>
                <w:spacing w:val="-2"/>
              </w:rPr>
              <w:t>心，是国家现有法律、政策保障的重点。 《中</w:t>
            </w:r>
            <w:r>
              <w:rPr>
                <w:spacing w:val="-1"/>
              </w:rPr>
              <w:t>共中央国务院关于加强新时代老龄工作的意见》</w:t>
            </w:r>
            <w:r>
              <w:rPr>
                <w:spacing w:val="5"/>
              </w:rPr>
              <w:t xml:space="preserve"> </w:t>
            </w:r>
            <w:r>
              <w:rPr>
                <w:spacing w:val="-8"/>
              </w:rPr>
              <w:t>《“十四五”城乡社区服务体系建 设规划》</w:t>
            </w:r>
            <w:r>
              <w:rPr>
                <w:spacing w:val="-8"/>
                <w:shd w:val="clear" w:fill="FFFF00"/>
              </w:rPr>
              <w:t>《住</w:t>
            </w:r>
          </w:p>
        </w:tc>
      </w:tr>
    </w:tbl>
    <w:p w14:paraId="6D3CDFCB">
      <w:pPr>
        <w:spacing w:line="184" w:lineRule="exact"/>
        <w:rPr>
          <w:rFonts w:ascii="Arial"/>
          <w:sz w:val="16"/>
        </w:rPr>
      </w:pPr>
    </w:p>
    <w:p w14:paraId="3CDDBE47">
      <w:pPr>
        <w:spacing w:line="184" w:lineRule="exact"/>
        <w:rPr>
          <w:rFonts w:ascii="Arial" w:hAnsi="Arial" w:eastAsia="Arial" w:cs="Arial"/>
          <w:sz w:val="16"/>
          <w:szCs w:val="16"/>
        </w:rPr>
        <w:sectPr>
          <w:footerReference r:id="rId21"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4481BE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2" w:hRule="atLeast"/>
        </w:trPr>
        <w:tc>
          <w:tcPr>
            <w:tcW w:w="4818" w:type="dxa"/>
            <w:vAlign w:val="top"/>
          </w:tcPr>
          <w:p w14:paraId="234E180D">
            <w:pPr>
              <w:pStyle w:val="7"/>
              <w:spacing w:before="31" w:line="233" w:lineRule="auto"/>
              <w:ind w:left="117" w:right="183"/>
            </w:pPr>
            <w:r>
              <w:rPr>
                <w:spacing w:val="-7"/>
              </w:rPr>
              <w:t>开展城市居住社区建设补短板行动的意见》《国</w:t>
            </w:r>
            <w:r>
              <w:rPr>
                <w:spacing w:val="-1"/>
              </w:rPr>
              <w:t>务院办公厅关于全面推进  城镇老旧小区改造</w:t>
            </w:r>
            <w:r>
              <w:rPr>
                <w:spacing w:val="-6"/>
              </w:rPr>
              <w:t>工作的指导意见》等文件均对居住区适老化改造</w:t>
            </w:r>
            <w:r>
              <w:rPr>
                <w:spacing w:val="-2"/>
              </w:rPr>
              <w:t>作出规定。</w:t>
            </w:r>
          </w:p>
        </w:tc>
        <w:tc>
          <w:tcPr>
            <w:tcW w:w="4817" w:type="dxa"/>
            <w:vAlign w:val="top"/>
          </w:tcPr>
          <w:p w14:paraId="4E8CCFD5">
            <w:pPr>
              <w:pStyle w:val="7"/>
              <w:spacing w:before="31" w:line="233" w:lineRule="auto"/>
              <w:ind w:left="110" w:right="105" w:firstLine="1"/>
            </w:pPr>
            <w:r>
              <w:rPr>
                <w:spacing w:val="-1"/>
                <w:shd w:val="clear" w:fill="FFFF00"/>
              </w:rPr>
              <w:t>房和城乡建设部等部门</w:t>
            </w:r>
            <w:r>
              <w:rPr>
                <w:spacing w:val="-1"/>
              </w:rPr>
              <w:t>关于开展城市居住社区</w:t>
            </w:r>
            <w:r>
              <w:rPr>
                <w:spacing w:val="3"/>
              </w:rPr>
              <w:t xml:space="preserve"> </w:t>
            </w:r>
            <w:r>
              <w:rPr>
                <w:spacing w:val="-8"/>
              </w:rPr>
              <w:t>建设补短板行动的意见》《国</w:t>
            </w:r>
            <w:r>
              <w:rPr>
                <w:spacing w:val="34"/>
              </w:rPr>
              <w:t xml:space="preserve"> </w:t>
            </w:r>
            <w:r>
              <w:rPr>
                <w:spacing w:val="-8"/>
              </w:rPr>
              <w:t>务院办公厅关</w:t>
            </w:r>
            <w:r>
              <w:rPr>
                <w:spacing w:val="-9"/>
              </w:rPr>
              <w:t>于全</w:t>
            </w:r>
            <w:r>
              <w:rPr>
                <w:spacing w:val="-2"/>
              </w:rPr>
              <w:t>面推进城镇老旧小区改造工作的指导意见》等文件均对居住区适老化  改造作出规定。</w:t>
            </w:r>
          </w:p>
        </w:tc>
      </w:tr>
      <w:tr w14:paraId="528168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407066FB">
            <w:pPr>
              <w:pStyle w:val="7"/>
              <w:spacing w:before="67" w:line="178" w:lineRule="auto"/>
              <w:ind w:left="2316"/>
            </w:pPr>
            <w:r>
              <w:rPr>
                <w:b/>
                <w:bCs/>
                <w:spacing w:val="-3"/>
              </w:rPr>
              <w:t>P</w:t>
            </w:r>
          </w:p>
        </w:tc>
        <w:tc>
          <w:tcPr>
            <w:tcW w:w="4817" w:type="dxa"/>
            <w:vAlign w:val="top"/>
          </w:tcPr>
          <w:p w14:paraId="539D56EB">
            <w:pPr>
              <w:pStyle w:val="7"/>
              <w:spacing w:before="67" w:line="178" w:lineRule="auto"/>
              <w:ind w:left="2352"/>
            </w:pPr>
            <w:r>
              <w:rPr>
                <w:b/>
                <w:bCs/>
                <w:spacing w:val="-3"/>
              </w:rPr>
              <w:t>P</w:t>
            </w:r>
          </w:p>
        </w:tc>
      </w:tr>
      <w:tr w14:paraId="6C5323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7" w:hRule="atLeast"/>
        </w:trPr>
        <w:tc>
          <w:tcPr>
            <w:tcW w:w="4818" w:type="dxa"/>
            <w:vAlign w:val="top"/>
          </w:tcPr>
          <w:p w14:paraId="6EF92DFD">
            <w:pPr>
              <w:spacing w:line="241" w:lineRule="auto"/>
              <w:rPr>
                <w:rFonts w:ascii="Arial"/>
                <w:sz w:val="21"/>
              </w:rPr>
            </w:pPr>
          </w:p>
          <w:p w14:paraId="01044195">
            <w:pPr>
              <w:pStyle w:val="7"/>
              <w:spacing w:before="72" w:line="220" w:lineRule="auto"/>
              <w:ind w:left="777"/>
            </w:pPr>
            <w:r>
              <w:rPr>
                <w:b/>
                <w:bCs/>
                <w:spacing w:val="-3"/>
              </w:rPr>
              <w:t>7.2.2</w:t>
            </w:r>
            <w:r>
              <w:rPr>
                <w:spacing w:val="-3"/>
              </w:rPr>
              <w:t xml:space="preserve">  </w:t>
            </w:r>
            <w:r>
              <w:rPr>
                <w:b/>
                <w:bCs/>
                <w:spacing w:val="-3"/>
              </w:rPr>
              <w:t>无障碍环境建设保障措施</w:t>
            </w:r>
          </w:p>
          <w:p w14:paraId="3BE88003">
            <w:pPr>
              <w:pStyle w:val="7"/>
              <w:spacing w:before="23" w:line="220" w:lineRule="auto"/>
              <w:ind w:left="120"/>
            </w:pPr>
            <w:r>
              <w:rPr>
                <w:b/>
                <w:bCs/>
                <w:spacing w:val="-3"/>
              </w:rPr>
              <w:t>3.标准与法律建设</w:t>
            </w:r>
          </w:p>
          <w:p w14:paraId="443FE1E1">
            <w:pPr>
              <w:pStyle w:val="7"/>
              <w:spacing w:before="27" w:line="239" w:lineRule="auto"/>
              <w:ind w:left="115" w:right="114" w:firstLine="2"/>
            </w:pPr>
            <w:r>
              <w:rPr>
                <w:spacing w:val="-1"/>
              </w:rPr>
              <w:t>无障碍环境建设相关标准是从专业技术层面落实无障碍环境建设法律的主要途径。 在无障碍</w:t>
            </w:r>
            <w:r>
              <w:rPr>
                <w:spacing w:val="-6"/>
              </w:rPr>
              <w:t>环境建设相关标准制定方面，国家推广通用设计</w:t>
            </w:r>
            <w:r>
              <w:rPr>
                <w:spacing w:val="-5"/>
              </w:rPr>
              <w:t>理念，</w:t>
            </w:r>
            <w:r>
              <w:rPr>
                <w:spacing w:val="-5"/>
                <w:shd w:val="clear" w:fill="FFFF00"/>
              </w:rPr>
              <w:t>以满足残疾人、老年  人使用无障碍设施</w:t>
            </w:r>
            <w:r>
              <w:rPr>
                <w:spacing w:val="-6"/>
                <w:shd w:val="clear" w:fill="FFFF00"/>
              </w:rPr>
              <w:t>需求为基础，兼顾其他有需求的人群，建立健全</w:t>
            </w:r>
            <w:r>
              <w:rPr>
                <w:spacing w:val="-1"/>
                <w:shd w:val="clear" w:fill="FFFF00"/>
              </w:rPr>
              <w:t xml:space="preserve">以《建筑与市政工  程无障碍通用规范》GB   </w:t>
            </w:r>
            <w:r>
              <w:rPr>
                <w:shd w:val="clear" w:fill="FFFF00"/>
              </w:rPr>
              <w:t>55019—2021为代表的国家标准、行</w:t>
            </w:r>
            <w:r>
              <w:rPr>
                <w:spacing w:val="-1"/>
                <w:shd w:val="clear" w:fill="FFFF00"/>
              </w:rPr>
              <w:t>业标准、地</w:t>
            </w:r>
            <w:r>
              <w:rPr>
                <w:spacing w:val="-5"/>
                <w:shd w:val="clear" w:fill="FFFF00"/>
              </w:rPr>
              <w:t>方标准，</w:t>
            </w:r>
            <w:r>
              <w:rPr>
                <w:spacing w:val="-5"/>
              </w:rPr>
              <w:t>鼓  励发展具有引领性的团体标准、企</w:t>
            </w:r>
            <w:r>
              <w:rPr>
                <w:spacing w:val="-6"/>
              </w:rPr>
              <w:t>业标准，加强标准之间的衔接配合，构建无障碍</w:t>
            </w:r>
            <w:r>
              <w:rPr>
                <w:spacing w:val="-5"/>
              </w:rPr>
              <w:t>环  境建设标准体系。地方结合本地实际制定的</w:t>
            </w:r>
            <w:r>
              <w:rPr>
                <w:spacing w:val="-2"/>
              </w:rPr>
              <w:t>地方标准不得低于国家标准的相关技术  要求。</w:t>
            </w:r>
          </w:p>
          <w:p w14:paraId="1B60F932">
            <w:pPr>
              <w:pStyle w:val="7"/>
              <w:spacing w:before="1" w:line="220" w:lineRule="auto"/>
              <w:ind w:left="115"/>
            </w:pPr>
            <w:r>
              <w:rPr>
                <w:b/>
                <w:bCs/>
                <w:spacing w:val="-3"/>
              </w:rPr>
              <w:t>4.认证和评测制度</w:t>
            </w:r>
          </w:p>
          <w:p w14:paraId="0FDBC708">
            <w:pPr>
              <w:pStyle w:val="7"/>
              <w:spacing w:before="20"/>
              <w:ind w:left="115" w:right="183" w:firstLine="22"/>
              <w:jc w:val="both"/>
            </w:pPr>
            <w:r>
              <w:rPr>
                <w:spacing w:val="-7"/>
              </w:rPr>
              <w:t>国家建立健全无障碍设计、设施、产品、服务的</w:t>
            </w:r>
            <w:r>
              <w:rPr>
                <w:spacing w:val="-1"/>
              </w:rPr>
              <w:t>认证和无障碍信息的评测制度， 并推动结果采</w:t>
            </w:r>
            <w:r>
              <w:rPr>
                <w:spacing w:val="-6"/>
              </w:rPr>
              <w:t>信应用，为完善标准体系和推广无障碍设计、设</w:t>
            </w:r>
            <w:r>
              <w:rPr>
                <w:spacing w:val="-5"/>
              </w:rPr>
              <w:t>施、产品、服务的认证及  无障碍信息的评测制</w:t>
            </w:r>
            <w:r>
              <w:rPr>
                <w:spacing w:val="-6"/>
              </w:rPr>
              <w:t>度提供法律保障。</w:t>
            </w:r>
            <w:r>
              <w:rPr>
                <w:spacing w:val="-6"/>
                <w:shd w:val="clear" w:fill="FFFF00"/>
              </w:rPr>
              <w:t>根据国家市场监管总局、中国</w:t>
            </w:r>
            <w:r>
              <w:rPr>
                <w:spacing w:val="-1"/>
                <w:shd w:val="clear" w:fill="FFFF00"/>
              </w:rPr>
              <w:t>残联《关于推进无 障碍环境认证工作的指导意见》,</w:t>
            </w:r>
            <w:r>
              <w:rPr>
                <w:spacing w:val="-1"/>
              </w:rPr>
              <w:t>国家市场监管总局、中国残联组织开展互联网应用适 老化及无障碍改造专项行动，通过</w:t>
            </w:r>
            <w:r>
              <w:rPr>
                <w:spacing w:val="-6"/>
              </w:rPr>
              <w:t>对网站和移动互联网应用进行评测，推动无障碍</w:t>
            </w:r>
            <w:r>
              <w:rPr>
                <w:spacing w:val="-7"/>
              </w:rPr>
              <w:t>信息</w:t>
            </w:r>
            <w:r>
              <w:rPr>
                <w:spacing w:val="7"/>
              </w:rPr>
              <w:t xml:space="preserve">  </w:t>
            </w:r>
            <w:r>
              <w:rPr>
                <w:spacing w:val="-7"/>
              </w:rPr>
              <w:t>化建设。</w:t>
            </w:r>
          </w:p>
        </w:tc>
        <w:tc>
          <w:tcPr>
            <w:tcW w:w="4817" w:type="dxa"/>
            <w:vAlign w:val="top"/>
          </w:tcPr>
          <w:p w14:paraId="7A7C4982">
            <w:pPr>
              <w:pStyle w:val="7"/>
              <w:spacing w:before="28" w:line="221" w:lineRule="auto"/>
              <w:ind w:left="101"/>
            </w:pPr>
            <w:r>
              <w:rPr>
                <w:b/>
                <w:bCs/>
                <w:color w:val="FF0000"/>
                <w:spacing w:val="-2"/>
              </w:rPr>
              <w:t>【新增、变化】</w:t>
            </w:r>
          </w:p>
          <w:p w14:paraId="5B58E892">
            <w:pPr>
              <w:pStyle w:val="7"/>
              <w:spacing w:before="22" w:line="220" w:lineRule="auto"/>
              <w:ind w:left="757"/>
            </w:pPr>
            <w:r>
              <w:rPr>
                <w:b/>
                <w:bCs/>
                <w:spacing w:val="-2"/>
              </w:rPr>
              <w:t>7.2.2</w:t>
            </w:r>
            <w:r>
              <w:rPr>
                <w:spacing w:val="-2"/>
              </w:rPr>
              <w:t xml:space="preserve">   </w:t>
            </w:r>
            <w:r>
              <w:rPr>
                <w:b/>
                <w:bCs/>
                <w:spacing w:val="-2"/>
              </w:rPr>
              <w:t>无障碍环境建设保障措施</w:t>
            </w:r>
          </w:p>
          <w:p w14:paraId="2F2CFA3C">
            <w:pPr>
              <w:pStyle w:val="7"/>
              <w:spacing w:before="23" w:line="220" w:lineRule="auto"/>
              <w:ind w:left="115"/>
            </w:pPr>
            <w:r>
              <w:rPr>
                <w:b/>
                <w:bCs/>
                <w:spacing w:val="-3"/>
              </w:rPr>
              <w:t>3.</w:t>
            </w:r>
            <w:r>
              <w:rPr>
                <w:spacing w:val="-3"/>
              </w:rPr>
              <w:t xml:space="preserve"> </w:t>
            </w:r>
            <w:r>
              <w:rPr>
                <w:b/>
                <w:bCs/>
                <w:spacing w:val="-3"/>
              </w:rPr>
              <w:t>标准与法律建设</w:t>
            </w:r>
          </w:p>
          <w:p w14:paraId="3D581856">
            <w:pPr>
              <w:pStyle w:val="7"/>
              <w:spacing w:before="23" w:line="220" w:lineRule="auto"/>
              <w:ind w:left="113"/>
            </w:pPr>
            <w:r>
              <w:rPr>
                <w:spacing w:val="-1"/>
              </w:rPr>
              <w:t>无障碍环境建设相关标准是从专业技术层面落</w:t>
            </w:r>
          </w:p>
          <w:p w14:paraId="71FB0089">
            <w:pPr>
              <w:pStyle w:val="7"/>
              <w:spacing w:before="26" w:line="239" w:lineRule="auto"/>
              <w:ind w:left="111" w:right="105" w:firstLine="5"/>
            </w:pPr>
            <w:r>
              <w:rPr>
                <w:spacing w:val="-1"/>
              </w:rPr>
              <w:t>实无障碍环境建设法律的主要途径。 在无障碍</w:t>
            </w:r>
            <w:r>
              <w:rPr>
                <w:spacing w:val="-6"/>
              </w:rPr>
              <w:t>环境建设相关标准制定方面，</w:t>
            </w:r>
            <w:r>
              <w:rPr>
                <w:spacing w:val="-6"/>
                <w:shd w:val="clear" w:fill="FFFF00"/>
              </w:rPr>
              <w:t>《无障碍环境建设</w:t>
            </w:r>
            <w:r>
              <w:rPr>
                <w:spacing w:val="-8"/>
                <w:shd w:val="clear" w:fill="FFFF00"/>
              </w:rPr>
              <w:t>法》规定，</w:t>
            </w:r>
            <w:r>
              <w:rPr>
                <w:spacing w:val="40"/>
                <w:shd w:val="clear" w:fill="FFFF00"/>
              </w:rPr>
              <w:t xml:space="preserve"> </w:t>
            </w:r>
            <w:r>
              <w:rPr>
                <w:spacing w:val="-8"/>
              </w:rPr>
              <w:t>国家推广通用设计  理念，</w:t>
            </w:r>
            <w:r>
              <w:rPr>
                <w:spacing w:val="-8"/>
                <w:shd w:val="clear" w:fill="FFFF00"/>
              </w:rPr>
              <w:t>建立健全</w:t>
            </w:r>
            <w:r>
              <w:rPr>
                <w:spacing w:val="-2"/>
                <w:shd w:val="clear" w:fill="FFFF00"/>
              </w:rPr>
              <w:t>国家标准、行业标准、地方标准，</w:t>
            </w:r>
            <w:r>
              <w:rPr>
                <w:spacing w:val="-2"/>
              </w:rPr>
              <w:t>鼓励发展具有引领性的团体标准、企  业标准，加强标准之间的衔接配合，构建无障碍环境建设标准体系。地</w:t>
            </w:r>
            <w:r>
              <w:rPr>
                <w:spacing w:val="-1"/>
              </w:rPr>
              <w:t>方结合本地实际制定的地方标准不得低于国家</w:t>
            </w:r>
          </w:p>
          <w:p w14:paraId="604A7573">
            <w:pPr>
              <w:pStyle w:val="7"/>
              <w:spacing w:before="12" w:line="238" w:lineRule="auto"/>
              <w:ind w:left="110" w:right="30" w:firstLine="1"/>
            </w:pPr>
            <w:r>
              <w:rPr>
                <w:spacing w:val="-6"/>
              </w:rPr>
              <w:t>标准的相关技术要求。</w:t>
            </w:r>
            <w:r>
              <w:rPr>
                <w:spacing w:val="-6"/>
                <w:shd w:val="clear" w:fill="FFFF00"/>
              </w:rPr>
              <w:t>《住房城乡建设部办公厅</w:t>
            </w:r>
            <w:r>
              <w:rPr>
                <w:spacing w:val="-1"/>
                <w:shd w:val="clear" w:fill="FFFF00"/>
              </w:rPr>
              <w:t>关于进一  步加强城市无障碍设施建设工作的</w:t>
            </w:r>
            <w:r>
              <w:rPr>
                <w:spacing w:val="4"/>
              </w:rPr>
              <w:t xml:space="preserve"> </w:t>
            </w:r>
            <w:r>
              <w:rPr>
                <w:spacing w:val="-11"/>
                <w:shd w:val="clear" w:fill="FFFF00"/>
              </w:rPr>
              <w:t>通知》规定，</w:t>
            </w:r>
            <w:r>
              <w:rPr>
                <w:spacing w:val="-38"/>
                <w:shd w:val="clear" w:fill="FFFF00"/>
              </w:rPr>
              <w:t xml:space="preserve"> </w:t>
            </w:r>
            <w:r>
              <w:rPr>
                <w:spacing w:val="-11"/>
                <w:shd w:val="clear" w:fill="FFFF00"/>
              </w:rPr>
              <w:t>对于新建、改建、扩建的居住建筑、</w:t>
            </w:r>
            <w:r>
              <w:rPr>
                <w:spacing w:val="-2"/>
                <w:shd w:val="clear" w:fill="FFFF00"/>
              </w:rPr>
              <w:t>居  住区、公共建筑、公共场所、城市道路等工程项目，要督促指导工程建设、设计、施  工、监理等单位严格执行《建筑与市政工程无障碍通</w:t>
            </w:r>
            <w:r>
              <w:rPr>
                <w:spacing w:val="-11"/>
                <w:shd w:val="clear" w:fill="FFFF00"/>
              </w:rPr>
              <w:t>用规范》《无障碍设计规范》《无障  碍设施施工</w:t>
            </w:r>
            <w:r>
              <w:rPr>
                <w:spacing w:val="-2"/>
                <w:shd w:val="clear" w:fill="FFFF00"/>
              </w:rPr>
              <w:t>验收及维护规范》等工程建设标准，确保无障碍设施与主体工程同步规划、</w:t>
            </w:r>
            <w:r>
              <w:rPr>
                <w:spacing w:val="33"/>
                <w:shd w:val="clear" w:fill="FFFF00"/>
              </w:rPr>
              <w:t xml:space="preserve"> </w:t>
            </w:r>
            <w:r>
              <w:rPr>
                <w:spacing w:val="-2"/>
                <w:shd w:val="clear" w:fill="FFFF00"/>
              </w:rPr>
              <w:t>同步设计、同步施工、同步验收、同步交付使用，并与周边的无障</w:t>
            </w:r>
            <w:r>
              <w:rPr>
                <w:spacing w:val="-1"/>
                <w:shd w:val="clear" w:fill="FFFF00"/>
              </w:rPr>
              <w:t>碍设施有效衔接、实  现贯通。</w:t>
            </w:r>
          </w:p>
          <w:p w14:paraId="1774EE20">
            <w:pPr>
              <w:pStyle w:val="7"/>
              <w:spacing w:before="8" w:line="221" w:lineRule="auto"/>
              <w:ind w:left="110"/>
            </w:pPr>
            <w:r>
              <w:rPr>
                <w:b/>
                <w:bCs/>
                <w:spacing w:val="-3"/>
              </w:rPr>
              <w:t>4.认证和评测制度</w:t>
            </w:r>
          </w:p>
          <w:p w14:paraId="7C5ACC59">
            <w:pPr>
              <w:pStyle w:val="7"/>
              <w:spacing w:before="24" w:line="236" w:lineRule="auto"/>
              <w:ind w:left="110" w:right="105" w:firstLine="22"/>
              <w:jc w:val="both"/>
            </w:pPr>
            <w:r>
              <w:rPr>
                <w:spacing w:val="-3"/>
              </w:rPr>
              <w:t>国家建立健全无障碍设计、设施、产品、服务的</w:t>
            </w:r>
            <w:r>
              <w:rPr>
                <w:spacing w:val="-1"/>
              </w:rPr>
              <w:t>认证和无障碍信息的评测制度， 并推动结果采</w:t>
            </w:r>
            <w:r>
              <w:rPr>
                <w:spacing w:val="-2"/>
              </w:rPr>
              <w:t>信应用，为完善标准体系和推广无障碍设计、设</w:t>
            </w:r>
            <w:r>
              <w:rPr>
                <w:spacing w:val="-1"/>
              </w:rPr>
              <w:t>施、产品、服务的认证及  无障碍信息的</w:t>
            </w:r>
            <w:r>
              <w:rPr>
                <w:spacing w:val="-2"/>
              </w:rPr>
              <w:t>评测制度提供法律保障。</w:t>
            </w:r>
            <w:r>
              <w:rPr>
                <w:spacing w:val="-2"/>
                <w:shd w:val="clear" w:fill="FFFF00"/>
              </w:rPr>
              <w:t>根据《市场监管总局、中国残</w:t>
            </w:r>
            <w:r>
              <w:rPr>
                <w:spacing w:val="-1"/>
                <w:shd w:val="clear" w:fill="FFFF00"/>
              </w:rPr>
              <w:t>联关于推进无障  碍环境认证工作的指导见》,</w:t>
            </w:r>
            <w:r>
              <w:rPr>
                <w:spacing w:val="-2"/>
              </w:rPr>
              <w:t>国家市场监管总局、中国残联组织开展互联网应用适老  化及无障碍改造专项行动，通过对网站和移动互联网应用进行评测，推动无障碍信息化</w:t>
            </w:r>
            <w:r>
              <w:rPr>
                <w:spacing w:val="-9"/>
              </w:rPr>
              <w:t>建设。</w:t>
            </w:r>
          </w:p>
        </w:tc>
      </w:tr>
      <w:tr w14:paraId="099517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0171D43C">
            <w:pPr>
              <w:pStyle w:val="7"/>
              <w:spacing w:before="70" w:line="176" w:lineRule="auto"/>
              <w:ind w:left="2148"/>
            </w:pPr>
            <w:r>
              <w:rPr>
                <w:b/>
                <w:bCs/>
                <w:spacing w:val="-3"/>
              </w:rPr>
              <w:t>P232</w:t>
            </w:r>
          </w:p>
        </w:tc>
        <w:tc>
          <w:tcPr>
            <w:tcW w:w="4817" w:type="dxa"/>
            <w:vAlign w:val="top"/>
          </w:tcPr>
          <w:p w14:paraId="62E378A4">
            <w:pPr>
              <w:pStyle w:val="7"/>
              <w:spacing w:before="70" w:line="176" w:lineRule="auto"/>
              <w:ind w:left="2184"/>
            </w:pPr>
            <w:r>
              <w:rPr>
                <w:b/>
                <w:bCs/>
                <w:spacing w:val="-3"/>
              </w:rPr>
              <w:t>P237</w:t>
            </w:r>
          </w:p>
        </w:tc>
      </w:tr>
      <w:tr w14:paraId="737F9E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8" w:hRule="atLeast"/>
        </w:trPr>
        <w:tc>
          <w:tcPr>
            <w:tcW w:w="4818" w:type="dxa"/>
            <w:vAlign w:val="top"/>
          </w:tcPr>
          <w:p w14:paraId="5626AB81">
            <w:pPr>
              <w:pStyle w:val="7"/>
              <w:spacing w:before="32" w:line="230" w:lineRule="auto"/>
              <w:ind w:left="120" w:right="1390"/>
            </w:pPr>
            <w:r>
              <w:rPr>
                <w:b/>
                <w:bCs/>
                <w:spacing w:val="-2"/>
              </w:rPr>
              <w:t>7.2.3</w:t>
            </w:r>
            <w:r>
              <w:rPr>
                <w:spacing w:val="-2"/>
              </w:rPr>
              <w:t xml:space="preserve">   </w:t>
            </w:r>
            <w:r>
              <w:rPr>
                <w:b/>
                <w:bCs/>
                <w:spacing w:val="-2"/>
              </w:rPr>
              <w:t>无障碍环境建设监督管理</w:t>
            </w:r>
            <w:r>
              <w:rPr>
                <w:spacing w:val="-2"/>
              </w:rPr>
              <w:t>3.监督检查</w:t>
            </w:r>
          </w:p>
        </w:tc>
        <w:tc>
          <w:tcPr>
            <w:tcW w:w="4817" w:type="dxa"/>
            <w:vAlign w:val="top"/>
          </w:tcPr>
          <w:p w14:paraId="637C893F">
            <w:pPr>
              <w:pStyle w:val="7"/>
              <w:spacing w:before="33" w:line="220" w:lineRule="auto"/>
              <w:ind w:left="116"/>
            </w:pPr>
            <w:r>
              <w:rPr>
                <w:b/>
                <w:bCs/>
                <w:spacing w:val="-2"/>
              </w:rPr>
              <w:t>7.2.3</w:t>
            </w:r>
            <w:r>
              <w:rPr>
                <w:spacing w:val="-2"/>
              </w:rPr>
              <w:t xml:space="preserve">   </w:t>
            </w:r>
            <w:r>
              <w:rPr>
                <w:b/>
                <w:bCs/>
                <w:spacing w:val="-2"/>
              </w:rPr>
              <w:t>无障碍环境建设监督管理</w:t>
            </w:r>
          </w:p>
          <w:p w14:paraId="246BBFD5">
            <w:pPr>
              <w:pStyle w:val="7"/>
              <w:spacing w:before="23" w:line="221" w:lineRule="auto"/>
              <w:ind w:left="101"/>
            </w:pPr>
            <w:r>
              <w:rPr>
                <w:b/>
                <w:bCs/>
                <w:color w:val="FF0000"/>
                <w:spacing w:val="-2"/>
              </w:rPr>
              <w:t>【新增】</w:t>
            </w:r>
          </w:p>
          <w:p w14:paraId="4F44E0A0">
            <w:pPr>
              <w:pStyle w:val="7"/>
              <w:spacing w:before="22" w:line="220" w:lineRule="auto"/>
              <w:ind w:left="115"/>
            </w:pPr>
            <w:r>
              <w:rPr>
                <w:spacing w:val="-4"/>
              </w:rPr>
              <w:t>3. 监督检查</w:t>
            </w:r>
          </w:p>
          <w:p w14:paraId="1E3BDBBA">
            <w:pPr>
              <w:pStyle w:val="7"/>
              <w:spacing w:before="186" w:line="91" w:lineRule="exact"/>
              <w:ind w:left="117"/>
            </w:pPr>
            <w:r>
              <w:rPr>
                <w:spacing w:val="-3"/>
                <w:position w:val="1"/>
              </w:rPr>
              <w:t>...</w:t>
            </w:r>
          </w:p>
          <w:p w14:paraId="50E0AF51">
            <w:pPr>
              <w:pStyle w:val="7"/>
              <w:tabs>
                <w:tab w:val="left" w:pos="222"/>
              </w:tabs>
              <w:spacing w:before="30" w:line="234" w:lineRule="auto"/>
              <w:ind w:left="110" w:right="107" w:hanging="8"/>
            </w:pPr>
            <w:r>
              <w:rPr>
                <w:shd w:val="clear" w:fill="FFFF00"/>
              </w:rPr>
              <w:tab/>
            </w:r>
            <w:r>
              <w:rPr>
                <w:shd w:val="clear" w:fill="FFFF00"/>
              </w:rPr>
              <w:tab/>
            </w:r>
            <w:r>
              <w:rPr>
                <w:spacing w:val="-6"/>
                <w:shd w:val="clear" w:fill="FFFF00"/>
              </w:rPr>
              <w:t>《住房城乡建设部办公厅关于进一步加强城市</w:t>
            </w:r>
            <w:r>
              <w:rPr>
                <w:spacing w:val="-1"/>
                <w:shd w:val="clear" w:fill="FFFF00"/>
              </w:rPr>
              <w:t>无障碍设施建设工作的通知》规定， 鼓励市民</w:t>
            </w:r>
            <w:r>
              <w:rPr>
                <w:spacing w:val="-2"/>
                <w:shd w:val="clear" w:fill="FFFF00"/>
              </w:rPr>
              <w:t>群众通过热线电话、在线地图、小程序等，以拍</w:t>
            </w:r>
            <w:r>
              <w:rPr>
                <w:spacing w:val="-1"/>
                <w:shd w:val="clear" w:fill="FFFF00"/>
              </w:rPr>
              <w:t>照、定位等方式反映无障碍设 施建设、使用方</w:t>
            </w:r>
            <w:r>
              <w:rPr>
                <w:spacing w:val="-2"/>
                <w:shd w:val="clear" w:fill="FFFF00"/>
              </w:rPr>
              <w:t>面的问题，并及时处理反馈，形成“问题发现—</w:t>
            </w:r>
            <w:r>
              <w:rPr>
                <w:spacing w:val="-1"/>
                <w:shd w:val="clear" w:fill="FFFF00"/>
              </w:rPr>
              <w:t>整改—反馈”闭环处置 机 制</w:t>
            </w:r>
            <w:r>
              <w:rPr>
                <w:spacing w:val="39"/>
                <w:shd w:val="clear" w:fill="FFFF00"/>
              </w:rPr>
              <w:t xml:space="preserve"> </w:t>
            </w:r>
            <w:r>
              <w:rPr>
                <w:spacing w:val="-1"/>
                <w:shd w:val="clear" w:fill="FFFF00"/>
              </w:rPr>
              <w:t>。</w:t>
            </w:r>
          </w:p>
        </w:tc>
      </w:tr>
      <w:tr w14:paraId="105DB8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818" w:type="dxa"/>
            <w:vAlign w:val="top"/>
          </w:tcPr>
          <w:p w14:paraId="4B70BBFA">
            <w:pPr>
              <w:pStyle w:val="7"/>
              <w:spacing w:before="33" w:line="211" w:lineRule="auto"/>
              <w:ind w:left="1927"/>
            </w:pPr>
            <w:r>
              <w:rPr>
                <w:b/>
                <w:bCs/>
                <w:spacing w:val="-2"/>
              </w:rPr>
              <w:t>P234-235</w:t>
            </w:r>
          </w:p>
        </w:tc>
        <w:tc>
          <w:tcPr>
            <w:tcW w:w="4817" w:type="dxa"/>
            <w:vAlign w:val="top"/>
          </w:tcPr>
          <w:p w14:paraId="2CD8DC77">
            <w:pPr>
              <w:pStyle w:val="7"/>
              <w:spacing w:before="33" w:line="211" w:lineRule="auto"/>
              <w:ind w:left="1963"/>
            </w:pPr>
            <w:r>
              <w:rPr>
                <w:b/>
                <w:bCs/>
                <w:spacing w:val="-2"/>
              </w:rPr>
              <w:t>P239-240</w:t>
            </w:r>
          </w:p>
        </w:tc>
      </w:tr>
    </w:tbl>
    <w:p w14:paraId="445A1D52">
      <w:pPr>
        <w:spacing w:line="136" w:lineRule="exact"/>
        <w:rPr>
          <w:rFonts w:ascii="Arial"/>
          <w:sz w:val="11"/>
        </w:rPr>
      </w:pPr>
    </w:p>
    <w:p w14:paraId="0FE1643A">
      <w:pPr>
        <w:spacing w:line="136" w:lineRule="exact"/>
        <w:rPr>
          <w:rFonts w:ascii="Arial" w:hAnsi="Arial" w:eastAsia="Arial" w:cs="Arial"/>
          <w:sz w:val="11"/>
          <w:szCs w:val="11"/>
        </w:rPr>
        <w:sectPr>
          <w:footerReference r:id="rId22"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76EF02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41" w:hRule="atLeast"/>
        </w:trPr>
        <w:tc>
          <w:tcPr>
            <w:tcW w:w="4818" w:type="dxa"/>
            <w:vAlign w:val="top"/>
          </w:tcPr>
          <w:p w14:paraId="35A5D070">
            <w:pPr>
              <w:pStyle w:val="7"/>
              <w:spacing w:before="33" w:line="220" w:lineRule="auto"/>
              <w:ind w:left="121"/>
            </w:pPr>
            <w:r>
              <w:rPr>
                <w:b/>
                <w:bCs/>
                <w:spacing w:val="-2"/>
              </w:rPr>
              <w:t>7.3</w:t>
            </w:r>
            <w:r>
              <w:rPr>
                <w:spacing w:val="-2"/>
              </w:rPr>
              <w:t xml:space="preserve">  </w:t>
            </w:r>
            <w:r>
              <w:rPr>
                <w:b/>
                <w:bCs/>
                <w:spacing w:val="-2"/>
              </w:rPr>
              <w:t>建设单位及相关单位的质量责任和义务</w:t>
            </w:r>
          </w:p>
          <w:p w14:paraId="310D1951">
            <w:pPr>
              <w:pStyle w:val="7"/>
              <w:spacing w:before="23" w:line="220" w:lineRule="auto"/>
              <w:ind w:left="121"/>
            </w:pPr>
            <w:r>
              <w:rPr>
                <w:b/>
                <w:bCs/>
                <w:spacing w:val="-3"/>
              </w:rPr>
              <w:t>7.3.1</w:t>
            </w:r>
            <w:r>
              <w:rPr>
                <w:spacing w:val="-3"/>
              </w:rPr>
              <w:t xml:space="preserve"> </w:t>
            </w:r>
            <w:r>
              <w:rPr>
                <w:b/>
                <w:bCs/>
                <w:spacing w:val="-3"/>
              </w:rPr>
              <w:t>建设单位的质量责任和义务</w:t>
            </w:r>
          </w:p>
          <w:p w14:paraId="7BA57B19">
            <w:pPr>
              <w:pStyle w:val="7"/>
              <w:spacing w:before="23" w:line="216" w:lineRule="auto"/>
              <w:ind w:left="115"/>
            </w:pPr>
            <w:r>
              <w:rPr>
                <w:b/>
                <w:bCs/>
                <w:spacing w:val="-2"/>
              </w:rPr>
              <w:t>4.依法报审施工图设计文件</w:t>
            </w:r>
          </w:p>
          <w:p w14:paraId="175D86C4">
            <w:pPr>
              <w:pStyle w:val="7"/>
              <w:spacing w:before="21"/>
              <w:ind w:left="115" w:right="182"/>
              <w:jc w:val="both"/>
            </w:pPr>
            <w:r>
              <w:rPr>
                <w:spacing w:val="-6"/>
              </w:rPr>
              <w:t>施工图设计文件是</w:t>
            </w:r>
            <w:r>
              <w:rPr>
                <w:spacing w:val="-6"/>
                <w:shd w:val="clear" w:fill="FFFF00"/>
              </w:rPr>
              <w:t>设计文件的重要内容</w:t>
            </w:r>
            <w:r>
              <w:rPr>
                <w:spacing w:val="-6"/>
              </w:rPr>
              <w:t>，是编制</w:t>
            </w:r>
            <w:r>
              <w:rPr>
                <w:spacing w:val="-1"/>
              </w:rPr>
              <w:t>施工图预算、安排材料、设备订 货和非标准设</w:t>
            </w:r>
            <w:r>
              <w:rPr>
                <w:spacing w:val="-6"/>
              </w:rPr>
              <w:t>备制作，进行施工、安装和工程验收等工作的依</w:t>
            </w:r>
            <w:r>
              <w:rPr>
                <w:spacing w:val="-1"/>
              </w:rPr>
              <w:t>据。施工图设计文件一经 完成，建设工程最终</w:t>
            </w:r>
            <w:r>
              <w:rPr>
                <w:spacing w:val="-6"/>
              </w:rPr>
              <w:t>所要达到的质量，尤其是地基基础和结构的安全</w:t>
            </w:r>
            <w:r>
              <w:rPr>
                <w:spacing w:val="-1"/>
              </w:rPr>
              <w:t>性就有了约束，因 此施工图设计文件的质量直</w:t>
            </w:r>
            <w:r>
              <w:rPr>
                <w:spacing w:val="-5"/>
              </w:rPr>
              <w:t>接影响建设工程的质量。</w:t>
            </w:r>
            <w:r>
              <w:rPr>
                <w:spacing w:val="-5"/>
                <w:shd w:val="clear" w:fill="FFFF00"/>
              </w:rPr>
              <w:t>施工图审查</w:t>
            </w:r>
            <w:r>
              <w:rPr>
                <w:spacing w:val="-5"/>
              </w:rPr>
              <w:t>是政府</w:t>
            </w:r>
            <w:r>
              <w:rPr>
                <w:spacing w:val="-6"/>
              </w:rPr>
              <w:t>主管</w:t>
            </w:r>
            <w:r>
              <w:rPr>
                <w:spacing w:val="-1"/>
              </w:rPr>
              <w:t>部门对建筑 工程勘察设计质量监督管理的重要</w:t>
            </w:r>
            <w:r>
              <w:rPr>
                <w:spacing w:val="-6"/>
              </w:rPr>
              <w:t>环节，是基本建设必不可少的程序。《建设工程质量 管理条例》规定， 施工图设计文件审查的</w:t>
            </w:r>
            <w:r>
              <w:rPr>
                <w:spacing w:val="-12"/>
              </w:rPr>
              <w:t>具体办法，由国务院建设行政主管部门、国务</w:t>
            </w:r>
            <w:r>
              <w:rPr>
                <w:spacing w:val="33"/>
              </w:rPr>
              <w:t xml:space="preserve"> </w:t>
            </w:r>
            <w:r>
              <w:rPr>
                <w:spacing w:val="-12"/>
              </w:rPr>
              <w:t>院</w:t>
            </w:r>
            <w:r>
              <w:rPr>
                <w:spacing w:val="-6"/>
              </w:rPr>
              <w:t>其他有关部门制定。施工图设计文件未经审查批</w:t>
            </w:r>
            <w:r>
              <w:rPr>
                <w:spacing w:val="-1"/>
              </w:rPr>
              <w:t>准的，不得使用。</w:t>
            </w:r>
          </w:p>
          <w:p w14:paraId="15C7A920">
            <w:pPr>
              <w:pStyle w:val="7"/>
              <w:spacing w:line="213" w:lineRule="auto"/>
              <w:ind w:left="118"/>
            </w:pPr>
            <w:r>
              <w:rPr>
                <w:b/>
                <w:bCs/>
                <w:spacing w:val="-3"/>
              </w:rPr>
              <w:t>6.依法办理工程质量监督手续</w:t>
            </w:r>
          </w:p>
          <w:p w14:paraId="372DCAC1">
            <w:pPr>
              <w:pStyle w:val="7"/>
              <w:spacing w:before="30"/>
              <w:ind w:left="115" w:right="107" w:firstLine="6"/>
              <w:jc w:val="both"/>
            </w:pPr>
            <w:r>
              <w:rPr>
                <w:spacing w:val="-1"/>
              </w:rPr>
              <w:t>...一般来讲，办理</w:t>
            </w:r>
            <w:r>
              <w:rPr>
                <w:spacing w:val="-1"/>
                <w:shd w:val="clear" w:fill="FFFF00"/>
              </w:rPr>
              <w:t>建设工程质量监督手续</w:t>
            </w:r>
            <w:r>
              <w:rPr>
                <w:spacing w:val="-1"/>
              </w:rPr>
              <w:t>需提</w:t>
            </w:r>
            <w:r>
              <w:rPr>
                <w:spacing w:val="-4"/>
              </w:rPr>
              <w:t>交下列材料：</w:t>
            </w:r>
            <w:r>
              <w:rPr>
                <w:spacing w:val="-61"/>
              </w:rPr>
              <w:t xml:space="preserve"> </w:t>
            </w:r>
            <w:r>
              <w:rPr>
                <w:spacing w:val="-4"/>
              </w:rPr>
              <w:t xml:space="preserve">(1)建设工程规划许可  </w:t>
            </w:r>
            <w:r>
              <w:rPr>
                <w:spacing w:val="-5"/>
              </w:rPr>
              <w:t>证；</w:t>
            </w:r>
            <w:r>
              <w:rPr>
                <w:spacing w:val="-62"/>
              </w:rPr>
              <w:t xml:space="preserve"> </w:t>
            </w:r>
            <w:r>
              <w:rPr>
                <w:spacing w:val="-5"/>
              </w:rPr>
              <w:t>(2)</w:t>
            </w:r>
            <w:r>
              <w:rPr>
                <w:spacing w:val="-3"/>
              </w:rPr>
              <w:t>施工图设计文件审查合格书；</w:t>
            </w:r>
            <w:r>
              <w:rPr>
                <w:spacing w:val="-50"/>
              </w:rPr>
              <w:t xml:space="preserve"> </w:t>
            </w:r>
            <w:r>
              <w:rPr>
                <w:spacing w:val="-3"/>
              </w:rPr>
              <w:t>(3)保证建设工程</w:t>
            </w:r>
            <w:r>
              <w:rPr>
                <w:spacing w:val="-6"/>
              </w:rPr>
              <w:t>质量和施工安全措施的资料；(4)与勘察、</w:t>
            </w:r>
            <w:r>
              <w:rPr>
                <w:spacing w:val="-7"/>
              </w:rPr>
              <w:t>设计、</w:t>
            </w:r>
            <w:r>
              <w:rPr>
                <w:spacing w:val="-6"/>
              </w:rPr>
              <w:t>施工、监理等单位签订的合同；(5)勘察、</w:t>
            </w:r>
            <w:r>
              <w:rPr>
                <w:spacing w:val="-7"/>
              </w:rPr>
              <w:t>设计、</w:t>
            </w:r>
            <w:r>
              <w:rPr>
                <w:spacing w:val="-5"/>
              </w:rPr>
              <w:t>施工、监理等单 位的资质证书；(6)施工单位的</w:t>
            </w:r>
            <w:r>
              <w:rPr>
                <w:spacing w:val="-2"/>
              </w:rPr>
              <w:t>中标通知书和安全生产许可证等。</w:t>
            </w:r>
          </w:p>
        </w:tc>
        <w:tc>
          <w:tcPr>
            <w:tcW w:w="4817" w:type="dxa"/>
            <w:vAlign w:val="top"/>
          </w:tcPr>
          <w:p w14:paraId="1625B447">
            <w:pPr>
              <w:pStyle w:val="7"/>
              <w:spacing w:before="32" w:line="222" w:lineRule="auto"/>
              <w:ind w:left="101"/>
            </w:pPr>
            <w:r>
              <w:rPr>
                <w:b/>
                <w:bCs/>
                <w:color w:val="FF0000"/>
                <w:spacing w:val="-2"/>
              </w:rPr>
              <w:t>【变化】</w:t>
            </w:r>
          </w:p>
          <w:p w14:paraId="29C5D3AF">
            <w:pPr>
              <w:pStyle w:val="7"/>
              <w:spacing w:before="21" w:line="220" w:lineRule="auto"/>
              <w:ind w:left="116"/>
            </w:pPr>
            <w:r>
              <w:rPr>
                <w:b/>
                <w:bCs/>
                <w:spacing w:val="-2"/>
              </w:rPr>
              <w:t>7.3</w:t>
            </w:r>
            <w:r>
              <w:rPr>
                <w:spacing w:val="-2"/>
              </w:rPr>
              <w:t xml:space="preserve">  </w:t>
            </w:r>
            <w:r>
              <w:rPr>
                <w:b/>
                <w:bCs/>
                <w:spacing w:val="-2"/>
              </w:rPr>
              <w:t>建设单位及相关单位的质量责任和义务</w:t>
            </w:r>
          </w:p>
          <w:p w14:paraId="5561FD62">
            <w:pPr>
              <w:pStyle w:val="7"/>
              <w:spacing w:before="23" w:line="220" w:lineRule="auto"/>
              <w:ind w:left="116"/>
            </w:pPr>
            <w:r>
              <w:rPr>
                <w:b/>
                <w:bCs/>
                <w:spacing w:val="-3"/>
              </w:rPr>
              <w:t>7.3.1</w:t>
            </w:r>
            <w:r>
              <w:rPr>
                <w:spacing w:val="-3"/>
              </w:rPr>
              <w:t xml:space="preserve"> </w:t>
            </w:r>
            <w:r>
              <w:rPr>
                <w:b/>
                <w:bCs/>
                <w:spacing w:val="-3"/>
              </w:rPr>
              <w:t>建设单位的质量责任和义务</w:t>
            </w:r>
          </w:p>
          <w:p w14:paraId="6BE34263">
            <w:pPr>
              <w:pStyle w:val="7"/>
              <w:spacing w:before="23" w:line="216" w:lineRule="auto"/>
              <w:ind w:left="110"/>
            </w:pPr>
            <w:r>
              <w:rPr>
                <w:b/>
                <w:bCs/>
                <w:spacing w:val="-2"/>
              </w:rPr>
              <w:t>4.依法报审施工图设计文件</w:t>
            </w:r>
          </w:p>
          <w:p w14:paraId="5B5A324D">
            <w:pPr>
              <w:pStyle w:val="7"/>
              <w:spacing w:before="34" w:line="239" w:lineRule="auto"/>
              <w:ind w:left="110" w:right="44"/>
            </w:pPr>
            <w:r>
              <w:rPr>
                <w:spacing w:val="-1"/>
              </w:rPr>
              <w:t>施工图设计文件</w:t>
            </w:r>
            <w:r>
              <w:rPr>
                <w:spacing w:val="-1"/>
                <w:shd w:val="clear" w:fill="FFFF00"/>
              </w:rPr>
              <w:t>是建设工程设计文件的重要组</w:t>
            </w:r>
            <w:r>
              <w:rPr>
                <w:spacing w:val="4"/>
              </w:rPr>
              <w:t xml:space="preserve"> </w:t>
            </w:r>
            <w:r>
              <w:rPr>
                <w:spacing w:val="-1"/>
                <w:shd w:val="clear" w:fill="FFFF00"/>
              </w:rPr>
              <w:t>成部分</w:t>
            </w:r>
            <w:r>
              <w:rPr>
                <w:spacing w:val="-1"/>
              </w:rPr>
              <w:t>，是编制施工图预算、安排 材料、设备</w:t>
            </w:r>
            <w:r>
              <w:rPr>
                <w:spacing w:val="-2"/>
              </w:rPr>
              <w:t>订货和非标准设备制作，进行施工、安装和工程</w:t>
            </w:r>
            <w:r>
              <w:rPr>
                <w:spacing w:val="-4"/>
              </w:rPr>
              <w:t>验收等工作的依据。施工图 设计文件一经完成，</w:t>
            </w:r>
            <w:r>
              <w:rPr>
                <w:spacing w:val="-2"/>
              </w:rPr>
              <w:t>建设工程最终所要达到的质量，尤其是地基基础</w:t>
            </w:r>
            <w:r>
              <w:rPr>
                <w:spacing w:val="-1"/>
              </w:rPr>
              <w:t>和结构的安全性就 有了约束，因此施工图设计</w:t>
            </w:r>
            <w:r>
              <w:rPr>
                <w:spacing w:val="-2"/>
              </w:rPr>
              <w:t>文件的质量直接影响建设工程的质量。</w:t>
            </w:r>
            <w:r>
              <w:rPr>
                <w:spacing w:val="-2"/>
                <w:shd w:val="clear" w:fill="FFFF00"/>
              </w:rPr>
              <w:t>施工图设</w:t>
            </w:r>
            <w:r>
              <w:rPr>
                <w:spacing w:val="-1"/>
                <w:shd w:val="clear" w:fill="FFFF00"/>
              </w:rPr>
              <w:t>计文件审查</w:t>
            </w:r>
            <w:r>
              <w:rPr>
                <w:spacing w:val="-1"/>
              </w:rPr>
              <w:t xml:space="preserve"> 是政府主管部门对建筑工程勘察设</w:t>
            </w:r>
            <w:r>
              <w:rPr>
                <w:spacing w:val="-2"/>
              </w:rPr>
              <w:t>计质量监督管理的重要环节，是基本建设必不可</w:t>
            </w:r>
            <w:r>
              <w:rPr>
                <w:spacing w:val="-7"/>
              </w:rPr>
              <w:t>少的 程序。《建设工程质量管理条例》规定，施</w:t>
            </w:r>
            <w:r>
              <w:rPr>
                <w:spacing w:val="-1"/>
              </w:rPr>
              <w:t>工图设计文件审查的具体办法，由国务院建 设</w:t>
            </w:r>
            <w:r>
              <w:rPr>
                <w:spacing w:val="-2"/>
              </w:rPr>
              <w:t>行政主管部门、国务院其他有关部门制定。施工</w:t>
            </w:r>
            <w:r>
              <w:rPr>
                <w:spacing w:val="-1"/>
              </w:rPr>
              <w:t>图设计文件未经审查批准的，不得 使 用 。</w:t>
            </w:r>
          </w:p>
          <w:p w14:paraId="7D18CA71">
            <w:pPr>
              <w:pStyle w:val="7"/>
              <w:spacing w:before="1" w:line="215" w:lineRule="auto"/>
              <w:ind w:left="113"/>
            </w:pPr>
            <w:r>
              <w:rPr>
                <w:b/>
                <w:bCs/>
                <w:spacing w:val="-3"/>
              </w:rPr>
              <w:t>6.依法办理工程质量监督手续</w:t>
            </w:r>
          </w:p>
          <w:p w14:paraId="33AEC8D0">
            <w:pPr>
              <w:pStyle w:val="7"/>
              <w:spacing w:before="29" w:line="235" w:lineRule="auto"/>
              <w:ind w:left="110" w:right="29" w:firstLine="6"/>
              <w:jc w:val="both"/>
            </w:pPr>
            <w:r>
              <w:rPr>
                <w:spacing w:val="-1"/>
              </w:rPr>
              <w:t>...一般来讲，办理</w:t>
            </w:r>
            <w:r>
              <w:rPr>
                <w:spacing w:val="-1"/>
                <w:shd w:val="clear" w:fill="FFFF00"/>
              </w:rPr>
              <w:t>建设工程质量安全监督手续</w:t>
            </w:r>
            <w:r>
              <w:rPr>
                <w:spacing w:val="-6"/>
              </w:rPr>
              <w:t>需提交下列材料：(1)建设工程规划 许可证；(2)</w:t>
            </w:r>
            <w:r>
              <w:rPr>
                <w:spacing w:val="-3"/>
              </w:rPr>
              <w:t>施工图设计文件审查合格书；</w:t>
            </w:r>
            <w:r>
              <w:rPr>
                <w:spacing w:val="-51"/>
              </w:rPr>
              <w:t xml:space="preserve"> </w:t>
            </w:r>
            <w:r>
              <w:rPr>
                <w:spacing w:val="-3"/>
              </w:rPr>
              <w:t>(3)保证建设工程</w:t>
            </w:r>
            <w:r>
              <w:rPr>
                <w:spacing w:val="-7"/>
              </w:rPr>
              <w:t>质量和施工安全措施的资 料；(4)与勘察、设</w:t>
            </w:r>
            <w:r>
              <w:rPr>
                <w:spacing w:val="-8"/>
              </w:rPr>
              <w:t>计、</w:t>
            </w:r>
            <w:r>
              <w:rPr>
                <w:spacing w:val="-3"/>
              </w:rPr>
              <w:t>施工、监理等单位签订的合同；(5)勘察、设计、</w:t>
            </w:r>
            <w:r>
              <w:rPr>
                <w:spacing w:val="-1"/>
              </w:rPr>
              <w:t>施工、监理 等单位的资质证书；(6)施</w:t>
            </w:r>
            <w:r>
              <w:rPr>
                <w:spacing w:val="-2"/>
              </w:rPr>
              <w:t>工单位的</w:t>
            </w:r>
            <w:r>
              <w:rPr>
                <w:spacing w:val="-1"/>
              </w:rPr>
              <w:t>中标通知书和安全生产许可证等等。</w:t>
            </w:r>
          </w:p>
        </w:tc>
      </w:tr>
      <w:tr w14:paraId="1E4224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37436A34">
            <w:pPr>
              <w:pStyle w:val="7"/>
              <w:spacing w:before="70" w:line="176" w:lineRule="auto"/>
              <w:ind w:left="2148"/>
            </w:pPr>
            <w:r>
              <w:rPr>
                <w:b/>
                <w:bCs/>
                <w:spacing w:val="-3"/>
              </w:rPr>
              <w:t>P239</w:t>
            </w:r>
          </w:p>
        </w:tc>
        <w:tc>
          <w:tcPr>
            <w:tcW w:w="4817" w:type="dxa"/>
            <w:vAlign w:val="top"/>
          </w:tcPr>
          <w:p w14:paraId="22F37643">
            <w:pPr>
              <w:pStyle w:val="7"/>
              <w:spacing w:before="70" w:line="176" w:lineRule="auto"/>
              <w:ind w:left="2184"/>
            </w:pPr>
            <w:r>
              <w:rPr>
                <w:b/>
                <w:bCs/>
                <w:spacing w:val="-3"/>
              </w:rPr>
              <w:t>P244</w:t>
            </w:r>
          </w:p>
        </w:tc>
      </w:tr>
      <w:tr w14:paraId="7249AA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89" w:hRule="atLeast"/>
        </w:trPr>
        <w:tc>
          <w:tcPr>
            <w:tcW w:w="4818" w:type="dxa"/>
            <w:vAlign w:val="top"/>
          </w:tcPr>
          <w:p w14:paraId="19D492E8">
            <w:pPr>
              <w:pStyle w:val="7"/>
              <w:spacing w:before="33" w:line="220" w:lineRule="auto"/>
              <w:ind w:left="121"/>
            </w:pPr>
            <w:r>
              <w:rPr>
                <w:b/>
                <w:bCs/>
                <w:spacing w:val="-2"/>
              </w:rPr>
              <w:t>7.3.3</w:t>
            </w:r>
            <w:r>
              <w:rPr>
                <w:spacing w:val="-2"/>
              </w:rPr>
              <w:t xml:space="preserve">  </w:t>
            </w:r>
            <w:r>
              <w:rPr>
                <w:b/>
                <w:bCs/>
                <w:spacing w:val="-2"/>
              </w:rPr>
              <w:t>工程监理单位的质量责任和义务</w:t>
            </w:r>
          </w:p>
          <w:p w14:paraId="75C79304">
            <w:pPr>
              <w:pStyle w:val="7"/>
              <w:spacing w:before="22" w:line="235" w:lineRule="auto"/>
              <w:ind w:left="115" w:right="131" w:firstLine="3"/>
              <w:jc w:val="both"/>
            </w:pPr>
            <w:r>
              <w:rPr>
                <w:spacing w:val="-6"/>
              </w:rPr>
              <w:t>工程监理单位接受建设单位的委托，代表建设单</w:t>
            </w:r>
            <w:r>
              <w:rPr>
                <w:spacing w:val="-10"/>
              </w:rPr>
              <w:t>位，对建设工程进行管理。《</w:t>
            </w:r>
            <w:r>
              <w:rPr>
                <w:spacing w:val="-10"/>
                <w:shd w:val="clear" w:fill="FFFF00"/>
              </w:rPr>
              <w:t>国 家发展改革委关</w:t>
            </w:r>
            <w:r>
              <w:rPr>
                <w:spacing w:val="-1"/>
                <w:shd w:val="clear" w:fill="FFFF00"/>
              </w:rPr>
              <w:t>于加强基础设施建设项目管理确保工程安全质</w:t>
            </w:r>
            <w:r>
              <w:rPr>
                <w:spacing w:val="-4"/>
                <w:shd w:val="clear" w:fill="FFFF00"/>
              </w:rPr>
              <w:t>量的通知》</w:t>
            </w:r>
            <w:r>
              <w:rPr>
                <w:spacing w:val="-61"/>
                <w:shd w:val="clear" w:fill="FFFF00"/>
              </w:rPr>
              <w:t xml:space="preserve"> </w:t>
            </w:r>
            <w:r>
              <w:rPr>
                <w:spacing w:val="-4"/>
                <w:shd w:val="clear" w:fill="FFFF00"/>
              </w:rPr>
              <w:t>(发改投资规 〔2021〕910号)规定，</w:t>
            </w:r>
            <w:r>
              <w:rPr>
                <w:spacing w:val="-6"/>
                <w:shd w:val="clear" w:fill="FFFF00"/>
              </w:rPr>
              <w:t>落实工程监理制，监理单位要认真履行监理职责</w:t>
            </w:r>
            <w:r>
              <w:rPr>
                <w:spacing w:val="18"/>
              </w:rPr>
              <w:t xml:space="preserve"> </w:t>
            </w:r>
            <w:r>
              <w:rPr>
                <w:spacing w:val="5"/>
                <w:shd w:val="clear" w:fill="FFFF00"/>
              </w:rPr>
              <w:t>,特别要加强 对关键工序、重要部位和隐蔽工</w:t>
            </w:r>
            <w:r>
              <w:rPr>
                <w:spacing w:val="-1"/>
                <w:shd w:val="clear" w:fill="FFFF00"/>
              </w:rPr>
              <w:t>程的监督检查。</w:t>
            </w:r>
          </w:p>
        </w:tc>
        <w:tc>
          <w:tcPr>
            <w:tcW w:w="4817" w:type="dxa"/>
            <w:vAlign w:val="top"/>
          </w:tcPr>
          <w:p w14:paraId="195547CE">
            <w:pPr>
              <w:pStyle w:val="7"/>
              <w:spacing w:before="33" w:line="220" w:lineRule="auto"/>
              <w:ind w:left="116"/>
            </w:pPr>
            <w:r>
              <w:rPr>
                <w:b/>
                <w:bCs/>
                <w:spacing w:val="-2"/>
              </w:rPr>
              <w:t>7.3.3</w:t>
            </w:r>
            <w:r>
              <w:rPr>
                <w:spacing w:val="-2"/>
              </w:rPr>
              <w:t xml:space="preserve">  </w:t>
            </w:r>
            <w:r>
              <w:rPr>
                <w:b/>
                <w:bCs/>
                <w:spacing w:val="-2"/>
              </w:rPr>
              <w:t>工程监理单位的质量责任和义务</w:t>
            </w:r>
          </w:p>
          <w:p w14:paraId="39456717">
            <w:pPr>
              <w:pStyle w:val="7"/>
              <w:spacing w:before="23" w:line="221" w:lineRule="auto"/>
              <w:ind w:left="101"/>
            </w:pPr>
            <w:r>
              <w:rPr>
                <w:b/>
                <w:bCs/>
                <w:color w:val="FF0000"/>
                <w:spacing w:val="-2"/>
              </w:rPr>
              <w:t>【变动】</w:t>
            </w:r>
          </w:p>
          <w:p w14:paraId="5B38C37A">
            <w:pPr>
              <w:pStyle w:val="7"/>
              <w:spacing w:before="16" w:line="235" w:lineRule="auto"/>
              <w:ind w:left="110" w:right="106" w:firstLine="3"/>
              <w:jc w:val="both"/>
            </w:pPr>
            <w:r>
              <w:rPr>
                <w:spacing w:val="-2"/>
              </w:rPr>
              <w:t>工程监理单位接受建设单位的委托，代表建设单</w:t>
            </w:r>
            <w:r>
              <w:rPr>
                <w:spacing w:val="-7"/>
              </w:rPr>
              <w:t>位，对建设工程进行管理。</w:t>
            </w:r>
            <w:r>
              <w:rPr>
                <w:spacing w:val="-7"/>
                <w:shd w:val="clear" w:fill="FFFF00"/>
              </w:rPr>
              <w:t>《建设 工程质量管理</w:t>
            </w:r>
            <w:r>
              <w:rPr>
                <w:spacing w:val="-2"/>
                <w:shd w:val="clear" w:fill="FFFF00"/>
              </w:rPr>
              <w:t>条例》规定，工程监理单位应当依照法律、法规</w:t>
            </w:r>
            <w:r>
              <w:rPr>
                <w:spacing w:val="-1"/>
                <w:shd w:val="clear" w:fill="FFFF00"/>
              </w:rPr>
              <w:t>以及有关技术标准、设计 文件和建设工程承包</w:t>
            </w:r>
            <w:r>
              <w:rPr>
                <w:spacing w:val="-2"/>
                <w:shd w:val="clear" w:fill="FFFF00"/>
              </w:rPr>
              <w:t>合同，代表建设单位对施工质量实施监理，并对</w:t>
            </w:r>
            <w:r>
              <w:rPr>
                <w:spacing w:val="-1"/>
                <w:shd w:val="clear" w:fill="FFFF00"/>
              </w:rPr>
              <w:t>施工质量承担监理 责任。</w:t>
            </w:r>
          </w:p>
        </w:tc>
      </w:tr>
      <w:tr w14:paraId="4206DC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2FA79772">
            <w:pPr>
              <w:pStyle w:val="7"/>
              <w:spacing w:before="69" w:line="177" w:lineRule="auto"/>
              <w:ind w:left="2148"/>
            </w:pPr>
            <w:r>
              <w:rPr>
                <w:b/>
                <w:bCs/>
                <w:spacing w:val="-3"/>
              </w:rPr>
              <w:t>P240</w:t>
            </w:r>
          </w:p>
        </w:tc>
        <w:tc>
          <w:tcPr>
            <w:tcW w:w="4817" w:type="dxa"/>
            <w:vAlign w:val="top"/>
          </w:tcPr>
          <w:p w14:paraId="68B0B36B">
            <w:pPr>
              <w:pStyle w:val="7"/>
              <w:spacing w:before="69" w:line="177" w:lineRule="auto"/>
              <w:ind w:left="2184"/>
            </w:pPr>
            <w:r>
              <w:rPr>
                <w:b/>
                <w:bCs/>
                <w:spacing w:val="-3"/>
              </w:rPr>
              <w:t>P245</w:t>
            </w:r>
          </w:p>
        </w:tc>
      </w:tr>
      <w:tr w14:paraId="60BC8B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8" w:hRule="atLeast"/>
        </w:trPr>
        <w:tc>
          <w:tcPr>
            <w:tcW w:w="4818" w:type="dxa"/>
            <w:vAlign w:val="top"/>
          </w:tcPr>
          <w:p w14:paraId="0AF2B98A">
            <w:pPr>
              <w:pStyle w:val="7"/>
              <w:spacing w:before="31" w:line="216" w:lineRule="auto"/>
              <w:ind w:left="120"/>
            </w:pPr>
            <w:r>
              <w:rPr>
                <w:b/>
                <w:bCs/>
                <w:spacing w:val="-3"/>
              </w:rPr>
              <w:t>3.监理工作的依据和监理责任</w:t>
            </w:r>
          </w:p>
          <w:p w14:paraId="444F988A">
            <w:pPr>
              <w:pStyle w:val="7"/>
              <w:tabs>
                <w:tab w:val="left" w:pos="227"/>
              </w:tabs>
              <w:spacing w:before="28" w:line="236" w:lineRule="auto"/>
              <w:ind w:left="115" w:right="115" w:hanging="8"/>
            </w:pPr>
            <w:r>
              <w:rPr>
                <w:shd w:val="clear" w:fill="FFFF00"/>
              </w:rPr>
              <w:tab/>
            </w:r>
            <w:r>
              <w:rPr>
                <w:shd w:val="clear" w:fill="FFFF00"/>
              </w:rPr>
              <w:tab/>
            </w:r>
            <w:r>
              <w:rPr>
                <w:spacing w:val="-11"/>
                <w:shd w:val="clear" w:fill="FFFF00"/>
              </w:rPr>
              <w:t>《建设工程质量管理条例》规定，工程监理单位</w:t>
            </w:r>
            <w:r>
              <w:rPr>
                <w:spacing w:val="-1"/>
                <w:shd w:val="clear" w:fill="FFFF00"/>
              </w:rPr>
              <w:t>应当依照法律、法规以及有关技术 标准、设计</w:t>
            </w:r>
            <w:r>
              <w:rPr>
                <w:spacing w:val="-6"/>
                <w:shd w:val="clear" w:fill="FFFF00"/>
              </w:rPr>
              <w:t>文件和建设工程承包合同，代表建设单位对施工</w:t>
            </w:r>
            <w:r>
              <w:rPr>
                <w:spacing w:val="-1"/>
                <w:shd w:val="clear" w:fill="FFFF00"/>
              </w:rPr>
              <w:t>质量实施监理，并对施工质 量承担监理责任。</w:t>
            </w:r>
            <w:r>
              <w:rPr>
                <w:spacing w:val="14"/>
              </w:rPr>
              <w:t xml:space="preserve"> </w:t>
            </w:r>
            <w:r>
              <w:rPr>
                <w:spacing w:val="-1"/>
              </w:rPr>
              <w:t>《建筑工程五方责任主体项目负责人质量终身责任追究暂行办法》进 一步规定，监理单位总</w:t>
            </w:r>
            <w:r>
              <w:rPr>
                <w:spacing w:val="-2"/>
              </w:rPr>
              <w:t>监理工程师应当按照法律法规、有关技术标准、</w:t>
            </w:r>
            <w:r>
              <w:rPr>
                <w:spacing w:val="-1"/>
              </w:rPr>
              <w:t>设计文件和工程 承包合同进行监理，对施工质量承担监理责任。</w:t>
            </w:r>
          </w:p>
        </w:tc>
        <w:tc>
          <w:tcPr>
            <w:tcW w:w="4817" w:type="dxa"/>
            <w:vAlign w:val="top"/>
          </w:tcPr>
          <w:p w14:paraId="61A7EF5C">
            <w:pPr>
              <w:pStyle w:val="7"/>
              <w:spacing w:before="32" w:line="220" w:lineRule="auto"/>
              <w:ind w:left="101"/>
            </w:pPr>
            <w:r>
              <w:rPr>
                <w:color w:val="FF0000"/>
              </w:rPr>
              <w:t>【删除】</w:t>
            </w:r>
          </w:p>
          <w:p w14:paraId="2608AF41">
            <w:pPr>
              <w:pStyle w:val="7"/>
              <w:spacing w:before="23" w:line="219" w:lineRule="auto"/>
              <w:ind w:left="115"/>
            </w:pPr>
            <w:r>
              <w:rPr>
                <w:b/>
                <w:bCs/>
                <w:spacing w:val="-3"/>
              </w:rPr>
              <w:t>3.</w:t>
            </w:r>
            <w:r>
              <w:rPr>
                <w:spacing w:val="-3"/>
              </w:rPr>
              <w:t xml:space="preserve"> </w:t>
            </w:r>
            <w:r>
              <w:rPr>
                <w:b/>
                <w:bCs/>
                <w:spacing w:val="-3"/>
              </w:rPr>
              <w:t>监理工作的依据和监理责任</w:t>
            </w:r>
          </w:p>
          <w:p w14:paraId="221233E2">
            <w:pPr>
              <w:pStyle w:val="7"/>
              <w:spacing w:before="23"/>
              <w:ind w:left="111" w:right="118" w:firstLine="1"/>
              <w:jc w:val="both"/>
            </w:pPr>
            <w:r>
              <w:rPr>
                <w:spacing w:val="-1"/>
              </w:rPr>
              <w:t>《建筑工程五方责任主体项目负责人质量终身责任追究暂行办法》进一步规定，监 理单位总</w:t>
            </w:r>
            <w:r>
              <w:rPr>
                <w:spacing w:val="-2"/>
              </w:rPr>
              <w:t>监理工程师应当按照法律法规、有关技术标准、</w:t>
            </w:r>
            <w:r>
              <w:rPr>
                <w:spacing w:val="-1"/>
              </w:rPr>
              <w:t>设计文件和工程承包合同进行 监理，对施工质量承担监理责任。</w:t>
            </w:r>
          </w:p>
        </w:tc>
      </w:tr>
      <w:tr w14:paraId="262EB9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3" w:hRule="atLeast"/>
        </w:trPr>
        <w:tc>
          <w:tcPr>
            <w:tcW w:w="4818" w:type="dxa"/>
            <w:vAlign w:val="top"/>
          </w:tcPr>
          <w:p w14:paraId="61B57A97">
            <w:pPr>
              <w:pStyle w:val="7"/>
              <w:spacing w:before="32" w:line="235" w:lineRule="auto"/>
              <w:ind w:left="1927"/>
            </w:pPr>
            <w:r>
              <w:rPr>
                <w:b/>
                <w:bCs/>
                <w:spacing w:val="-2"/>
              </w:rPr>
              <w:t>P249-250</w:t>
            </w:r>
          </w:p>
        </w:tc>
        <w:tc>
          <w:tcPr>
            <w:tcW w:w="4817" w:type="dxa"/>
            <w:vAlign w:val="top"/>
          </w:tcPr>
          <w:p w14:paraId="5B818628">
            <w:pPr>
              <w:pStyle w:val="7"/>
              <w:spacing w:before="32" w:line="235" w:lineRule="auto"/>
              <w:ind w:left="1963"/>
            </w:pPr>
            <w:r>
              <w:rPr>
                <w:b/>
                <w:bCs/>
                <w:spacing w:val="-2"/>
              </w:rPr>
              <w:t>P254-255</w:t>
            </w:r>
          </w:p>
        </w:tc>
      </w:tr>
      <w:tr w14:paraId="7B9473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1" w:hRule="atLeast"/>
        </w:trPr>
        <w:tc>
          <w:tcPr>
            <w:tcW w:w="4818" w:type="dxa"/>
            <w:vAlign w:val="top"/>
          </w:tcPr>
          <w:p w14:paraId="1DFB174C">
            <w:pPr>
              <w:pStyle w:val="7"/>
              <w:spacing w:before="33" w:line="220" w:lineRule="auto"/>
              <w:ind w:left="121"/>
            </w:pPr>
            <w:r>
              <w:rPr>
                <w:b/>
                <w:bCs/>
                <w:spacing w:val="-2"/>
              </w:rPr>
              <w:t>7.4.5</w:t>
            </w:r>
            <w:r>
              <w:rPr>
                <w:spacing w:val="-2"/>
              </w:rPr>
              <w:t xml:space="preserve">  </w:t>
            </w:r>
            <w:r>
              <w:rPr>
                <w:b/>
                <w:bCs/>
                <w:spacing w:val="-2"/>
              </w:rPr>
              <w:t>建立健全职工教育培训制度</w:t>
            </w:r>
          </w:p>
        </w:tc>
        <w:tc>
          <w:tcPr>
            <w:tcW w:w="4817" w:type="dxa"/>
            <w:vAlign w:val="top"/>
          </w:tcPr>
          <w:p w14:paraId="70E28A49">
            <w:pPr>
              <w:pStyle w:val="7"/>
              <w:spacing w:before="33" w:line="220" w:lineRule="auto"/>
              <w:ind w:left="116"/>
            </w:pPr>
            <w:r>
              <w:rPr>
                <w:b/>
                <w:bCs/>
                <w:spacing w:val="-2"/>
              </w:rPr>
              <w:t>7.4.5</w:t>
            </w:r>
            <w:r>
              <w:rPr>
                <w:spacing w:val="-2"/>
              </w:rPr>
              <w:t xml:space="preserve">    </w:t>
            </w:r>
            <w:r>
              <w:rPr>
                <w:b/>
                <w:bCs/>
                <w:spacing w:val="-2"/>
              </w:rPr>
              <w:t>建立健全职工教育培训制度</w:t>
            </w:r>
          </w:p>
          <w:p w14:paraId="4314B991">
            <w:pPr>
              <w:pStyle w:val="7"/>
              <w:spacing w:before="22" w:line="216" w:lineRule="auto"/>
              <w:ind w:left="101"/>
            </w:pPr>
            <w:r>
              <w:rPr>
                <w:b/>
                <w:bCs/>
                <w:color w:val="FF0000"/>
                <w:spacing w:val="-2"/>
              </w:rPr>
              <w:t>【新增标题】</w:t>
            </w:r>
          </w:p>
          <w:p w14:paraId="43408BA0">
            <w:pPr>
              <w:pStyle w:val="7"/>
              <w:spacing w:before="29" w:line="185" w:lineRule="auto"/>
              <w:ind w:left="127"/>
            </w:pPr>
            <w:r>
              <w:rPr>
                <w:spacing w:val="-2"/>
                <w:shd w:val="clear" w:fill="FFFF00"/>
              </w:rPr>
              <w:t>1. 职工教育培训制度</w:t>
            </w:r>
          </w:p>
          <w:p w14:paraId="2ECB2B43">
            <w:pPr>
              <w:pStyle w:val="7"/>
              <w:spacing w:before="65" w:line="210" w:lineRule="auto"/>
              <w:ind w:left="114"/>
            </w:pPr>
            <w:r>
              <w:rPr>
                <w:spacing w:val="-1"/>
                <w:shd w:val="clear" w:fill="FFFF00"/>
              </w:rPr>
              <w:t>2.职业技能培训体系</w:t>
            </w:r>
          </w:p>
        </w:tc>
      </w:tr>
    </w:tbl>
    <w:p w14:paraId="592CD59D">
      <w:pPr>
        <w:spacing w:line="91" w:lineRule="exact"/>
        <w:rPr>
          <w:rFonts w:ascii="Arial"/>
          <w:sz w:val="7"/>
        </w:rPr>
      </w:pPr>
    </w:p>
    <w:p w14:paraId="61F001C0">
      <w:pPr>
        <w:spacing w:line="91" w:lineRule="exact"/>
        <w:rPr>
          <w:rFonts w:ascii="Arial" w:hAnsi="Arial" w:eastAsia="Arial" w:cs="Arial"/>
          <w:sz w:val="7"/>
          <w:szCs w:val="7"/>
        </w:rPr>
        <w:sectPr>
          <w:footerReference r:id="rId23"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30DE49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818" w:type="dxa"/>
            <w:vAlign w:val="top"/>
          </w:tcPr>
          <w:p w14:paraId="57D203EB">
            <w:pPr>
              <w:rPr>
                <w:rFonts w:ascii="Arial"/>
                <w:sz w:val="21"/>
              </w:rPr>
            </w:pPr>
          </w:p>
        </w:tc>
        <w:tc>
          <w:tcPr>
            <w:tcW w:w="4817" w:type="dxa"/>
            <w:vAlign w:val="top"/>
          </w:tcPr>
          <w:p w14:paraId="2A7395A2">
            <w:pPr>
              <w:pStyle w:val="7"/>
              <w:spacing w:before="33" w:line="211" w:lineRule="auto"/>
              <w:ind w:left="115"/>
            </w:pPr>
            <w:r>
              <w:rPr>
                <w:spacing w:val="-1"/>
                <w:shd w:val="clear" w:fill="FFFF00"/>
              </w:rPr>
              <w:t>3. 技能工人配备标准</w:t>
            </w:r>
          </w:p>
        </w:tc>
      </w:tr>
      <w:tr w14:paraId="0D987B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5B436C6F">
            <w:pPr>
              <w:rPr>
                <w:rFonts w:ascii="Arial"/>
                <w:sz w:val="21"/>
              </w:rPr>
            </w:pPr>
          </w:p>
        </w:tc>
        <w:tc>
          <w:tcPr>
            <w:tcW w:w="4817" w:type="dxa"/>
            <w:vAlign w:val="top"/>
          </w:tcPr>
          <w:p w14:paraId="7969FFFC">
            <w:pPr>
              <w:rPr>
                <w:rFonts w:ascii="Arial"/>
                <w:sz w:val="21"/>
              </w:rPr>
            </w:pPr>
          </w:p>
        </w:tc>
      </w:tr>
      <w:tr w14:paraId="3D7FC6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2" w:hRule="atLeast"/>
        </w:trPr>
        <w:tc>
          <w:tcPr>
            <w:tcW w:w="4818" w:type="dxa"/>
            <w:vAlign w:val="top"/>
          </w:tcPr>
          <w:p w14:paraId="7B9FF6A1">
            <w:pPr>
              <w:pStyle w:val="7"/>
              <w:spacing w:before="31" w:line="220" w:lineRule="auto"/>
              <w:ind w:left="666"/>
            </w:pPr>
            <w:r>
              <w:rPr>
                <w:b/>
                <w:bCs/>
                <w:spacing w:val="-3"/>
              </w:rPr>
              <w:t>7.5.1</w:t>
            </w:r>
            <w:r>
              <w:rPr>
                <w:spacing w:val="-3"/>
              </w:rPr>
              <w:t xml:space="preserve">  </w:t>
            </w:r>
            <w:r>
              <w:rPr>
                <w:b/>
                <w:bCs/>
                <w:spacing w:val="-3"/>
              </w:rPr>
              <w:t>竣工验收的主体和法定条件</w:t>
            </w:r>
          </w:p>
          <w:p w14:paraId="762DED1B">
            <w:pPr>
              <w:pStyle w:val="7"/>
              <w:spacing w:before="21" w:line="220" w:lineRule="auto"/>
              <w:ind w:left="119"/>
            </w:pPr>
            <w:r>
              <w:rPr>
                <w:b/>
                <w:bCs/>
                <w:spacing w:val="-3"/>
              </w:rPr>
              <w:t>2.竣工验收应当具备的法定条件</w:t>
            </w:r>
          </w:p>
          <w:p w14:paraId="0E36CC08">
            <w:pPr>
              <w:pStyle w:val="7"/>
              <w:spacing w:before="23" w:line="220" w:lineRule="auto"/>
              <w:ind w:left="119"/>
            </w:pPr>
            <w:r>
              <w:rPr>
                <w:b/>
                <w:bCs/>
                <w:spacing w:val="-3"/>
              </w:rPr>
              <w:t>2)有完整的技术档案和施工管理资料</w:t>
            </w:r>
          </w:p>
          <w:p w14:paraId="41F26A0F">
            <w:pPr>
              <w:pStyle w:val="7"/>
              <w:spacing w:before="26" w:line="233" w:lineRule="auto"/>
              <w:ind w:left="115" w:right="124" w:firstLine="3"/>
              <w:jc w:val="both"/>
            </w:pPr>
            <w:r>
              <w:rPr>
                <w:spacing w:val="-1"/>
              </w:rPr>
              <w:t>建设工程档案的验收应纳入建设工程竣工联合验收环节。工程技术档案和施工管 理资料是工</w:t>
            </w:r>
            <w:r>
              <w:rPr>
                <w:spacing w:val="-6"/>
              </w:rPr>
              <w:t>程竣工验收和质量保证的重要依据之一</w:t>
            </w:r>
            <w:r>
              <w:rPr>
                <w:spacing w:val="-6"/>
                <w:shd w:val="clear" w:fill="FFFF00"/>
              </w:rPr>
              <w:t>，主要包</w:t>
            </w:r>
            <w:r>
              <w:rPr>
                <w:spacing w:val="-5"/>
                <w:shd w:val="clear" w:fill="FFFF00"/>
              </w:rPr>
              <w:t>括以下档案和资料：(1)工 程项目竣工验收报告</w:t>
            </w:r>
            <w:r>
              <w:rPr>
                <w:spacing w:val="8"/>
              </w:rPr>
              <w:t xml:space="preserve"> </w:t>
            </w:r>
            <w:r>
              <w:rPr>
                <w:spacing w:val="-7"/>
                <w:shd w:val="clear" w:fill="FFFF00"/>
              </w:rPr>
              <w:t>；(2)分项、分部工程和单位工程技术人员名单；</w:t>
            </w:r>
          </w:p>
          <w:p w14:paraId="7E8E6648">
            <w:pPr>
              <w:pStyle w:val="7"/>
              <w:spacing w:before="37"/>
              <w:ind w:left="118" w:right="183" w:firstLine="37"/>
            </w:pPr>
            <w:r>
              <w:rPr>
                <w:spacing w:val="-4"/>
                <w:shd w:val="clear" w:fill="FFFF00"/>
              </w:rPr>
              <w:t>(3)图纸会审和 技术交底记录；</w:t>
            </w:r>
            <w:r>
              <w:rPr>
                <w:spacing w:val="-60"/>
                <w:shd w:val="clear" w:fill="FFFF00"/>
              </w:rPr>
              <w:t xml:space="preserve"> </w:t>
            </w:r>
            <w:r>
              <w:rPr>
                <w:spacing w:val="-4"/>
                <w:shd w:val="clear" w:fill="FFFF00"/>
              </w:rPr>
              <w:t>(4)设计变更通</w:t>
            </w:r>
            <w:r>
              <w:rPr>
                <w:spacing w:val="-3"/>
                <w:shd w:val="clear" w:fill="FFFF00"/>
              </w:rPr>
              <w:t>知单，技术变更核实单；</w:t>
            </w:r>
            <w:r>
              <w:rPr>
                <w:spacing w:val="-54"/>
                <w:shd w:val="clear" w:fill="FFFF00"/>
              </w:rPr>
              <w:t xml:space="preserve"> </w:t>
            </w:r>
            <w:r>
              <w:rPr>
                <w:spacing w:val="-3"/>
                <w:shd w:val="clear" w:fill="FFFF00"/>
              </w:rPr>
              <w:t>(5)工程质量事故发生</w:t>
            </w:r>
            <w:r>
              <w:rPr>
                <w:spacing w:val="-5"/>
                <w:shd w:val="clear" w:fill="FFFF00"/>
              </w:rPr>
              <w:t>后调查 和处理资料；(6)隐蔽工程验收记录及施工日志；</w:t>
            </w:r>
            <w:r>
              <w:rPr>
                <w:spacing w:val="-55"/>
                <w:shd w:val="clear" w:fill="FFFF00"/>
              </w:rPr>
              <w:t xml:space="preserve"> </w:t>
            </w:r>
            <w:r>
              <w:rPr>
                <w:spacing w:val="-5"/>
                <w:shd w:val="clear" w:fill="FFFF00"/>
              </w:rPr>
              <w:t>(7)竣工图；</w:t>
            </w:r>
            <w:r>
              <w:rPr>
                <w:spacing w:val="-62"/>
                <w:shd w:val="clear" w:fill="FFFF00"/>
              </w:rPr>
              <w:t xml:space="preserve"> </w:t>
            </w:r>
            <w:r>
              <w:rPr>
                <w:spacing w:val="-5"/>
                <w:shd w:val="clear" w:fill="FFFF00"/>
              </w:rPr>
              <w:t>(8)质量检验评定资料；</w:t>
            </w:r>
            <w:r>
              <w:t xml:space="preserve"> </w:t>
            </w:r>
            <w:r>
              <w:rPr>
                <w:spacing w:val="-3"/>
                <w:shd w:val="clear" w:fill="FFFF00"/>
              </w:rPr>
              <w:t>(9) 合同约定的其他资料。</w:t>
            </w:r>
          </w:p>
          <w:p w14:paraId="2A19447E">
            <w:pPr>
              <w:pStyle w:val="7"/>
              <w:spacing w:before="280" w:line="216" w:lineRule="auto"/>
              <w:ind w:left="120"/>
            </w:pPr>
            <w:r>
              <w:rPr>
                <w:spacing w:val="-1"/>
              </w:rPr>
              <w:t>5)有施工单位签署的工程保修书</w:t>
            </w:r>
          </w:p>
          <w:p w14:paraId="13997585">
            <w:pPr>
              <w:pStyle w:val="7"/>
              <w:spacing w:before="28" w:line="239" w:lineRule="auto"/>
              <w:ind w:left="117" w:right="185"/>
            </w:pPr>
            <w:r>
              <w:rPr>
                <w:spacing w:val="-6"/>
              </w:rPr>
              <w:t>有施工单位签署的工程保修书，</w:t>
            </w:r>
            <w:r>
              <w:rPr>
                <w:spacing w:val="-6"/>
                <w:shd w:val="clear" w:fill="FFFF00"/>
              </w:rPr>
              <w:t>也</w:t>
            </w:r>
            <w:r>
              <w:rPr>
                <w:spacing w:val="-6"/>
              </w:rPr>
              <w:t>是竣工验收的</w:t>
            </w:r>
            <w:r>
              <w:rPr>
                <w:spacing w:val="-2"/>
              </w:rPr>
              <w:t>条件之一。</w:t>
            </w:r>
          </w:p>
          <w:p w14:paraId="2BAFF584">
            <w:pPr>
              <w:pStyle w:val="7"/>
              <w:spacing w:before="3" w:line="233" w:lineRule="auto"/>
              <w:ind w:left="117" w:right="186" w:firstLine="3"/>
            </w:pPr>
            <w:r>
              <w:rPr>
                <w:spacing w:val="-1"/>
              </w:rPr>
              <w:t>凡是没有经过竣工验收或者经过竣工验收确定为不合格的建设工程，不得交付使 用。如果建</w:t>
            </w:r>
            <w:r>
              <w:rPr>
                <w:spacing w:val="-6"/>
              </w:rPr>
              <w:t>设单位为提前获得投资效益，在工程未经验收就</w:t>
            </w:r>
            <w:r>
              <w:rPr>
                <w:spacing w:val="-1"/>
              </w:rPr>
              <w:t>提前投产或使用，由此而发 生的质量等问题，</w:t>
            </w:r>
            <w:r>
              <w:rPr>
                <w:spacing w:val="-3"/>
              </w:rPr>
              <w:t>建设单位要承担相应的质量责任。</w:t>
            </w:r>
          </w:p>
        </w:tc>
        <w:tc>
          <w:tcPr>
            <w:tcW w:w="4817" w:type="dxa"/>
            <w:vAlign w:val="top"/>
          </w:tcPr>
          <w:p w14:paraId="6EED126E">
            <w:pPr>
              <w:pStyle w:val="7"/>
              <w:spacing w:before="31" w:line="220" w:lineRule="auto"/>
              <w:ind w:left="101"/>
            </w:pPr>
            <w:r>
              <w:rPr>
                <w:b/>
                <w:bCs/>
                <w:color w:val="FF0000"/>
                <w:spacing w:val="-2"/>
              </w:rPr>
              <w:t>【删除】</w:t>
            </w:r>
          </w:p>
          <w:p w14:paraId="634C2091">
            <w:pPr>
              <w:pStyle w:val="7"/>
              <w:spacing w:before="21" w:line="220" w:lineRule="auto"/>
              <w:ind w:left="702"/>
            </w:pPr>
            <w:r>
              <w:rPr>
                <w:b/>
                <w:bCs/>
                <w:spacing w:val="-2"/>
              </w:rPr>
              <w:t>7.5.1</w:t>
            </w:r>
            <w:r>
              <w:rPr>
                <w:spacing w:val="-2"/>
              </w:rPr>
              <w:t xml:space="preserve">  </w:t>
            </w:r>
            <w:r>
              <w:rPr>
                <w:b/>
                <w:bCs/>
                <w:spacing w:val="-2"/>
              </w:rPr>
              <w:t>竣工验收的主体和法定条件</w:t>
            </w:r>
          </w:p>
          <w:p w14:paraId="0AAE408D">
            <w:pPr>
              <w:pStyle w:val="7"/>
              <w:spacing w:before="23" w:line="220" w:lineRule="auto"/>
              <w:ind w:left="114"/>
            </w:pPr>
            <w:r>
              <w:rPr>
                <w:b/>
                <w:bCs/>
                <w:spacing w:val="-3"/>
              </w:rPr>
              <w:t>2.</w:t>
            </w:r>
            <w:r>
              <w:rPr>
                <w:spacing w:val="-3"/>
              </w:rPr>
              <w:t xml:space="preserve"> </w:t>
            </w:r>
            <w:r>
              <w:rPr>
                <w:b/>
                <w:bCs/>
                <w:spacing w:val="-3"/>
              </w:rPr>
              <w:t>竣工验收应当具备的法定条件</w:t>
            </w:r>
          </w:p>
          <w:p w14:paraId="64B9C7C3">
            <w:pPr>
              <w:pStyle w:val="7"/>
              <w:spacing w:before="23" w:line="220" w:lineRule="auto"/>
              <w:ind w:left="114"/>
            </w:pPr>
            <w:r>
              <w:rPr>
                <w:b/>
                <w:bCs/>
                <w:spacing w:val="-3"/>
              </w:rPr>
              <w:t>2)有完整的技术档案和施工管理资料</w:t>
            </w:r>
          </w:p>
          <w:p w14:paraId="230E3F93">
            <w:pPr>
              <w:pStyle w:val="7"/>
              <w:spacing w:before="22" w:line="241" w:lineRule="auto"/>
              <w:ind w:left="110" w:right="196" w:firstLine="3"/>
            </w:pPr>
            <w:r>
              <w:rPr>
                <w:spacing w:val="-1"/>
              </w:rPr>
              <w:t>建设工程档案的验收应纳入建设工程竣工联合验收环节。工程技术档案和施工管 理资料是工程竣工验收和质量保证的重要依据之一。</w:t>
            </w:r>
          </w:p>
          <w:p w14:paraId="28E4BD98">
            <w:pPr>
              <w:pStyle w:val="7"/>
              <w:spacing w:before="282" w:line="219" w:lineRule="auto"/>
              <w:ind w:left="115"/>
            </w:pPr>
            <w:r>
              <w:rPr>
                <w:spacing w:val="-1"/>
              </w:rPr>
              <w:t>5)有施工单位签署的工程保修书</w:t>
            </w:r>
          </w:p>
          <w:p w14:paraId="60FEF522">
            <w:pPr>
              <w:pStyle w:val="7"/>
              <w:spacing w:before="21"/>
              <w:ind w:left="110" w:right="108" w:firstLine="1"/>
            </w:pPr>
            <w:r>
              <w:rPr>
                <w:spacing w:val="-2"/>
              </w:rPr>
              <w:t>有施工单位签署的工程保修书，是竣工验收的条件之一。</w:t>
            </w:r>
          </w:p>
          <w:p w14:paraId="30ED840B">
            <w:pPr>
              <w:pStyle w:val="7"/>
              <w:spacing w:line="219" w:lineRule="auto"/>
              <w:ind w:left="115"/>
            </w:pPr>
            <w:r>
              <w:rPr>
                <w:spacing w:val="-1"/>
              </w:rPr>
              <w:t>凡是没有经过竣工验收或者经过竣工验收确定</w:t>
            </w:r>
          </w:p>
          <w:p w14:paraId="76317A79">
            <w:pPr>
              <w:pStyle w:val="7"/>
              <w:spacing w:before="23" w:line="241" w:lineRule="auto"/>
              <w:ind w:left="113" w:right="44"/>
            </w:pPr>
            <w:r>
              <w:rPr>
                <w:spacing w:val="-1"/>
              </w:rPr>
              <w:t>为不合格的建设工程，不得交付使 用。如果建</w:t>
            </w:r>
            <w:r>
              <w:rPr>
                <w:spacing w:val="-2"/>
              </w:rPr>
              <w:t>设单位为提前获得投资效益，在工程未经验收</w:t>
            </w:r>
            <w:r>
              <w:rPr>
                <w:spacing w:val="-2"/>
                <w:shd w:val="clear" w:fill="FFFF00"/>
              </w:rPr>
              <w:t>时</w:t>
            </w:r>
            <w:r>
              <w:rPr>
                <w:spacing w:val="-4"/>
              </w:rPr>
              <w:t>就提前投产或使用，由此而 发生的质量等问题，</w:t>
            </w:r>
            <w:r>
              <w:rPr>
                <w:spacing w:val="-3"/>
              </w:rPr>
              <w:t>建设单位要承担相应的质量责任。</w:t>
            </w:r>
          </w:p>
        </w:tc>
      </w:tr>
      <w:tr w14:paraId="00618D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358CB0CD">
            <w:pPr>
              <w:pStyle w:val="7"/>
              <w:spacing w:before="30" w:line="209" w:lineRule="auto"/>
              <w:ind w:left="1927"/>
            </w:pPr>
            <w:r>
              <w:rPr>
                <w:b/>
                <w:bCs/>
                <w:spacing w:val="-2"/>
              </w:rPr>
              <w:t>P252-253</w:t>
            </w:r>
          </w:p>
        </w:tc>
        <w:tc>
          <w:tcPr>
            <w:tcW w:w="4817" w:type="dxa"/>
            <w:vAlign w:val="top"/>
          </w:tcPr>
          <w:p w14:paraId="56425DE1">
            <w:pPr>
              <w:pStyle w:val="7"/>
              <w:spacing w:before="30" w:line="209" w:lineRule="auto"/>
              <w:ind w:left="1963"/>
            </w:pPr>
            <w:r>
              <w:rPr>
                <w:b/>
                <w:bCs/>
                <w:spacing w:val="-2"/>
              </w:rPr>
              <w:t>P257-258</w:t>
            </w:r>
          </w:p>
        </w:tc>
      </w:tr>
      <w:tr w14:paraId="5C5116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6" w:hRule="atLeast"/>
        </w:trPr>
        <w:tc>
          <w:tcPr>
            <w:tcW w:w="4818" w:type="dxa"/>
            <w:vAlign w:val="top"/>
          </w:tcPr>
          <w:p w14:paraId="4645927C">
            <w:pPr>
              <w:pStyle w:val="7"/>
              <w:spacing w:before="31" w:line="220" w:lineRule="auto"/>
              <w:ind w:left="611"/>
            </w:pPr>
            <w:r>
              <w:rPr>
                <w:b/>
                <w:bCs/>
                <w:spacing w:val="-3"/>
              </w:rPr>
              <w:t>7.5.2</w:t>
            </w:r>
            <w:r>
              <w:rPr>
                <w:spacing w:val="-3"/>
              </w:rPr>
              <w:t xml:space="preserve"> </w:t>
            </w:r>
            <w:r>
              <w:rPr>
                <w:b/>
                <w:bCs/>
                <w:spacing w:val="-3"/>
              </w:rPr>
              <w:t>规划、消防、节能和环保验收</w:t>
            </w:r>
          </w:p>
          <w:p w14:paraId="2B198B9F">
            <w:pPr>
              <w:pStyle w:val="7"/>
              <w:spacing w:before="22" w:line="216" w:lineRule="auto"/>
              <w:ind w:left="132"/>
            </w:pPr>
            <w:r>
              <w:rPr>
                <w:b/>
                <w:bCs/>
                <w:spacing w:val="-4"/>
              </w:rPr>
              <w:t>1.建设工程竣工规划验收</w:t>
            </w:r>
          </w:p>
          <w:p w14:paraId="77BF27FB">
            <w:pPr>
              <w:pStyle w:val="7"/>
              <w:spacing w:before="33" w:line="239" w:lineRule="auto"/>
              <w:ind w:left="114" w:right="122" w:firstLine="4"/>
              <w:jc w:val="both"/>
            </w:pPr>
            <w:r>
              <w:rPr>
                <w:spacing w:val="-6"/>
              </w:rPr>
              <w:t>建设工程竣工后，建设单位应当依法向</w:t>
            </w:r>
            <w:r>
              <w:rPr>
                <w:spacing w:val="-6"/>
                <w:shd w:val="clear" w:fill="FFFF00"/>
              </w:rPr>
              <w:t>城乡规划</w:t>
            </w:r>
            <w:r>
              <w:rPr>
                <w:spacing w:val="-8"/>
                <w:shd w:val="clear" w:fill="FFFF00"/>
              </w:rPr>
              <w:t>行政主管部门</w:t>
            </w:r>
            <w:r>
              <w:rPr>
                <w:spacing w:val="-8"/>
              </w:rPr>
              <w:t>提出竣工规划验收</w:t>
            </w:r>
            <w:r>
              <w:rPr>
                <w:spacing w:val="26"/>
              </w:rPr>
              <w:t xml:space="preserve">  </w:t>
            </w:r>
            <w:r>
              <w:rPr>
                <w:spacing w:val="-8"/>
              </w:rPr>
              <w:t>申请，由</w:t>
            </w:r>
            <w:r>
              <w:rPr>
                <w:spacing w:val="-8"/>
                <w:shd w:val="clear" w:fill="FFFF00"/>
              </w:rPr>
              <w:t>城乡</w:t>
            </w:r>
            <w:r>
              <w:rPr>
                <w:spacing w:val="-6"/>
                <w:shd w:val="clear" w:fill="FFFF00"/>
              </w:rPr>
              <w:t>规划行政主管部门</w:t>
            </w:r>
            <w:r>
              <w:rPr>
                <w:spacing w:val="-6"/>
              </w:rPr>
              <w:t>按照选址意见书、建设用地规</w:t>
            </w:r>
            <w:r>
              <w:rPr>
                <w:spacing w:val="-5"/>
              </w:rPr>
              <w:t>划许可证、建设工程规划  许可证、乡村建设规</w:t>
            </w:r>
            <w:r>
              <w:rPr>
                <w:spacing w:val="-6"/>
              </w:rPr>
              <w:t>划许可证及其有关规划的要求，对建设工程进行</w:t>
            </w:r>
            <w:r>
              <w:rPr>
                <w:spacing w:val="-5"/>
              </w:rPr>
              <w:t>规划验收，包括对  建设用地范围内的各项工程建设情况，建筑物的使用性质、位置、间距</w:t>
            </w:r>
            <w:r>
              <w:rPr>
                <w:spacing w:val="-6"/>
              </w:rPr>
              <w:t>、层</w:t>
            </w:r>
            <w:r>
              <w:rPr>
                <w:spacing w:val="-12"/>
              </w:rPr>
              <w:t>数、标高、  平面、立面、外墙装饰材料和色彩，</w:t>
            </w:r>
            <w:r>
              <w:rPr>
                <w:spacing w:val="-6"/>
              </w:rPr>
              <w:t>各类配套服务设施、临时施工用房、施工场地等</w:t>
            </w:r>
            <w:r>
              <w:rPr>
                <w:spacing w:val="-5"/>
              </w:rPr>
              <w:t>进  行全面核查，并作出验收记录。对于验收合格的，由</w:t>
            </w:r>
            <w:r>
              <w:rPr>
                <w:spacing w:val="-5"/>
                <w:shd w:val="clear" w:fill="FFFF00"/>
              </w:rPr>
              <w:t>城乡规划行政主管部门</w:t>
            </w:r>
            <w:r>
              <w:rPr>
                <w:spacing w:val="-5"/>
              </w:rPr>
              <w:t>出具规划认  可</w:t>
            </w:r>
            <w:r>
              <w:rPr>
                <w:spacing w:val="-1"/>
              </w:rPr>
              <w:t>文件或核发建设工程竣工规划验收合格证。</w:t>
            </w:r>
          </w:p>
          <w:p w14:paraId="0940E5C8">
            <w:pPr>
              <w:pStyle w:val="7"/>
              <w:spacing w:line="220" w:lineRule="auto"/>
              <w:ind w:left="119"/>
            </w:pPr>
            <w:r>
              <w:rPr>
                <w:b/>
                <w:bCs/>
                <w:spacing w:val="-3"/>
              </w:rPr>
              <w:t>2.建设工程竣工消防验收</w:t>
            </w:r>
          </w:p>
          <w:p w14:paraId="707A5FE9">
            <w:pPr>
              <w:pStyle w:val="7"/>
              <w:spacing w:before="22" w:line="241" w:lineRule="auto"/>
              <w:ind w:left="116" w:right="183"/>
              <w:jc w:val="both"/>
            </w:pPr>
            <w:r>
              <w:rPr>
                <w:spacing w:val="-1"/>
              </w:rPr>
              <w:t>根据《消防法》,依法应当进行消防验收的建设工程，未经消防验收或者消防验收 不合格，擅</w:t>
            </w:r>
            <w:r>
              <w:rPr>
                <w:spacing w:val="-6"/>
              </w:rPr>
              <w:t>自投入使用的，由住房和城乡建设主管部门责令</w:t>
            </w:r>
            <w:r>
              <w:rPr>
                <w:spacing w:val="-1"/>
              </w:rPr>
              <w:t>停止使用，并处3万元以上 30万元以下罚款。</w:t>
            </w:r>
          </w:p>
        </w:tc>
        <w:tc>
          <w:tcPr>
            <w:tcW w:w="4817" w:type="dxa"/>
            <w:vAlign w:val="top"/>
          </w:tcPr>
          <w:p w14:paraId="60DB36FE">
            <w:pPr>
              <w:pStyle w:val="7"/>
              <w:spacing w:before="31" w:line="220" w:lineRule="auto"/>
              <w:ind w:left="101"/>
            </w:pPr>
            <w:r>
              <w:rPr>
                <w:b/>
                <w:bCs/>
                <w:color w:val="FF0000"/>
                <w:spacing w:val="-2"/>
              </w:rPr>
              <w:t>【删除、变动】</w:t>
            </w:r>
          </w:p>
          <w:p w14:paraId="3C7DCA8E">
            <w:pPr>
              <w:pStyle w:val="7"/>
              <w:spacing w:before="23" w:line="220" w:lineRule="auto"/>
              <w:ind w:left="116"/>
            </w:pPr>
            <w:r>
              <w:rPr>
                <w:spacing w:val="-2"/>
              </w:rPr>
              <w:t>7</w:t>
            </w:r>
            <w:r>
              <w:rPr>
                <w:b/>
                <w:bCs/>
                <w:spacing w:val="-2"/>
              </w:rPr>
              <w:t>.5.2</w:t>
            </w:r>
            <w:r>
              <w:rPr>
                <w:spacing w:val="-2"/>
              </w:rPr>
              <w:t xml:space="preserve">  </w:t>
            </w:r>
            <w:r>
              <w:rPr>
                <w:b/>
                <w:bCs/>
                <w:spacing w:val="-2"/>
              </w:rPr>
              <w:t>规划、消防、节能和环保验收</w:t>
            </w:r>
          </w:p>
          <w:p w14:paraId="5A00577C">
            <w:pPr>
              <w:pStyle w:val="7"/>
              <w:spacing w:before="23" w:line="215" w:lineRule="auto"/>
              <w:ind w:left="127"/>
            </w:pPr>
            <w:r>
              <w:rPr>
                <w:b/>
                <w:bCs/>
                <w:spacing w:val="-4"/>
              </w:rPr>
              <w:t>1.建设工程竣工规划验收</w:t>
            </w:r>
          </w:p>
          <w:p w14:paraId="7E2986FB">
            <w:pPr>
              <w:pStyle w:val="7"/>
              <w:spacing w:before="33" w:line="239" w:lineRule="auto"/>
              <w:ind w:left="111" w:right="47" w:firstLine="2"/>
            </w:pPr>
            <w:r>
              <w:rPr>
                <w:spacing w:val="-2"/>
              </w:rPr>
              <w:t>建设工程竣工后，建设单位应当依法向</w:t>
            </w:r>
            <w:r>
              <w:rPr>
                <w:spacing w:val="-2"/>
                <w:shd w:val="clear" w:fill="FFFF00"/>
              </w:rPr>
              <w:t>城乡规划</w:t>
            </w:r>
            <w:r>
              <w:rPr>
                <w:spacing w:val="-3"/>
                <w:shd w:val="clear" w:fill="FFFF00"/>
              </w:rPr>
              <w:t>主管部门</w:t>
            </w:r>
            <w:r>
              <w:rPr>
                <w:spacing w:val="-3"/>
              </w:rPr>
              <w:t>提出竣工规划验收申请，</w:t>
            </w:r>
            <w:r>
              <w:rPr>
                <w:spacing w:val="53"/>
              </w:rPr>
              <w:t xml:space="preserve"> </w:t>
            </w:r>
            <w:r>
              <w:rPr>
                <w:spacing w:val="-3"/>
              </w:rPr>
              <w:t>由</w:t>
            </w:r>
            <w:r>
              <w:rPr>
                <w:spacing w:val="-3"/>
                <w:shd w:val="clear" w:fill="FFFF00"/>
              </w:rPr>
              <w:t>城乡规划</w:t>
            </w:r>
            <w:r>
              <w:rPr>
                <w:spacing w:val="-1"/>
                <w:shd w:val="clear" w:fill="FFFF00"/>
              </w:rPr>
              <w:t>主管部门</w:t>
            </w:r>
            <w:r>
              <w:rPr>
                <w:spacing w:val="-1"/>
              </w:rPr>
              <w:t>按照选址意见书、建设用地规划许可</w:t>
            </w:r>
            <w:r>
              <w:rPr>
                <w:spacing w:val="4"/>
              </w:rPr>
              <w:t xml:space="preserve"> </w:t>
            </w:r>
            <w:r>
              <w:rPr>
                <w:spacing w:val="-2"/>
              </w:rPr>
              <w:t>证、建设工程规划许可证、乡  村建设规划许可证及其有关规划的要求，对建设工程进行规划验</w:t>
            </w:r>
            <w:r>
              <w:rPr>
                <w:spacing w:val="-1"/>
              </w:rPr>
              <w:t>收，包括对建设用地范 围内的各项工程建设情</w:t>
            </w:r>
            <w:r>
              <w:rPr>
                <w:spacing w:val="-2"/>
              </w:rPr>
              <w:t>况，建筑物的使用性质、位置、间距、层数、标</w:t>
            </w:r>
            <w:r>
              <w:rPr>
                <w:spacing w:val="-1"/>
              </w:rPr>
              <w:t>高、平面、立 面、外墙装饰材料和色彩，各类</w:t>
            </w:r>
            <w:r>
              <w:rPr>
                <w:spacing w:val="-2"/>
              </w:rPr>
              <w:t>配套服务设施、临时施工用房、施工场地等进行</w:t>
            </w:r>
            <w:r>
              <w:rPr>
                <w:spacing w:val="-4"/>
              </w:rPr>
              <w:t>全面核 查，并作出验收记录。对于验收合格的，</w:t>
            </w:r>
            <w:r>
              <w:rPr>
                <w:spacing w:val="-1"/>
              </w:rPr>
              <w:t>由</w:t>
            </w:r>
            <w:r>
              <w:rPr>
                <w:spacing w:val="-1"/>
                <w:shd w:val="clear" w:fill="FFFF00"/>
              </w:rPr>
              <w:t>城乡规划主管部门</w:t>
            </w:r>
            <w:r>
              <w:rPr>
                <w:spacing w:val="-1"/>
              </w:rPr>
              <w:t>出具规划认可文件或核发</w:t>
            </w:r>
            <w:r>
              <w:rPr>
                <w:spacing w:val="4"/>
              </w:rPr>
              <w:t xml:space="preserve"> </w:t>
            </w:r>
            <w:r>
              <w:rPr>
                <w:spacing w:val="-3"/>
              </w:rPr>
              <w:t>建设工程竣工规划验收合格证。</w:t>
            </w:r>
          </w:p>
          <w:p w14:paraId="47DECC5F">
            <w:pPr>
              <w:pStyle w:val="7"/>
              <w:spacing w:line="220" w:lineRule="auto"/>
              <w:ind w:left="114"/>
            </w:pPr>
            <w:r>
              <w:rPr>
                <w:b/>
                <w:bCs/>
                <w:spacing w:val="-3"/>
              </w:rPr>
              <w:t>2.</w:t>
            </w:r>
            <w:r>
              <w:rPr>
                <w:spacing w:val="-3"/>
              </w:rPr>
              <w:t xml:space="preserve"> </w:t>
            </w:r>
            <w:r>
              <w:rPr>
                <w:b/>
                <w:bCs/>
                <w:spacing w:val="-3"/>
              </w:rPr>
              <w:t>建设工程竣工消防验收</w:t>
            </w:r>
          </w:p>
          <w:p w14:paraId="3C53A9BA">
            <w:pPr>
              <w:pStyle w:val="7"/>
              <w:spacing w:before="25" w:line="233" w:lineRule="auto"/>
              <w:ind w:left="111" w:right="129"/>
              <w:jc w:val="both"/>
            </w:pPr>
            <w:r>
              <w:rPr>
                <w:spacing w:val="-1"/>
              </w:rPr>
              <w:t>根据《消防法》,依法应当进行消防验收的建设工程，未经消防验收或者消防验收 不合格，擅</w:t>
            </w:r>
            <w:r>
              <w:rPr>
                <w:spacing w:val="-3"/>
              </w:rPr>
              <w:t>自投入使用的，由住房和城乡建设主管部门</w:t>
            </w:r>
            <w:r>
              <w:rPr>
                <w:spacing w:val="-3"/>
                <w:shd w:val="clear" w:fill="FFFF00"/>
              </w:rPr>
              <w:t>、消</w:t>
            </w:r>
            <w:r>
              <w:rPr>
                <w:spacing w:val="-1"/>
                <w:shd w:val="clear" w:fill="FFFF00"/>
              </w:rPr>
              <w:t>防救援机构按照各自职权</w:t>
            </w:r>
            <w:r>
              <w:rPr>
                <w:spacing w:val="-1"/>
              </w:rPr>
              <w:t>责 令停止使用</w:t>
            </w:r>
            <w:r>
              <w:rPr>
                <w:spacing w:val="-1"/>
                <w:shd w:val="clear" w:fill="FFFF00"/>
              </w:rPr>
              <w:t>或者停</w:t>
            </w:r>
            <w:r>
              <w:rPr>
                <w:spacing w:val="-4"/>
                <w:shd w:val="clear" w:fill="FFFF00"/>
              </w:rPr>
              <w:t>产停业</w:t>
            </w:r>
            <w:r>
              <w:rPr>
                <w:spacing w:val="-4"/>
              </w:rPr>
              <w:t>，并处</w:t>
            </w:r>
            <w:r>
              <w:rPr>
                <w:spacing w:val="-36"/>
              </w:rPr>
              <w:t xml:space="preserve"> </w:t>
            </w:r>
            <w:r>
              <w:rPr>
                <w:spacing w:val="-4"/>
              </w:rPr>
              <w:t>3</w:t>
            </w:r>
            <w:r>
              <w:rPr>
                <w:spacing w:val="-43"/>
              </w:rPr>
              <w:t xml:space="preserve"> </w:t>
            </w:r>
            <w:r>
              <w:rPr>
                <w:spacing w:val="-4"/>
              </w:rPr>
              <w:t>万元以上</w:t>
            </w:r>
            <w:r>
              <w:rPr>
                <w:spacing w:val="-42"/>
              </w:rPr>
              <w:t xml:space="preserve"> </w:t>
            </w:r>
            <w:r>
              <w:rPr>
                <w:spacing w:val="-4"/>
              </w:rPr>
              <w:t>30</w:t>
            </w:r>
            <w:r>
              <w:rPr>
                <w:spacing w:val="-41"/>
              </w:rPr>
              <w:t xml:space="preserve"> </w:t>
            </w:r>
            <w:r>
              <w:rPr>
                <w:spacing w:val="-4"/>
              </w:rPr>
              <w:t>万元以下罚款。</w:t>
            </w:r>
          </w:p>
        </w:tc>
      </w:tr>
      <w:tr w14:paraId="300944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2E695FF1">
            <w:pPr>
              <w:pStyle w:val="7"/>
              <w:spacing w:before="70" w:line="176" w:lineRule="auto"/>
              <w:ind w:left="2148"/>
            </w:pPr>
            <w:r>
              <w:rPr>
                <w:b/>
                <w:bCs/>
                <w:spacing w:val="-3"/>
              </w:rPr>
              <w:t>P255</w:t>
            </w:r>
          </w:p>
        </w:tc>
        <w:tc>
          <w:tcPr>
            <w:tcW w:w="4817" w:type="dxa"/>
            <w:vAlign w:val="top"/>
          </w:tcPr>
          <w:p w14:paraId="6FFC3D76">
            <w:pPr>
              <w:pStyle w:val="7"/>
              <w:spacing w:before="70" w:line="176" w:lineRule="auto"/>
              <w:ind w:left="2184"/>
            </w:pPr>
            <w:r>
              <w:rPr>
                <w:b/>
                <w:bCs/>
                <w:spacing w:val="-3"/>
              </w:rPr>
              <w:t>P260</w:t>
            </w:r>
          </w:p>
        </w:tc>
      </w:tr>
      <w:tr w14:paraId="76B22F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6" w:hRule="atLeast"/>
        </w:trPr>
        <w:tc>
          <w:tcPr>
            <w:tcW w:w="4818" w:type="dxa"/>
            <w:vAlign w:val="top"/>
          </w:tcPr>
          <w:p w14:paraId="4FEC4DA7">
            <w:pPr>
              <w:pStyle w:val="7"/>
              <w:spacing w:before="33" w:line="220" w:lineRule="auto"/>
              <w:ind w:left="121"/>
            </w:pPr>
            <w:r>
              <w:rPr>
                <w:b/>
                <w:bCs/>
                <w:spacing w:val="-4"/>
              </w:rPr>
              <w:t>7</w:t>
            </w:r>
            <w:r>
              <w:rPr>
                <w:spacing w:val="-4"/>
              </w:rPr>
              <w:t xml:space="preserve"> </w:t>
            </w:r>
            <w:r>
              <w:rPr>
                <w:b/>
                <w:bCs/>
                <w:spacing w:val="-4"/>
              </w:rPr>
              <w:t>.5</w:t>
            </w:r>
            <w:r>
              <w:rPr>
                <w:spacing w:val="25"/>
              </w:rPr>
              <w:t xml:space="preserve"> </w:t>
            </w:r>
            <w:r>
              <w:rPr>
                <w:b/>
                <w:bCs/>
                <w:spacing w:val="-4"/>
              </w:rPr>
              <w:t>.4应提交的档案资料</w:t>
            </w:r>
          </w:p>
        </w:tc>
        <w:tc>
          <w:tcPr>
            <w:tcW w:w="4817" w:type="dxa"/>
            <w:vAlign w:val="top"/>
          </w:tcPr>
          <w:p w14:paraId="482FC07F">
            <w:pPr>
              <w:pStyle w:val="7"/>
              <w:spacing w:before="33" w:line="220" w:lineRule="auto"/>
              <w:ind w:left="116"/>
            </w:pPr>
            <w:r>
              <w:rPr>
                <w:b/>
                <w:bCs/>
                <w:spacing w:val="-4"/>
              </w:rPr>
              <w:t>7</w:t>
            </w:r>
            <w:r>
              <w:rPr>
                <w:spacing w:val="-4"/>
              </w:rPr>
              <w:t xml:space="preserve"> </w:t>
            </w:r>
            <w:r>
              <w:rPr>
                <w:b/>
                <w:bCs/>
                <w:spacing w:val="-4"/>
              </w:rPr>
              <w:t>.5</w:t>
            </w:r>
            <w:r>
              <w:rPr>
                <w:spacing w:val="16"/>
              </w:rPr>
              <w:t xml:space="preserve"> </w:t>
            </w:r>
            <w:r>
              <w:rPr>
                <w:b/>
                <w:bCs/>
                <w:spacing w:val="-4"/>
              </w:rPr>
              <w:t>.4</w:t>
            </w:r>
            <w:r>
              <w:rPr>
                <w:spacing w:val="-46"/>
              </w:rPr>
              <w:t xml:space="preserve"> </w:t>
            </w:r>
            <w:r>
              <w:rPr>
                <w:b/>
                <w:bCs/>
                <w:spacing w:val="-4"/>
              </w:rPr>
              <w:t>应提交的档案资料</w:t>
            </w:r>
          </w:p>
          <w:p w14:paraId="3E5AB6D4">
            <w:pPr>
              <w:pStyle w:val="7"/>
              <w:spacing w:before="22" w:line="216" w:lineRule="auto"/>
              <w:ind w:left="101"/>
            </w:pPr>
            <w:r>
              <w:rPr>
                <w:b/>
                <w:bCs/>
                <w:color w:val="FF0000"/>
                <w:spacing w:val="-2"/>
              </w:rPr>
              <w:t>【新增标题】</w:t>
            </w:r>
          </w:p>
          <w:p w14:paraId="4ADCC9AC">
            <w:pPr>
              <w:pStyle w:val="7"/>
              <w:spacing w:before="28" w:line="211" w:lineRule="auto"/>
              <w:ind w:left="127"/>
            </w:pPr>
            <w:r>
              <w:rPr>
                <w:spacing w:val="-2"/>
                <w:shd w:val="clear" w:fill="FFFF00"/>
              </w:rPr>
              <w:t>1.建立健全建设项目档案</w:t>
            </w:r>
          </w:p>
        </w:tc>
      </w:tr>
    </w:tbl>
    <w:p w14:paraId="2BD566B7">
      <w:pPr>
        <w:spacing w:line="124" w:lineRule="exact"/>
        <w:rPr>
          <w:rFonts w:ascii="Arial"/>
          <w:sz w:val="10"/>
        </w:rPr>
      </w:pPr>
    </w:p>
    <w:p w14:paraId="55ADC4CC">
      <w:pPr>
        <w:spacing w:line="124" w:lineRule="exact"/>
        <w:rPr>
          <w:rFonts w:ascii="Arial" w:hAnsi="Arial" w:eastAsia="Arial" w:cs="Arial"/>
          <w:sz w:val="10"/>
          <w:szCs w:val="10"/>
        </w:rPr>
        <w:sectPr>
          <w:footerReference r:id="rId24"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628B30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0" w:hRule="atLeast"/>
        </w:trPr>
        <w:tc>
          <w:tcPr>
            <w:tcW w:w="4818" w:type="dxa"/>
            <w:vAlign w:val="top"/>
          </w:tcPr>
          <w:p w14:paraId="169585AE">
            <w:pPr>
              <w:rPr>
                <w:rFonts w:ascii="Arial"/>
                <w:sz w:val="21"/>
              </w:rPr>
            </w:pPr>
          </w:p>
        </w:tc>
        <w:tc>
          <w:tcPr>
            <w:tcW w:w="4817" w:type="dxa"/>
            <w:vAlign w:val="top"/>
          </w:tcPr>
          <w:p w14:paraId="4267D076">
            <w:pPr>
              <w:pStyle w:val="7"/>
              <w:spacing w:before="4" w:line="565" w:lineRule="exact"/>
              <w:ind w:firstLine="102"/>
            </w:pPr>
            <w:r>
              <w:rPr>
                <w:position w:val="-11"/>
              </w:rPr>
              <w:pict>
                <v:shape id="_x0000_s1031" o:spid="_x0000_s1031" o:spt="202" type="#_x0000_t202" style="height:28.6pt;width:99.15pt;" fillcolor="#FFFF00" filled="t" stroked="f" coordsize="21600,21600">
                  <v:path/>
                  <v:fill on="t" focussize="0,0"/>
                  <v:stroke on="f"/>
                  <v:imagedata o:title=""/>
                  <o:lock v:ext="edit" aspectratio="f"/>
                  <v:textbox inset="0mm,0mm,0mm,0mm">
                    <w:txbxContent>
                      <w:p w14:paraId="1F7C65BB">
                        <w:pPr>
                          <w:spacing w:before="28" w:line="220" w:lineRule="auto"/>
                          <w:jc w:val="right"/>
                          <w:rPr>
                            <w:rFonts w:ascii="宋体" w:hAnsi="宋体" w:eastAsia="宋体" w:cs="宋体"/>
                            <w:sz w:val="22"/>
                            <w:szCs w:val="22"/>
                          </w:rPr>
                        </w:pPr>
                        <w:r>
                          <w:rPr>
                            <w:rFonts w:ascii="宋体" w:hAnsi="宋体" w:eastAsia="宋体" w:cs="宋体"/>
                            <w:spacing w:val="-1"/>
                            <w:sz w:val="22"/>
                            <w:szCs w:val="22"/>
                          </w:rPr>
                          <w:t>2.移交建设项目档案</w:t>
                        </w:r>
                      </w:p>
                      <w:p w14:paraId="33A7E743">
                        <w:pPr>
                          <w:spacing w:before="23" w:line="220" w:lineRule="auto"/>
                          <w:jc w:val="right"/>
                          <w:rPr>
                            <w:rFonts w:ascii="宋体" w:hAnsi="宋体" w:eastAsia="宋体" w:cs="宋体"/>
                            <w:sz w:val="22"/>
                            <w:szCs w:val="22"/>
                          </w:rPr>
                        </w:pPr>
                        <w:r>
                          <w:rPr>
                            <w:rFonts w:ascii="宋体" w:hAnsi="宋体" w:eastAsia="宋体" w:cs="宋体"/>
                            <w:spacing w:val="-2"/>
                            <w:sz w:val="22"/>
                            <w:szCs w:val="22"/>
                          </w:rPr>
                          <w:t>3.建立项目电子档案</w:t>
                        </w:r>
                      </w:p>
                    </w:txbxContent>
                  </v:textbox>
                  <w10:wrap type="none"/>
                  <w10:anchorlock/>
                </v:shape>
              </w:pict>
            </w:r>
          </w:p>
        </w:tc>
      </w:tr>
      <w:tr w14:paraId="11469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0B6D6DC7">
            <w:pPr>
              <w:pStyle w:val="7"/>
              <w:spacing w:before="66" w:line="179" w:lineRule="auto"/>
              <w:ind w:left="2148"/>
            </w:pPr>
            <w:r>
              <w:rPr>
                <w:b/>
                <w:bCs/>
                <w:spacing w:val="-3"/>
              </w:rPr>
              <w:t>P256</w:t>
            </w:r>
          </w:p>
        </w:tc>
        <w:tc>
          <w:tcPr>
            <w:tcW w:w="4817" w:type="dxa"/>
            <w:vAlign w:val="top"/>
          </w:tcPr>
          <w:p w14:paraId="53CD3498">
            <w:pPr>
              <w:pStyle w:val="7"/>
              <w:spacing w:before="65" w:line="180" w:lineRule="auto"/>
              <w:ind w:left="2184"/>
            </w:pPr>
            <w:r>
              <w:rPr>
                <w:b/>
                <w:bCs/>
                <w:spacing w:val="-3"/>
              </w:rPr>
              <w:t>P261</w:t>
            </w:r>
          </w:p>
        </w:tc>
      </w:tr>
      <w:tr w14:paraId="67DB62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2" w:hRule="atLeast"/>
        </w:trPr>
        <w:tc>
          <w:tcPr>
            <w:tcW w:w="4818" w:type="dxa"/>
            <w:vAlign w:val="top"/>
          </w:tcPr>
          <w:p w14:paraId="326245CD">
            <w:pPr>
              <w:pStyle w:val="7"/>
              <w:spacing w:before="29" w:line="216" w:lineRule="auto"/>
              <w:ind w:left="121"/>
            </w:pPr>
            <w:r>
              <w:rPr>
                <w:b/>
                <w:bCs/>
                <w:spacing w:val="-8"/>
              </w:rPr>
              <w:t>7.6</w:t>
            </w:r>
            <w:r>
              <w:rPr>
                <w:spacing w:val="3"/>
              </w:rPr>
              <w:t xml:space="preserve">     </w:t>
            </w:r>
            <w:r>
              <w:rPr>
                <w:b/>
                <w:bCs/>
                <w:spacing w:val="-8"/>
              </w:rPr>
              <w:t>建</w:t>
            </w:r>
            <w:r>
              <w:rPr>
                <w:spacing w:val="-8"/>
              </w:rPr>
              <w:t xml:space="preserve"> </w:t>
            </w:r>
            <w:r>
              <w:rPr>
                <w:b/>
                <w:bCs/>
                <w:spacing w:val="-8"/>
              </w:rPr>
              <w:t>设</w:t>
            </w:r>
            <w:r>
              <w:rPr>
                <w:spacing w:val="12"/>
              </w:rPr>
              <w:t xml:space="preserve"> </w:t>
            </w:r>
            <w:r>
              <w:rPr>
                <w:b/>
                <w:bCs/>
                <w:spacing w:val="-8"/>
              </w:rPr>
              <w:t>工</w:t>
            </w:r>
            <w:r>
              <w:rPr>
                <w:spacing w:val="8"/>
              </w:rPr>
              <w:t xml:space="preserve"> </w:t>
            </w:r>
            <w:r>
              <w:rPr>
                <w:b/>
                <w:bCs/>
                <w:spacing w:val="-8"/>
              </w:rPr>
              <w:t>程</w:t>
            </w:r>
            <w:r>
              <w:rPr>
                <w:spacing w:val="10"/>
              </w:rPr>
              <w:t xml:space="preserve"> </w:t>
            </w:r>
            <w:r>
              <w:rPr>
                <w:b/>
                <w:bCs/>
                <w:spacing w:val="-8"/>
              </w:rPr>
              <w:t>质</w:t>
            </w:r>
            <w:r>
              <w:rPr>
                <w:spacing w:val="9"/>
              </w:rPr>
              <w:t xml:space="preserve"> </w:t>
            </w:r>
            <w:r>
              <w:rPr>
                <w:b/>
                <w:bCs/>
                <w:spacing w:val="-8"/>
              </w:rPr>
              <w:t>量</w:t>
            </w:r>
            <w:r>
              <w:rPr>
                <w:spacing w:val="11"/>
              </w:rPr>
              <w:t xml:space="preserve"> </w:t>
            </w:r>
            <w:r>
              <w:rPr>
                <w:b/>
                <w:bCs/>
                <w:spacing w:val="-8"/>
              </w:rPr>
              <w:t>保</w:t>
            </w:r>
            <w:r>
              <w:rPr>
                <w:spacing w:val="9"/>
              </w:rPr>
              <w:t xml:space="preserve"> </w:t>
            </w:r>
            <w:r>
              <w:rPr>
                <w:b/>
                <w:bCs/>
                <w:spacing w:val="-8"/>
              </w:rPr>
              <w:t>修</w:t>
            </w:r>
            <w:r>
              <w:rPr>
                <w:spacing w:val="10"/>
              </w:rPr>
              <w:t xml:space="preserve"> </w:t>
            </w:r>
            <w:r>
              <w:rPr>
                <w:b/>
                <w:bCs/>
                <w:spacing w:val="-8"/>
              </w:rPr>
              <w:t>制</w:t>
            </w:r>
            <w:r>
              <w:rPr>
                <w:spacing w:val="8"/>
              </w:rPr>
              <w:t xml:space="preserve"> </w:t>
            </w:r>
            <w:r>
              <w:rPr>
                <w:b/>
                <w:bCs/>
                <w:spacing w:val="-8"/>
              </w:rPr>
              <w:t>度</w:t>
            </w:r>
          </w:p>
          <w:p w14:paraId="5D654D49">
            <w:pPr>
              <w:pStyle w:val="7"/>
              <w:tabs>
                <w:tab w:val="left" w:pos="227"/>
              </w:tabs>
              <w:spacing w:before="29" w:line="236" w:lineRule="auto"/>
              <w:ind w:left="133" w:right="198" w:hanging="26"/>
            </w:pPr>
            <w:r>
              <w:rPr>
                <w:shd w:val="clear" w:fill="FFFF00"/>
              </w:rPr>
              <w:tab/>
            </w:r>
            <w:r>
              <w:rPr>
                <w:shd w:val="clear" w:fill="FFFF00"/>
              </w:rPr>
              <w:tab/>
            </w:r>
            <w:r>
              <w:rPr>
                <w:spacing w:val="-12"/>
                <w:shd w:val="clear" w:fill="FFFF00"/>
              </w:rPr>
              <w:t>《建筑法》和《建设工程质量管理条例》均规定</w:t>
            </w:r>
            <w:r>
              <w:rPr>
                <w:spacing w:val="18"/>
              </w:rPr>
              <w:t xml:space="preserve"> </w:t>
            </w:r>
            <w:r>
              <w:rPr>
                <w:spacing w:val="5"/>
                <w:shd w:val="clear" w:fill="FFFF00"/>
              </w:rPr>
              <w:t>,建设工程实行质量保修制度。</w:t>
            </w:r>
          </w:p>
          <w:p w14:paraId="0D268026">
            <w:pPr>
              <w:pStyle w:val="7"/>
              <w:spacing w:before="10" w:line="234" w:lineRule="auto"/>
              <w:ind w:left="115" w:right="105" w:firstLine="3"/>
            </w:pPr>
            <w:r>
              <w:rPr>
                <w:spacing w:val="-6"/>
              </w:rPr>
              <w:t>建设工程质量保修制度，是指建设工程竣工经验</w:t>
            </w:r>
            <w:r>
              <w:rPr>
                <w:spacing w:val="-1"/>
              </w:rPr>
              <w:t>收合格后，建设工程进入保修期， 在规定的保</w:t>
            </w:r>
            <w:r>
              <w:rPr>
                <w:spacing w:val="-6"/>
              </w:rPr>
              <w:t>修期限内，因勘察、设计、施工、材料等原因造</w:t>
            </w:r>
            <w:r>
              <w:rPr>
                <w:spacing w:val="-7"/>
              </w:rPr>
              <w:t>成的质量缺陷，应当由施工 承包单位负责维修、</w:t>
            </w:r>
            <w:r>
              <w:rPr>
                <w:spacing w:val="-6"/>
              </w:rPr>
              <w:t>返工或更换，由责任单位负责赔偿损失的法律制</w:t>
            </w:r>
            <w:r>
              <w:rPr>
                <w:spacing w:val="-10"/>
              </w:rPr>
              <w:t>度。</w:t>
            </w:r>
          </w:p>
        </w:tc>
        <w:tc>
          <w:tcPr>
            <w:tcW w:w="4817" w:type="dxa"/>
            <w:vAlign w:val="top"/>
          </w:tcPr>
          <w:p w14:paraId="1E1C1360">
            <w:pPr>
              <w:pStyle w:val="7"/>
              <w:spacing w:before="29" w:line="221" w:lineRule="auto"/>
              <w:ind w:left="101"/>
            </w:pPr>
            <w:r>
              <w:rPr>
                <w:b/>
                <w:bCs/>
                <w:color w:val="FF0000"/>
                <w:spacing w:val="-2"/>
              </w:rPr>
              <w:t>【新增】</w:t>
            </w:r>
          </w:p>
          <w:p w14:paraId="6056ACFF">
            <w:pPr>
              <w:pStyle w:val="7"/>
              <w:spacing w:before="22" w:line="220" w:lineRule="auto"/>
              <w:ind w:left="116"/>
            </w:pPr>
            <w:r>
              <w:rPr>
                <w:b/>
                <w:bCs/>
                <w:spacing w:val="-3"/>
              </w:rPr>
              <w:t>7.6</w:t>
            </w:r>
            <w:r>
              <w:rPr>
                <w:spacing w:val="-3"/>
              </w:rPr>
              <w:t xml:space="preserve">  </w:t>
            </w:r>
            <w:r>
              <w:rPr>
                <w:b/>
                <w:bCs/>
                <w:spacing w:val="-3"/>
              </w:rPr>
              <w:t>建设工程质量保修制度</w:t>
            </w:r>
          </w:p>
          <w:p w14:paraId="4FA4325A">
            <w:pPr>
              <w:pStyle w:val="7"/>
              <w:spacing w:before="26"/>
              <w:ind w:left="110" w:right="27" w:firstLine="3"/>
              <w:jc w:val="both"/>
            </w:pPr>
            <w:r>
              <w:rPr>
                <w:spacing w:val="-2"/>
              </w:rPr>
              <w:t>建设工程质量保修制度，是指建设工程竣工经验</w:t>
            </w:r>
            <w:r>
              <w:rPr>
                <w:spacing w:val="-1"/>
              </w:rPr>
              <w:t>收合格后，建设工程进入保修期， 在规定的保</w:t>
            </w:r>
            <w:r>
              <w:rPr>
                <w:spacing w:val="-2"/>
              </w:rPr>
              <w:t>修期限内，因勘察、设计、施工、材料等原因造</w:t>
            </w:r>
            <w:r>
              <w:rPr>
                <w:spacing w:val="-3"/>
              </w:rPr>
              <w:t>成的质量缺陷，应当由施工 承包单位负责维修、</w:t>
            </w:r>
            <w:r>
              <w:rPr>
                <w:spacing w:val="-2"/>
              </w:rPr>
              <w:t>返工或更换，由责任单位负责赔偿损失的法律制</w:t>
            </w:r>
            <w:r>
              <w:rPr>
                <w:spacing w:val="-10"/>
              </w:rPr>
              <w:t>度。</w:t>
            </w:r>
          </w:p>
        </w:tc>
      </w:tr>
      <w:tr w14:paraId="4AFD9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4818" w:type="dxa"/>
            <w:vAlign w:val="top"/>
          </w:tcPr>
          <w:p w14:paraId="1025D54A">
            <w:pPr>
              <w:pStyle w:val="7"/>
              <w:spacing w:before="32" w:line="224" w:lineRule="auto"/>
              <w:ind w:left="1864" w:right="106" w:hanging="1306"/>
            </w:pPr>
            <w:r>
              <w:rPr>
                <w:b/>
                <w:bCs/>
                <w:spacing w:val="-4"/>
              </w:rPr>
              <w:t>第</w:t>
            </w:r>
            <w:r>
              <w:rPr>
                <w:spacing w:val="-54"/>
              </w:rPr>
              <w:t xml:space="preserve"> </w:t>
            </w:r>
            <w:r>
              <w:rPr>
                <w:b/>
                <w:bCs/>
                <w:spacing w:val="-4"/>
              </w:rPr>
              <w:t>8</w:t>
            </w:r>
            <w:r>
              <w:rPr>
                <w:spacing w:val="-57"/>
              </w:rPr>
              <w:t xml:space="preserve"> </w:t>
            </w:r>
            <w:r>
              <w:rPr>
                <w:b/>
                <w:bCs/>
                <w:spacing w:val="-4"/>
              </w:rPr>
              <w:t>章建设工程环境保护和历史文化遗产保护法律制度</w:t>
            </w:r>
          </w:p>
        </w:tc>
        <w:tc>
          <w:tcPr>
            <w:tcW w:w="4817" w:type="dxa"/>
            <w:vAlign w:val="top"/>
          </w:tcPr>
          <w:p w14:paraId="5182E893">
            <w:pPr>
              <w:pStyle w:val="7"/>
              <w:spacing w:before="32" w:line="224" w:lineRule="auto"/>
              <w:ind w:left="1859" w:right="110" w:hanging="1306"/>
            </w:pPr>
            <w:r>
              <w:rPr>
                <w:b/>
                <w:bCs/>
                <w:spacing w:val="-4"/>
              </w:rPr>
              <w:t>第</w:t>
            </w:r>
            <w:r>
              <w:rPr>
                <w:spacing w:val="-53"/>
              </w:rPr>
              <w:t xml:space="preserve"> </w:t>
            </w:r>
            <w:r>
              <w:rPr>
                <w:b/>
                <w:bCs/>
                <w:spacing w:val="-4"/>
              </w:rPr>
              <w:t>8</w:t>
            </w:r>
            <w:r>
              <w:rPr>
                <w:spacing w:val="-58"/>
              </w:rPr>
              <w:t xml:space="preserve"> </w:t>
            </w:r>
            <w:r>
              <w:rPr>
                <w:b/>
                <w:bCs/>
                <w:spacing w:val="-4"/>
              </w:rPr>
              <w:t>章建设工程环境保护和历史文化遗产保护法律制度</w:t>
            </w:r>
          </w:p>
        </w:tc>
      </w:tr>
      <w:tr w14:paraId="3D653F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4430F631">
            <w:pPr>
              <w:pStyle w:val="7"/>
              <w:spacing w:before="69" w:line="177" w:lineRule="auto"/>
              <w:ind w:left="2578"/>
            </w:pPr>
            <w:r>
              <w:rPr>
                <w:b/>
                <w:bCs/>
                <w:spacing w:val="-3"/>
              </w:rPr>
              <w:t>P</w:t>
            </w:r>
          </w:p>
        </w:tc>
        <w:tc>
          <w:tcPr>
            <w:tcW w:w="4817" w:type="dxa"/>
            <w:vAlign w:val="top"/>
          </w:tcPr>
          <w:p w14:paraId="297AD073">
            <w:pPr>
              <w:pStyle w:val="7"/>
              <w:spacing w:before="69" w:line="177" w:lineRule="auto"/>
              <w:ind w:left="2573"/>
            </w:pPr>
            <w:r>
              <w:rPr>
                <w:b/>
                <w:bCs/>
                <w:spacing w:val="-3"/>
              </w:rPr>
              <w:t>P</w:t>
            </w:r>
          </w:p>
        </w:tc>
      </w:tr>
      <w:tr w14:paraId="705BEB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8" w:hRule="atLeast"/>
        </w:trPr>
        <w:tc>
          <w:tcPr>
            <w:tcW w:w="4818" w:type="dxa"/>
            <w:vAlign w:val="top"/>
          </w:tcPr>
          <w:p w14:paraId="08483EAB">
            <w:pPr>
              <w:pStyle w:val="7"/>
              <w:spacing w:before="31" w:line="220" w:lineRule="auto"/>
              <w:ind w:left="576"/>
            </w:pPr>
            <w:r>
              <w:rPr>
                <w:b/>
                <w:bCs/>
                <w:spacing w:val="2"/>
              </w:rPr>
              <w:t>8.1.2</w:t>
            </w:r>
            <w:r>
              <w:rPr>
                <w:spacing w:val="16"/>
              </w:rPr>
              <w:t xml:space="preserve">   </w:t>
            </w:r>
            <w:r>
              <w:rPr>
                <w:b/>
                <w:bCs/>
                <w:spacing w:val="2"/>
              </w:rPr>
              <w:t>建设工程水污染防治</w:t>
            </w:r>
          </w:p>
          <w:p w14:paraId="287FE801">
            <w:pPr>
              <w:pStyle w:val="7"/>
              <w:spacing w:before="23" w:line="221" w:lineRule="auto"/>
              <w:ind w:left="591"/>
            </w:pPr>
            <w:r>
              <w:rPr>
                <w:b/>
                <w:bCs/>
                <w:spacing w:val="-1"/>
              </w:rPr>
              <w:t>1.排污许可</w:t>
            </w:r>
          </w:p>
          <w:p w14:paraId="34430D7B">
            <w:pPr>
              <w:pStyle w:val="7"/>
              <w:spacing w:before="31" w:line="237" w:lineRule="auto"/>
              <w:ind w:left="114" w:right="31" w:firstLine="458"/>
              <w:jc w:val="both"/>
            </w:pPr>
            <w:r>
              <w:rPr>
                <w:spacing w:val="3"/>
              </w:rPr>
              <w:t>根据《排污许可管理办法》,实行排污许可</w:t>
            </w:r>
            <w:r>
              <w:rPr>
                <w:spacing w:val="-2"/>
              </w:rPr>
              <w:t>管理的企业事业单位和其他生产经营者，</w:t>
            </w:r>
            <w:r>
              <w:rPr>
                <w:spacing w:val="114"/>
              </w:rPr>
              <w:t xml:space="preserve"> </w:t>
            </w:r>
            <w:r>
              <w:rPr>
                <w:spacing w:val="-2"/>
              </w:rPr>
              <w:t>应当</w:t>
            </w:r>
            <w:r>
              <w:rPr>
                <w:spacing w:val="9"/>
              </w:rPr>
              <w:t>依法申请取得排污许可证，并按照排污许可证</w:t>
            </w:r>
            <w:r>
              <w:rPr>
                <w:spacing w:val="8"/>
              </w:rPr>
              <w:t>的规定排放污染物；未取得排污许可  证的，</w:t>
            </w:r>
            <w:r>
              <w:rPr>
                <w:spacing w:val="9"/>
              </w:rPr>
              <w:t>不得排放污染物。排污单位应当在实际排污行</w:t>
            </w:r>
            <w:r>
              <w:rPr>
                <w:spacing w:val="6"/>
              </w:rPr>
              <w:t>为发生之前，</w:t>
            </w:r>
            <w:r>
              <w:rPr>
                <w:spacing w:val="-50"/>
              </w:rPr>
              <w:t xml:space="preserve"> </w:t>
            </w:r>
            <w:r>
              <w:rPr>
                <w:spacing w:val="6"/>
              </w:rPr>
              <w:t>向其生产经营场所所  在地设区</w:t>
            </w:r>
            <w:r>
              <w:rPr>
                <w:spacing w:val="9"/>
              </w:rPr>
              <w:t>的市级以上地方人民政府生态环境主管部门申</w:t>
            </w:r>
            <w:r>
              <w:rPr>
                <w:spacing w:val="8"/>
              </w:rPr>
              <w:t>请取得排污许可证。</w:t>
            </w:r>
            <w:r>
              <w:rPr>
                <w:spacing w:val="8"/>
                <w:shd w:val="clear" w:fill="FFFF00"/>
              </w:rPr>
              <w:t>排污单位有  两个以上生</w:t>
            </w:r>
            <w:r>
              <w:rPr>
                <w:spacing w:val="9"/>
                <w:shd w:val="clear" w:fill="FFFF00"/>
              </w:rPr>
              <w:t>产经营场所排放污染物的，应当分别向生产经</w:t>
            </w:r>
            <w:r>
              <w:rPr>
                <w:spacing w:val="8"/>
                <w:shd w:val="clear" w:fill="FFFF00"/>
              </w:rPr>
              <w:t>营场所所在地的审批部门申请  取得排污许可</w:t>
            </w:r>
            <w:r>
              <w:rPr>
                <w:spacing w:val="9"/>
                <w:shd w:val="clear" w:fill="FFFF00"/>
              </w:rPr>
              <w:t>证。依法需要填报排污登记表的企业事业单位</w:t>
            </w:r>
            <w:r>
              <w:rPr>
                <w:spacing w:val="3"/>
                <w:shd w:val="clear" w:fill="FFFF00"/>
              </w:rPr>
              <w:t>和其他生产经营者，应当在 全国排污许可证管</w:t>
            </w:r>
            <w:r>
              <w:rPr>
                <w:spacing w:val="2"/>
                <w:shd w:val="clear" w:fill="FFFF00"/>
              </w:rPr>
              <w:t>理信息平台进行排污登记。根据污染物产生量、</w:t>
            </w:r>
            <w:r>
              <w:rPr>
                <w:spacing w:val="7"/>
                <w:shd w:val="clear" w:fill="FFFF00"/>
              </w:rPr>
              <w:t>排放量、对环境的影</w:t>
            </w:r>
            <w:r>
              <w:rPr>
                <w:spacing w:val="25"/>
                <w:shd w:val="clear" w:fill="FFFF00"/>
              </w:rPr>
              <w:t xml:space="preserve">  </w:t>
            </w:r>
            <w:r>
              <w:rPr>
                <w:spacing w:val="7"/>
                <w:shd w:val="clear" w:fill="FFFF00"/>
              </w:rPr>
              <w:t>响程度等因素，对企业</w:t>
            </w:r>
            <w:r>
              <w:rPr>
                <w:spacing w:val="9"/>
                <w:shd w:val="clear" w:fill="FFFF00"/>
              </w:rPr>
              <w:t>事业单位和其他生产经营者实行排污许可重点</w:t>
            </w:r>
            <w:r>
              <w:rPr>
                <w:spacing w:val="4"/>
                <w:shd w:val="clear" w:fill="FFFF00"/>
              </w:rPr>
              <w:t xml:space="preserve">管理、简化管理和  排污登记管理。 </w:t>
            </w:r>
          </w:p>
          <w:p w14:paraId="415B7165">
            <w:pPr>
              <w:pStyle w:val="7"/>
              <w:tabs>
                <w:tab w:val="left" w:pos="4707"/>
              </w:tabs>
              <w:spacing w:before="31" w:line="237" w:lineRule="auto"/>
              <w:ind w:left="115" w:right="105" w:firstLine="457"/>
              <w:jc w:val="both"/>
            </w:pPr>
            <w:r>
              <w:rPr>
                <w:spacing w:val="3"/>
                <w:shd w:val="clear" w:fill="FFFF00"/>
              </w:rPr>
              <w:t>根据《水污染防治法》,实行排污许可管理</w:t>
            </w:r>
            <w:r>
              <w:rPr>
                <w:spacing w:val="13"/>
                <w:shd w:val="clear" w:fill="FFFF00"/>
              </w:rPr>
              <w:t>的企业事业单位和其他生产经营者应当</w:t>
            </w:r>
            <w:r>
              <w:rPr>
                <w:spacing w:val="46"/>
                <w:shd w:val="clear" w:fill="FFFF00"/>
              </w:rPr>
              <w:t xml:space="preserve"> </w:t>
            </w:r>
            <w:r>
              <w:rPr>
                <w:spacing w:val="13"/>
                <w:shd w:val="clear" w:fill="FFFF00"/>
              </w:rPr>
              <w:t>按照</w:t>
            </w:r>
            <w:r>
              <w:rPr>
                <w:spacing w:val="9"/>
                <w:shd w:val="clear" w:fill="FFFF00"/>
              </w:rPr>
              <w:t>国家有关规定和监测规范，对所排放的水污染</w:t>
            </w:r>
            <w:r>
              <w:rPr>
                <w:spacing w:val="3"/>
                <w:shd w:val="clear" w:fill="FFFF00"/>
              </w:rPr>
              <w:t>物自行监测，并保存原始监测记录。 重点排污</w:t>
            </w:r>
            <w:r>
              <w:rPr>
                <w:spacing w:val="1"/>
                <w:shd w:val="clear" w:fill="FFFF00"/>
              </w:rPr>
              <w:t>单位还应当安装水污染物排放自动监测设备，</w:t>
            </w:r>
            <w:r>
              <w:rPr>
                <w:shd w:val="clear" w:fill="FFFF00"/>
              </w:rPr>
              <w:tab/>
            </w:r>
            <w:r>
              <w:t xml:space="preserve"> </w:t>
            </w:r>
            <w:r>
              <w:rPr>
                <w:spacing w:val="8"/>
                <w:shd w:val="clear" w:fill="FFFF00"/>
              </w:rPr>
              <w:t>与环境保护主管部门的监控设备  联网，并保</w:t>
            </w:r>
            <w:r>
              <w:rPr>
                <w:spacing w:val="9"/>
                <w:shd w:val="clear" w:fill="FFFF00"/>
              </w:rPr>
              <w:t>证监测设备正常运行。实行排污许可管理的企</w:t>
            </w:r>
            <w:r>
              <w:rPr>
                <w:spacing w:val="8"/>
                <w:shd w:val="clear" w:fill="FFFF00"/>
              </w:rPr>
              <w:t>业事业单位和其他生产经营者  应当对监测数</w:t>
            </w:r>
            <w:r>
              <w:rPr>
                <w:spacing w:val="9"/>
                <w:shd w:val="clear" w:fill="FFFF00"/>
              </w:rPr>
              <w:t>据的真实性和准确性负责。环境保护主管部门</w:t>
            </w:r>
            <w:r>
              <w:rPr>
                <w:spacing w:val="8"/>
                <w:shd w:val="clear" w:fill="FFFF00"/>
              </w:rPr>
              <w:t>发现重点排污单位的水污染  物排放自动监测</w:t>
            </w:r>
            <w:r>
              <w:rPr>
                <w:spacing w:val="-1"/>
                <w:shd w:val="clear" w:fill="FFFF00"/>
              </w:rPr>
              <w:t>设备传输数据异常，应当及时进行调查。</w:t>
            </w:r>
            <w:r>
              <w:rPr>
                <w:spacing w:val="1"/>
                <w:shd w:val="clear" w:fill="FFFF00"/>
              </w:rPr>
              <w:t xml:space="preserve">  </w:t>
            </w:r>
          </w:p>
        </w:tc>
        <w:tc>
          <w:tcPr>
            <w:tcW w:w="4817" w:type="dxa"/>
            <w:vAlign w:val="top"/>
          </w:tcPr>
          <w:p w14:paraId="2DB86521">
            <w:pPr>
              <w:pStyle w:val="7"/>
              <w:spacing w:before="31" w:line="220" w:lineRule="auto"/>
              <w:ind w:left="553"/>
            </w:pPr>
            <w:r>
              <w:rPr>
                <w:b/>
                <w:bCs/>
                <w:spacing w:val="-2"/>
              </w:rPr>
              <w:t>8.1.2</w:t>
            </w:r>
            <w:r>
              <w:rPr>
                <w:spacing w:val="-2"/>
              </w:rPr>
              <w:t xml:space="preserve">   </w:t>
            </w:r>
            <w:r>
              <w:rPr>
                <w:b/>
                <w:bCs/>
                <w:spacing w:val="-2"/>
              </w:rPr>
              <w:t>建设工程水污染防治</w:t>
            </w:r>
          </w:p>
          <w:p w14:paraId="179CBA20">
            <w:pPr>
              <w:pStyle w:val="7"/>
              <w:spacing w:before="23" w:line="220" w:lineRule="auto"/>
              <w:ind w:left="543"/>
            </w:pPr>
            <w:r>
              <w:rPr>
                <w:b/>
                <w:bCs/>
                <w:color w:val="FF0000"/>
                <w:spacing w:val="-2"/>
              </w:rPr>
              <w:t>【变动、删除】</w:t>
            </w:r>
          </w:p>
          <w:p w14:paraId="04553F4D">
            <w:pPr>
              <w:pStyle w:val="7"/>
              <w:spacing w:before="23" w:line="221" w:lineRule="auto"/>
              <w:ind w:left="586"/>
            </w:pPr>
            <w:r>
              <w:rPr>
                <w:b/>
                <w:bCs/>
                <w:spacing w:val="-1"/>
              </w:rPr>
              <w:t>1.排污许可</w:t>
            </w:r>
          </w:p>
          <w:p w14:paraId="0B465D15">
            <w:pPr>
              <w:pStyle w:val="7"/>
              <w:spacing w:before="14"/>
              <w:ind w:left="110" w:right="35" w:firstLine="456"/>
              <w:jc w:val="both"/>
            </w:pPr>
            <w:r>
              <w:rPr>
                <w:spacing w:val="2"/>
              </w:rPr>
              <w:t>根据《排污许可管理办法》,实行排污许可</w:t>
            </w:r>
            <w:r>
              <w:rPr>
                <w:spacing w:val="-2"/>
              </w:rPr>
              <w:t>管理的企业事业单位和其他生产经营者，</w:t>
            </w:r>
            <w:r>
              <w:rPr>
                <w:spacing w:val="113"/>
              </w:rPr>
              <w:t xml:space="preserve"> </w:t>
            </w:r>
            <w:r>
              <w:rPr>
                <w:spacing w:val="-2"/>
              </w:rPr>
              <w:t>应当</w:t>
            </w:r>
            <w:r>
              <w:rPr>
                <w:spacing w:val="9"/>
              </w:rPr>
              <w:t>依法申请取得排污许可证，并按照排污许可证</w:t>
            </w:r>
            <w:r>
              <w:rPr>
                <w:spacing w:val="8"/>
              </w:rPr>
              <w:t>的规定排放污染物；未取得排污许可  证的，</w:t>
            </w:r>
            <w:r>
              <w:rPr>
                <w:spacing w:val="9"/>
              </w:rPr>
              <w:t>不得排放污染物。排污单位应当在实际排污行</w:t>
            </w:r>
            <w:r>
              <w:rPr>
                <w:spacing w:val="3"/>
              </w:rPr>
              <w:t>为发生之前，向其生产经营场所所 在地设区的</w:t>
            </w:r>
            <w:r>
              <w:rPr>
                <w:spacing w:val="9"/>
              </w:rPr>
              <w:t>市级以上地方人民政府生态环境主管部门申请</w:t>
            </w:r>
            <w:r>
              <w:rPr>
                <w:spacing w:val="8"/>
              </w:rPr>
              <w:t>取得排污许可证。</w:t>
            </w:r>
            <w:r>
              <w:rPr>
                <w:spacing w:val="8"/>
                <w:shd w:val="clear" w:fill="FFFF00"/>
              </w:rPr>
              <w:t>排污单位有  两个以上生产经营场所排放污染物的，应当分别向生产经营</w:t>
            </w:r>
            <w:r>
              <w:rPr>
                <w:spacing w:val="18"/>
                <w:shd w:val="clear" w:fill="FFFF00"/>
              </w:rPr>
              <w:t>场所所在地的审批部门申请</w:t>
            </w:r>
            <w:r>
              <w:rPr>
                <w:spacing w:val="41"/>
                <w:shd w:val="clear" w:fill="FFFF00"/>
              </w:rPr>
              <w:t xml:space="preserve">  </w:t>
            </w:r>
            <w:r>
              <w:rPr>
                <w:spacing w:val="18"/>
                <w:shd w:val="clear" w:fill="FFFF00"/>
              </w:rPr>
              <w:t>取得排污许可</w:t>
            </w:r>
            <w:r>
              <w:rPr>
                <w:spacing w:val="9"/>
                <w:shd w:val="clear" w:fill="FFFF00"/>
              </w:rPr>
              <w:t>证。排污单位应当按照排污许可证规定和有关</w:t>
            </w:r>
            <w:r>
              <w:rPr>
                <w:spacing w:val="8"/>
                <w:shd w:val="clear" w:fill="FFFF00"/>
              </w:rPr>
              <w:t>标准规范，依法自行开展污  染物监测，保存</w:t>
            </w:r>
            <w:r>
              <w:rPr>
                <w:spacing w:val="9"/>
                <w:shd w:val="clear" w:fill="FFFF00"/>
              </w:rPr>
              <w:t>原始监测记录。原始监测记录保存期限不得少</w:t>
            </w:r>
            <w:r>
              <w:rPr>
                <w:spacing w:val="5"/>
                <w:shd w:val="clear" w:fill="FFFF00"/>
              </w:rPr>
              <w:t>于五年。排污单位对自行 监测数据的真实性、</w:t>
            </w:r>
            <w:r>
              <w:rPr>
                <w:spacing w:val="8"/>
                <w:shd w:val="clear" w:fill="FFFF00"/>
              </w:rPr>
              <w:t>准确性负责，不得篡改、伪造。实行排污许可</w:t>
            </w:r>
            <w:r>
              <w:rPr>
                <w:spacing w:val="2"/>
                <w:shd w:val="clear" w:fill="FFFF00"/>
              </w:rPr>
              <w:t>重点管理的排污单  位，应当依法安装、使用、</w:t>
            </w:r>
            <w:r>
              <w:rPr>
                <w:spacing w:val="9"/>
                <w:shd w:val="clear" w:fill="FFFF00"/>
              </w:rPr>
              <w:t>维护污染物排放自动监测设备，并与生态环境</w:t>
            </w:r>
            <w:r>
              <w:rPr>
                <w:spacing w:val="8"/>
                <w:shd w:val="clear" w:fill="FFFF00"/>
              </w:rPr>
              <w:t>主管部门的监  控设备联网。排污单位发现污</w:t>
            </w:r>
            <w:r>
              <w:rPr>
                <w:spacing w:val="9"/>
                <w:shd w:val="clear" w:fill="FFFF00"/>
              </w:rPr>
              <w:t>染物排放自动监测设备传输数据异常的，应当</w:t>
            </w:r>
            <w:r>
              <w:rPr>
                <w:spacing w:val="3"/>
                <w:shd w:val="clear" w:fill="FFFF00"/>
              </w:rPr>
              <w:t>及时报告生 态环境主管部门，并进行检查、修</w:t>
            </w:r>
            <w:r>
              <w:rPr>
                <w:spacing w:val="4"/>
                <w:shd w:val="clear" w:fill="FFFF00"/>
              </w:rPr>
              <w:t>复。</w:t>
            </w:r>
          </w:p>
        </w:tc>
      </w:tr>
      <w:tr w14:paraId="1A4B59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48252878">
            <w:pPr>
              <w:pStyle w:val="7"/>
              <w:spacing w:before="33" w:line="207" w:lineRule="auto"/>
              <w:ind w:left="2182"/>
            </w:pPr>
            <w:r>
              <w:rPr>
                <w:b/>
                <w:bCs/>
                <w:spacing w:val="1"/>
              </w:rPr>
              <w:t>P273-274</w:t>
            </w:r>
          </w:p>
        </w:tc>
        <w:tc>
          <w:tcPr>
            <w:tcW w:w="4817" w:type="dxa"/>
            <w:vAlign w:val="top"/>
          </w:tcPr>
          <w:p w14:paraId="1B6A88E5">
            <w:pPr>
              <w:pStyle w:val="7"/>
              <w:spacing w:before="33" w:line="207" w:lineRule="auto"/>
              <w:ind w:left="2184"/>
            </w:pPr>
            <w:r>
              <w:rPr>
                <w:b/>
                <w:bCs/>
                <w:spacing w:val="-2"/>
              </w:rPr>
              <w:t>P278-279</w:t>
            </w:r>
          </w:p>
        </w:tc>
      </w:tr>
      <w:tr w14:paraId="1A4561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7" w:hRule="atLeast"/>
        </w:trPr>
        <w:tc>
          <w:tcPr>
            <w:tcW w:w="4818" w:type="dxa"/>
            <w:vAlign w:val="top"/>
          </w:tcPr>
          <w:p w14:paraId="7DC016CE">
            <w:pPr>
              <w:pStyle w:val="7"/>
              <w:spacing w:before="34" w:line="242" w:lineRule="auto"/>
              <w:ind w:left="121" w:right="117" w:firstLine="454"/>
            </w:pPr>
            <w:r>
              <w:rPr>
                <w:b/>
                <w:bCs/>
                <w:spacing w:val="5"/>
              </w:rPr>
              <w:t>8.2.1</w:t>
            </w:r>
            <w:r>
              <w:rPr>
                <w:spacing w:val="5"/>
              </w:rPr>
              <w:t xml:space="preserve">   </w:t>
            </w:r>
            <w:r>
              <w:rPr>
                <w:b/>
                <w:bCs/>
                <w:spacing w:val="5"/>
              </w:rPr>
              <w:t>受法律保护的各类历史文化遗产</w:t>
            </w:r>
            <w:r>
              <w:rPr>
                <w:b/>
                <w:bCs/>
                <w:spacing w:val="-3"/>
              </w:rPr>
              <w:t>范围</w:t>
            </w:r>
          </w:p>
          <w:p w14:paraId="05CC1A34">
            <w:pPr>
              <w:pStyle w:val="7"/>
              <w:spacing w:before="274" w:line="221" w:lineRule="auto"/>
              <w:ind w:left="591"/>
            </w:pPr>
            <w:r>
              <w:rPr>
                <w:b/>
                <w:bCs/>
              </w:rPr>
              <w:t>1.文物的保护</w:t>
            </w:r>
          </w:p>
        </w:tc>
        <w:tc>
          <w:tcPr>
            <w:tcW w:w="4817" w:type="dxa"/>
            <w:vAlign w:val="top"/>
          </w:tcPr>
          <w:p w14:paraId="37E68CD8">
            <w:pPr>
              <w:pStyle w:val="7"/>
              <w:spacing w:before="33"/>
              <w:ind w:left="131" w:right="110" w:firstLine="422"/>
            </w:pPr>
            <w:r>
              <w:rPr>
                <w:b/>
                <w:bCs/>
                <w:spacing w:val="1"/>
              </w:rPr>
              <w:t>8.2.1</w:t>
            </w:r>
            <w:r>
              <w:rPr>
                <w:spacing w:val="1"/>
              </w:rPr>
              <w:t xml:space="preserve">  </w:t>
            </w:r>
            <w:r>
              <w:rPr>
                <w:b/>
                <w:bCs/>
                <w:spacing w:val="1"/>
              </w:rPr>
              <w:t>受法律保护的各类历史文化遗产范</w:t>
            </w:r>
            <w:r>
              <w:rPr>
                <w:b/>
                <w:bCs/>
                <w:spacing w:val="-3"/>
              </w:rPr>
              <w:t>围</w:t>
            </w:r>
          </w:p>
          <w:p w14:paraId="2B8961A6">
            <w:pPr>
              <w:pStyle w:val="7"/>
              <w:spacing w:line="221" w:lineRule="auto"/>
              <w:ind w:left="543"/>
            </w:pPr>
            <w:r>
              <w:rPr>
                <w:b/>
                <w:bCs/>
                <w:color w:val="FF0000"/>
                <w:spacing w:val="-2"/>
              </w:rPr>
              <w:t>【变化】</w:t>
            </w:r>
          </w:p>
          <w:p w14:paraId="55921BA2">
            <w:pPr>
              <w:pStyle w:val="7"/>
              <w:spacing w:before="21" w:line="221" w:lineRule="auto"/>
              <w:ind w:left="569"/>
            </w:pPr>
            <w:r>
              <w:rPr>
                <w:b/>
                <w:bCs/>
                <w:spacing w:val="-7"/>
              </w:rPr>
              <w:t>1.</w:t>
            </w:r>
            <w:r>
              <w:rPr>
                <w:spacing w:val="14"/>
              </w:rPr>
              <w:t xml:space="preserve"> </w:t>
            </w:r>
            <w:r>
              <w:rPr>
                <w:b/>
                <w:bCs/>
                <w:spacing w:val="-7"/>
              </w:rPr>
              <w:t>文物的保护</w:t>
            </w:r>
          </w:p>
          <w:p w14:paraId="052C8AE9">
            <w:pPr>
              <w:pStyle w:val="7"/>
              <w:spacing w:before="22" w:line="210" w:lineRule="auto"/>
              <w:ind w:left="569"/>
            </w:pPr>
            <w:r>
              <w:rPr>
                <w:b/>
                <w:bCs/>
                <w:spacing w:val="-4"/>
              </w:rPr>
              <w:t>1)受国家保护的文物</w:t>
            </w:r>
          </w:p>
        </w:tc>
      </w:tr>
    </w:tbl>
    <w:p w14:paraId="4A2CD979">
      <w:pPr>
        <w:spacing w:line="115" w:lineRule="exact"/>
        <w:rPr>
          <w:rFonts w:ascii="Arial"/>
          <w:sz w:val="10"/>
        </w:rPr>
      </w:pPr>
    </w:p>
    <w:p w14:paraId="7AE191C0">
      <w:pPr>
        <w:spacing w:line="115" w:lineRule="exact"/>
        <w:rPr>
          <w:rFonts w:ascii="Arial" w:hAnsi="Arial" w:eastAsia="Arial" w:cs="Arial"/>
          <w:sz w:val="10"/>
          <w:szCs w:val="10"/>
        </w:rPr>
        <w:sectPr>
          <w:footerReference r:id="rId25"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4F49BA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88" w:hRule="atLeast"/>
        </w:trPr>
        <w:tc>
          <w:tcPr>
            <w:tcW w:w="4818" w:type="dxa"/>
            <w:vAlign w:val="top"/>
          </w:tcPr>
          <w:p w14:paraId="4B4D239A">
            <w:pPr>
              <w:pStyle w:val="7"/>
              <w:spacing w:before="41" w:line="238" w:lineRule="auto"/>
              <w:ind w:left="115" w:right="31" w:firstLine="498"/>
            </w:pPr>
            <w:r>
              <w:rPr>
                <w:b/>
                <w:bCs/>
                <w:spacing w:val="-1"/>
              </w:rPr>
              <w:t>(1)受国家保护的文物。</w:t>
            </w:r>
            <w:r>
              <w:rPr>
                <w:spacing w:val="-1"/>
              </w:rPr>
              <w:t>根据《文物保护法</w:t>
            </w:r>
            <w:r>
              <w:rPr>
                <w:spacing w:val="3"/>
              </w:rPr>
              <w:t xml:space="preserve">  </w:t>
            </w:r>
            <w:r>
              <w:rPr>
                <w:spacing w:val="2"/>
              </w:rPr>
              <w:t>》第2条，</w:t>
            </w:r>
            <w:r>
              <w:rPr>
                <w:spacing w:val="2"/>
                <w:shd w:val="clear" w:fill="FFFF00"/>
              </w:rPr>
              <w:t>在中华人民共和国境内，</w:t>
            </w:r>
            <w:r>
              <w:rPr>
                <w:spacing w:val="109"/>
                <w:shd w:val="clear" w:fill="FFFF00"/>
              </w:rPr>
              <w:t xml:space="preserve"> </w:t>
            </w:r>
            <w:r>
              <w:rPr>
                <w:spacing w:val="2"/>
                <w:shd w:val="clear" w:fill="FFFF00"/>
              </w:rPr>
              <w:t>下列文物</w:t>
            </w:r>
            <w:r>
              <w:rPr>
                <w:spacing w:val="4"/>
                <w:shd w:val="clear" w:fill="FFFF00"/>
              </w:rPr>
              <w:t>受国家保护：</w:t>
            </w:r>
            <w:r>
              <w:rPr>
                <w:spacing w:val="-46"/>
                <w:shd w:val="clear" w:fill="FFFF00"/>
              </w:rPr>
              <w:t xml:space="preserve"> </w:t>
            </w:r>
            <w:r>
              <w:rPr>
                <w:spacing w:val="4"/>
              </w:rPr>
              <w:t>①</w:t>
            </w:r>
            <w:r>
              <w:rPr>
                <w:spacing w:val="4"/>
                <w:shd w:val="clear" w:fill="FFFF00"/>
              </w:rPr>
              <w:t>具有历史、艺术、科学价值的</w:t>
            </w:r>
            <w:r>
              <w:rPr>
                <w:spacing w:val="3"/>
              </w:rPr>
              <w:t>古文化遗址、古墓葬、古建筑</w:t>
            </w:r>
            <w:r>
              <w:rPr>
                <w:spacing w:val="3"/>
                <w:shd w:val="clear" w:fill="FFFF00"/>
              </w:rPr>
              <w:t>、 石窟寺和石刻</w:t>
            </w:r>
            <w:r>
              <w:rPr>
                <w:spacing w:val="10"/>
              </w:rPr>
              <w:t xml:space="preserve"> </w:t>
            </w:r>
            <w:r>
              <w:rPr>
                <w:spacing w:val="5"/>
                <w:shd w:val="clear" w:fill="FFFF00"/>
              </w:rPr>
              <w:t>、壁画；</w:t>
            </w:r>
            <w:r>
              <w:rPr>
                <w:spacing w:val="-66"/>
                <w:shd w:val="clear" w:fill="FFFF00"/>
              </w:rPr>
              <w:t xml:space="preserve"> </w:t>
            </w:r>
            <w:r>
              <w:rPr>
                <w:spacing w:val="5"/>
              </w:rPr>
              <w:t>②与重大历史事件、革命运动或者著</w:t>
            </w:r>
            <w:r>
              <w:rPr>
                <w:spacing w:val="7"/>
              </w:rPr>
              <w:t>名人物有关的以及具有重  要纪念意义、教育</w:t>
            </w:r>
            <w:r>
              <w:rPr>
                <w:spacing w:val="2"/>
              </w:rPr>
              <w:t>意义或者史料价值的近代现代重要史迹、实物、代表性建筑；③历  史上各时代珍贵的艺术品、</w:t>
            </w:r>
            <w:r>
              <w:rPr>
                <w:spacing w:val="7"/>
              </w:rPr>
              <w:t>工艺美术品；④历史上各时代重要的文献资料以及具有历  史、艺术、科学价值的手稿和图书资料等；⑤反映历史上各时代、各民族社会</w:t>
            </w:r>
            <w:r>
              <w:rPr>
                <w:spacing w:val="3"/>
              </w:rPr>
              <w:t>制度、 社会生产、社会生活的代表性实物。</w:t>
            </w:r>
            <w:r>
              <w:rPr>
                <w:spacing w:val="3"/>
                <w:shd w:val="clear" w:fill="FFFF00"/>
              </w:rPr>
              <w:t>文</w:t>
            </w:r>
            <w:r>
              <w:rPr>
                <w:spacing w:val="7"/>
                <w:shd w:val="clear" w:fill="FFFF00"/>
              </w:rPr>
              <w:t>物认定的标准和办法由国务院文物行政部门制</w:t>
            </w:r>
            <w:r>
              <w:rPr>
                <w:spacing w:val="2"/>
                <w:shd w:val="clear" w:fill="FFFF00"/>
              </w:rPr>
              <w:t>定，并报国务院批准。</w:t>
            </w:r>
            <w:r>
              <w:rPr>
                <w:spacing w:val="-6"/>
                <w:shd w:val="clear" w:fill="FFFF00"/>
              </w:rPr>
              <w:t xml:space="preserve"> </w:t>
            </w:r>
            <w:r>
              <w:rPr>
                <w:spacing w:val="2"/>
              </w:rPr>
              <w:t>具有科学价值的古脊椎</w:t>
            </w:r>
            <w:r>
              <w:rPr>
                <w:spacing w:val="7"/>
              </w:rPr>
              <w:t>动物化石和古人类化石同文物一样受国家  保</w:t>
            </w:r>
            <w:r>
              <w:rPr>
                <w:spacing w:val="-4"/>
              </w:rPr>
              <w:t>护</w:t>
            </w:r>
            <w:r>
              <w:rPr>
                <w:spacing w:val="15"/>
              </w:rPr>
              <w:t xml:space="preserve"> </w:t>
            </w:r>
            <w:r>
              <w:rPr>
                <w:spacing w:val="-4"/>
              </w:rPr>
              <w:t>。</w:t>
            </w:r>
          </w:p>
          <w:p w14:paraId="75478323">
            <w:pPr>
              <w:pStyle w:val="7"/>
              <w:spacing w:before="309" w:line="238" w:lineRule="auto"/>
              <w:ind w:left="115" w:right="33" w:firstLine="498"/>
            </w:pPr>
            <w:r>
              <w:rPr>
                <w:b/>
                <w:bCs/>
                <w:spacing w:val="3"/>
              </w:rPr>
              <w:t>(2)国家所有的文物。</w:t>
            </w:r>
            <w:r>
              <w:rPr>
                <w:spacing w:val="3"/>
              </w:rPr>
              <w:t>根据《文物保护法》</w:t>
            </w:r>
            <w:r>
              <w:rPr>
                <w:spacing w:val="7"/>
              </w:rPr>
              <w:t xml:space="preserve"> ,中华人民共和国境内地下、内水和领 海中遗</w:t>
            </w:r>
            <w:r>
              <w:rPr>
                <w:spacing w:val="5"/>
              </w:rPr>
              <w:t>存的一切文物，属于国家所有。古文化遗址、</w:t>
            </w:r>
            <w:r>
              <w:rPr>
                <w:spacing w:val="2"/>
              </w:rPr>
              <w:t>古墓葬、石窟寺属于国家所有。国</w:t>
            </w:r>
            <w:r>
              <w:rPr>
                <w:spacing w:val="33"/>
              </w:rPr>
              <w:t xml:space="preserve"> </w:t>
            </w:r>
            <w:r>
              <w:rPr>
                <w:spacing w:val="2"/>
              </w:rPr>
              <w:t>家指定保护的纪念建筑物、古建筑、</w:t>
            </w:r>
            <w:r>
              <w:rPr>
                <w:spacing w:val="-14"/>
              </w:rPr>
              <w:t xml:space="preserve"> </w:t>
            </w:r>
            <w:r>
              <w:rPr>
                <w:spacing w:val="2"/>
                <w:shd w:val="clear" w:fill="FFFF00"/>
              </w:rPr>
              <w:t>石刻、壁画</w:t>
            </w:r>
            <w:r>
              <w:rPr>
                <w:spacing w:val="2"/>
              </w:rPr>
              <w:t>、近代现</w:t>
            </w:r>
            <w:r>
              <w:rPr>
                <w:spacing w:val="3"/>
              </w:rPr>
              <w:t>代代表性建筑等不可移动文 物，除国家另有规</w:t>
            </w:r>
            <w:r>
              <w:rPr>
                <w:spacing w:val="7"/>
              </w:rPr>
              <w:t>定的以外，属于国家所有。国有不可移动文物</w:t>
            </w:r>
            <w:r>
              <w:rPr>
                <w:spacing w:val="5"/>
              </w:rPr>
              <w:t>的所有权不因其所依附</w:t>
            </w:r>
            <w:r>
              <w:rPr>
                <w:spacing w:val="49"/>
              </w:rPr>
              <w:t xml:space="preserve"> </w:t>
            </w:r>
            <w:r>
              <w:rPr>
                <w:spacing w:val="5"/>
              </w:rPr>
              <w:t>的土地所有权或者使</w:t>
            </w:r>
            <w:r>
              <w:t xml:space="preserve"> </w:t>
            </w:r>
            <w:r>
              <w:rPr>
                <w:spacing w:val="6"/>
              </w:rPr>
              <w:t>用权的改变而改变。下列可移动文物，属于国</w:t>
            </w:r>
            <w:r>
              <w:rPr>
                <w:spacing w:val="1"/>
              </w:rPr>
              <w:t>家所有：</w:t>
            </w:r>
            <w:r>
              <w:rPr>
                <w:spacing w:val="1"/>
                <w:shd w:val="clear" w:fill="FFFF00"/>
              </w:rPr>
              <w:t>①中国境</w:t>
            </w:r>
            <w:r>
              <w:rPr>
                <w:spacing w:val="52"/>
                <w:shd w:val="clear" w:fill="FFFF00"/>
              </w:rPr>
              <w:t xml:space="preserve"> </w:t>
            </w:r>
            <w:r>
              <w:rPr>
                <w:spacing w:val="1"/>
                <w:shd w:val="clear" w:fill="FFFF00"/>
              </w:rPr>
              <w:t>内出土的文物，国家另有规</w:t>
            </w:r>
            <w:r>
              <w:rPr>
                <w:spacing w:val="5"/>
                <w:shd w:val="clear" w:fill="FFFF00"/>
              </w:rPr>
              <w:t>定的除外；</w:t>
            </w:r>
            <w:r>
              <w:rPr>
                <w:spacing w:val="-66"/>
                <w:shd w:val="clear" w:fill="FFFF00"/>
              </w:rPr>
              <w:t xml:space="preserve"> </w:t>
            </w:r>
            <w:r>
              <w:rPr>
                <w:spacing w:val="5"/>
              </w:rPr>
              <w:t>②国有文物收藏单位以及其他国家</w:t>
            </w:r>
            <w:r>
              <w:rPr>
                <w:spacing w:val="3"/>
              </w:rPr>
              <w:t>机关、部队 和国有企业、事业组织等收藏、保</w:t>
            </w:r>
            <w:r>
              <w:rPr>
                <w:spacing w:val="2"/>
              </w:rPr>
              <w:t>管的文物；③国家征集、购买的文物；④公民、</w:t>
            </w:r>
            <w:r>
              <w:rPr>
                <w:spacing w:val="1"/>
              </w:rPr>
              <w:t>法 人和其他组织捐赠给国家的文物；</w:t>
            </w:r>
            <w:r>
              <w:rPr>
                <w:spacing w:val="-59"/>
              </w:rPr>
              <w:t xml:space="preserve"> </w:t>
            </w:r>
            <w:r>
              <w:rPr>
                <w:spacing w:val="1"/>
              </w:rPr>
              <w:t>⑤法律规</w:t>
            </w:r>
            <w:r>
              <w:rPr>
                <w:spacing w:val="3"/>
              </w:rPr>
              <w:t>定属于国家所有的其他文物。</w:t>
            </w:r>
            <w:r>
              <w:rPr>
                <w:spacing w:val="3"/>
                <w:shd w:val="clear" w:fill="FFFF00"/>
              </w:rPr>
              <w:t>属于国家所 有的</w:t>
            </w:r>
            <w:r>
              <w:rPr>
                <w:spacing w:val="7"/>
                <w:shd w:val="clear" w:fill="FFFF00"/>
              </w:rPr>
              <w:t>可移动文物的所有权不因其保管、收藏单位的</w:t>
            </w:r>
            <w:r>
              <w:rPr>
                <w:spacing w:val="3"/>
                <w:shd w:val="clear" w:fill="FFFF00"/>
              </w:rPr>
              <w:t>终止或者变更而改变。国有文物所有 权受法律</w:t>
            </w:r>
            <w:r>
              <w:rPr>
                <w:shd w:val="clear" w:fill="FFFF00"/>
              </w:rPr>
              <w:t xml:space="preserve">保护，不容侵犯。 </w:t>
            </w:r>
          </w:p>
          <w:p w14:paraId="13A34CAA">
            <w:pPr>
              <w:pStyle w:val="7"/>
              <w:spacing w:before="303" w:line="219" w:lineRule="auto"/>
              <w:ind w:left="120"/>
            </w:pPr>
            <w:r>
              <w:rPr>
                <w:b/>
                <w:bCs/>
                <w:spacing w:val="4"/>
              </w:rPr>
              <w:t>3.历史文化名城名镇名村的保护</w:t>
            </w:r>
          </w:p>
          <w:p w14:paraId="0414100E">
            <w:pPr>
              <w:pStyle w:val="7"/>
              <w:spacing w:before="300"/>
              <w:ind w:left="115" w:right="113"/>
            </w:pPr>
            <w:r>
              <w:rPr>
                <w:spacing w:val="3"/>
              </w:rPr>
              <w:t>根据《文物保护法》,保存文物特别丰富并且具</w:t>
            </w:r>
            <w:r>
              <w:rPr>
                <w:spacing w:val="1"/>
              </w:rPr>
              <w:t>有重大历史价值或者革命纪念意义</w:t>
            </w:r>
            <w:r>
              <w:rPr>
                <w:spacing w:val="53"/>
              </w:rPr>
              <w:t xml:space="preserve"> </w:t>
            </w:r>
            <w:r>
              <w:rPr>
                <w:spacing w:val="1"/>
              </w:rPr>
              <w:t>的城市，由</w:t>
            </w:r>
            <w:r>
              <w:rPr>
                <w:spacing w:val="7"/>
              </w:rPr>
              <w:t>国务院核定公布为历史文化名城。保存文物特别丰富并且具有重大历史价值 或者革命纪念意义的城镇、街道、村庄，由省、自治区、直</w:t>
            </w:r>
            <w:r>
              <w:rPr>
                <w:spacing w:val="3"/>
              </w:rPr>
              <w:t>辖市人民政府核定公布为历 史文化街区、村镇</w:t>
            </w:r>
            <w:r>
              <w:rPr>
                <w:spacing w:val="9"/>
              </w:rPr>
              <w:t xml:space="preserve"> </w:t>
            </w:r>
            <w:r>
              <w:rPr>
                <w:spacing w:val="12"/>
              </w:rPr>
              <w:t>,并报国务院备案。历史文化名城和历史文化</w:t>
            </w:r>
            <w:r>
              <w:rPr>
                <w:spacing w:val="3"/>
              </w:rPr>
              <w:t>街区、村镇所在地的县 级以上地方人民政府应</w:t>
            </w:r>
            <w:r>
              <w:rPr>
                <w:spacing w:val="7"/>
              </w:rPr>
              <w:t>当组织编制专门的历史文化名城和历史文化街</w:t>
            </w:r>
            <w:r>
              <w:rPr>
                <w:spacing w:val="4"/>
              </w:rPr>
              <w:t>区、村镇保护规 划，</w:t>
            </w:r>
            <w:r>
              <w:rPr>
                <w:spacing w:val="4"/>
                <w:shd w:val="clear" w:fill="FFFF00"/>
              </w:rPr>
              <w:t xml:space="preserve">并纳人城市总体规划。 </w:t>
            </w:r>
          </w:p>
        </w:tc>
        <w:tc>
          <w:tcPr>
            <w:tcW w:w="4817" w:type="dxa"/>
            <w:vAlign w:val="top"/>
          </w:tcPr>
          <w:p w14:paraId="1AE8EB33">
            <w:pPr>
              <w:pStyle w:val="7"/>
              <w:spacing w:before="25"/>
              <w:ind w:left="112" w:right="30" w:firstLine="438"/>
            </w:pPr>
            <w:r>
              <w:rPr>
                <w:spacing w:val="-3"/>
              </w:rPr>
              <w:t>根据《文物保护法》第</w:t>
            </w:r>
            <w:r>
              <w:rPr>
                <w:spacing w:val="-34"/>
              </w:rPr>
              <w:t xml:space="preserve"> </w:t>
            </w:r>
            <w:r>
              <w:rPr>
                <w:spacing w:val="-3"/>
              </w:rPr>
              <w:t>2</w:t>
            </w:r>
            <w:r>
              <w:rPr>
                <w:spacing w:val="-47"/>
              </w:rPr>
              <w:t xml:space="preserve"> </w:t>
            </w:r>
            <w:r>
              <w:rPr>
                <w:spacing w:val="-3"/>
              </w:rPr>
              <w:t>条，</w:t>
            </w:r>
            <w:r>
              <w:rPr>
                <w:spacing w:val="-3"/>
                <w:shd w:val="clear" w:fill="FFFF00"/>
              </w:rPr>
              <w:t>文物受国家保</w:t>
            </w:r>
            <w:r>
              <w:rPr>
                <w:spacing w:val="-2"/>
                <w:shd w:val="clear" w:fill="FFFF00"/>
              </w:rPr>
              <w:t>护。该法所称的文物，是指人类创造</w:t>
            </w:r>
            <w:r>
              <w:rPr>
                <w:spacing w:val="32"/>
                <w:shd w:val="clear" w:fill="FFFF00"/>
              </w:rPr>
              <w:t xml:space="preserve"> </w:t>
            </w:r>
            <w:r>
              <w:rPr>
                <w:spacing w:val="-2"/>
                <w:shd w:val="clear" w:fill="FFFF00"/>
              </w:rPr>
              <w:t>的或者与人类活动有关的，具有历史、艺术、科学价值的</w:t>
            </w:r>
            <w:r>
              <w:rPr>
                <w:spacing w:val="-3"/>
                <w:shd w:val="clear" w:fill="FFFF00"/>
              </w:rPr>
              <w:t>下列物质遗存：</w:t>
            </w:r>
            <w:r>
              <w:rPr>
                <w:spacing w:val="-47"/>
                <w:shd w:val="clear" w:fill="FFFF00"/>
              </w:rPr>
              <w:t xml:space="preserve"> </w:t>
            </w:r>
            <w:r>
              <w:rPr>
                <w:spacing w:val="-3"/>
              </w:rPr>
              <w:t>(1)古文化遗  址、古墓葬、古建筑</w:t>
            </w:r>
            <w:r>
              <w:rPr>
                <w:spacing w:val="-3"/>
                <w:shd w:val="clear" w:fill="FFFF00"/>
              </w:rPr>
              <w:t>、石窟寺和古石刻、古壁画</w:t>
            </w:r>
            <w:r>
              <w:rPr>
                <w:spacing w:val="-3"/>
              </w:rPr>
              <w:t>；</w:t>
            </w:r>
            <w:r>
              <w:rPr>
                <w:spacing w:val="-52"/>
              </w:rPr>
              <w:t xml:space="preserve"> </w:t>
            </w:r>
            <w:r>
              <w:rPr>
                <w:spacing w:val="-3"/>
              </w:rPr>
              <w:t>(2)与重大历</w:t>
            </w:r>
            <w:r>
              <w:rPr>
                <w:spacing w:val="-1"/>
              </w:rPr>
              <w:t>史事件、革命运动或者 著名人物有关的以及具</w:t>
            </w:r>
            <w:r>
              <w:rPr>
                <w:spacing w:val="-2"/>
              </w:rPr>
              <w:t>有重要纪念意义、教育意义或者史料价值的近代</w:t>
            </w:r>
            <w:r>
              <w:rPr>
                <w:spacing w:val="-1"/>
              </w:rPr>
              <w:t>现代重要史迹、 实物、代表性建筑；(3</w:t>
            </w:r>
            <w:r>
              <w:rPr>
                <w:spacing w:val="-2"/>
              </w:rPr>
              <w:t>)历史上</w:t>
            </w:r>
            <w:r>
              <w:rPr>
                <w:spacing w:val="-3"/>
              </w:rPr>
              <w:t>各时代珍贵的艺术品、工艺美术品；</w:t>
            </w:r>
            <w:r>
              <w:rPr>
                <w:spacing w:val="-52"/>
              </w:rPr>
              <w:t xml:space="preserve"> </w:t>
            </w:r>
            <w:r>
              <w:rPr>
                <w:spacing w:val="-3"/>
              </w:rPr>
              <w:t>(4)历史上</w:t>
            </w:r>
            <w:r>
              <w:rPr>
                <w:spacing w:val="-1"/>
              </w:rPr>
              <w:t>各时代  重要的文献资料、手稿和图书资料等；</w:t>
            </w:r>
            <w:r>
              <w:rPr>
                <w:spacing w:val="14"/>
              </w:rPr>
              <w:t xml:space="preserve"> </w:t>
            </w:r>
            <w:r>
              <w:rPr>
                <w:spacing w:val="-1"/>
              </w:rPr>
              <w:t>(5)反映历史上各时代、各民族社会制度、社会</w:t>
            </w:r>
            <w:r>
              <w:rPr>
                <w:spacing w:val="-8"/>
              </w:rPr>
              <w:t>生产、社会生活的代表性实物。</w:t>
            </w:r>
            <w:r>
              <w:rPr>
                <w:spacing w:val="-8"/>
                <w:shd w:val="clear" w:fill="FFFF00"/>
              </w:rPr>
              <w:t>文物认定的主体、</w:t>
            </w:r>
            <w:r>
              <w:rPr>
                <w:spacing w:val="-1"/>
                <w:shd w:val="clear" w:fill="FFFF00"/>
              </w:rPr>
              <w:t>标准和程序，由国务院规定并公布。</w:t>
            </w:r>
            <w:r>
              <w:rPr>
                <w:spacing w:val="-1"/>
              </w:rPr>
              <w:t xml:space="preserve"> 具有科学</w:t>
            </w:r>
            <w:r>
              <w:t>价值的古脊椎动物化石和古人类化石同文物一</w:t>
            </w:r>
          </w:p>
          <w:p w14:paraId="5863E63F">
            <w:pPr>
              <w:pStyle w:val="7"/>
              <w:spacing w:line="220" w:lineRule="auto"/>
              <w:ind w:left="110"/>
            </w:pPr>
            <w:r>
              <w:rPr>
                <w:spacing w:val="-4"/>
              </w:rPr>
              <w:t>样受国家保护。</w:t>
            </w:r>
          </w:p>
          <w:p w14:paraId="0F050943">
            <w:pPr>
              <w:pStyle w:val="7"/>
              <w:spacing w:before="23" w:line="221" w:lineRule="auto"/>
              <w:ind w:left="555"/>
            </w:pPr>
            <w:r>
              <w:rPr>
                <w:b/>
                <w:bCs/>
                <w:spacing w:val="-3"/>
              </w:rPr>
              <w:t>2)国家所有的文物</w:t>
            </w:r>
          </w:p>
          <w:p w14:paraId="11497A41">
            <w:pPr>
              <w:pStyle w:val="7"/>
              <w:spacing w:before="24" w:line="239" w:lineRule="auto"/>
              <w:ind w:left="110" w:right="29" w:firstLine="440"/>
            </w:pPr>
            <w:r>
              <w:rPr>
                <w:spacing w:val="-1"/>
              </w:rPr>
              <w:t>根据《文物保护法》,中华人民共和国境内</w:t>
            </w:r>
            <w:r>
              <w:rPr>
                <w:spacing w:val="-2"/>
              </w:rPr>
              <w:t>地下、内水和领海中遗存的一切文物，</w:t>
            </w:r>
            <w:r>
              <w:rPr>
                <w:spacing w:val="34"/>
                <w:shd w:val="clear" w:fill="FFFF00"/>
              </w:rPr>
              <w:t xml:space="preserve"> </w:t>
            </w:r>
            <w:r>
              <w:rPr>
                <w:spacing w:val="-2"/>
                <w:shd w:val="clear" w:fill="FFFF00"/>
              </w:rPr>
              <w:t>以及中</w:t>
            </w:r>
            <w:r>
              <w:rPr>
                <w:spacing w:val="-1"/>
                <w:shd w:val="clear" w:fill="FFFF00"/>
              </w:rPr>
              <w:t>国管辖的其他海域内遗存的起源于中国的和起</w:t>
            </w:r>
            <w:r>
              <w:rPr>
                <w:spacing w:val="4"/>
              </w:rPr>
              <w:t xml:space="preserve"> </w:t>
            </w:r>
            <w:r>
              <w:rPr>
                <w:spacing w:val="-3"/>
                <w:shd w:val="clear" w:fill="FFFF00"/>
              </w:rPr>
              <w:t>源国不明的文物，</w:t>
            </w:r>
            <w:r>
              <w:rPr>
                <w:spacing w:val="-3"/>
              </w:rPr>
              <w:t>属于国家所有。 古文化遗址、</w:t>
            </w:r>
            <w:r>
              <w:rPr>
                <w:spacing w:val="-2"/>
              </w:rPr>
              <w:t>古墓葬、石窟寺属于国家所有。国家指定保护的纪念建筑物、古建筑、</w:t>
            </w:r>
            <w:r>
              <w:rPr>
                <w:spacing w:val="-2"/>
                <w:shd w:val="clear" w:fill="FFFF00"/>
              </w:rPr>
              <w:t>古  石刻、古壁画</w:t>
            </w:r>
            <w:r>
              <w:rPr>
                <w:spacing w:val="-2"/>
              </w:rPr>
              <w:t>、近代现代代表性建筑等不可移动文物，除国家另有规定的以外，属于国  家所有。国有不可移动文物</w:t>
            </w:r>
            <w:r>
              <w:rPr>
                <w:spacing w:val="-1"/>
              </w:rPr>
              <w:t>的所有权不因其所依附的土地的所有权或者使</w:t>
            </w:r>
          </w:p>
          <w:p w14:paraId="07F8BF82">
            <w:pPr>
              <w:pStyle w:val="7"/>
              <w:spacing w:before="5" w:line="239" w:lineRule="auto"/>
              <w:ind w:left="111" w:right="30" w:firstLine="1"/>
            </w:pPr>
            <w:r>
              <w:rPr>
                <w:spacing w:val="-2"/>
              </w:rPr>
              <w:t>用权的改变而  改变。下列可移动文物，属于国</w:t>
            </w:r>
            <w:r>
              <w:rPr>
                <w:spacing w:val="-3"/>
              </w:rPr>
              <w:t>家所有：</w:t>
            </w:r>
            <w:r>
              <w:rPr>
                <w:spacing w:val="-49"/>
              </w:rPr>
              <w:t xml:space="preserve"> </w:t>
            </w:r>
            <w:r>
              <w:rPr>
                <w:spacing w:val="-3"/>
                <w:shd w:val="clear" w:fill="FFFF00"/>
              </w:rPr>
              <w:t>(1)中国境内地下、内水和领海以及中</w:t>
            </w:r>
            <w:r>
              <w:rPr>
                <w:spacing w:val="-2"/>
                <w:shd w:val="clear" w:fill="FFFF00"/>
              </w:rPr>
              <w:t>国管辖  的其他海域内出土、出水的文物，国家</w:t>
            </w:r>
            <w:r>
              <w:rPr>
                <w:spacing w:val="-3"/>
                <w:shd w:val="clear" w:fill="FFFF00"/>
              </w:rPr>
              <w:t>另有规定的除外；</w:t>
            </w:r>
            <w:r>
              <w:rPr>
                <w:spacing w:val="-49"/>
                <w:shd w:val="clear" w:fill="FFFF00"/>
              </w:rPr>
              <w:t xml:space="preserve"> </w:t>
            </w:r>
            <w:r>
              <w:rPr>
                <w:spacing w:val="-3"/>
              </w:rPr>
              <w:t>(2)国有文物收藏单位以及其</w:t>
            </w:r>
            <w:r>
              <w:rPr>
                <w:spacing w:val="-8"/>
              </w:rPr>
              <w:t>他国家机关、部队和国有企业、事业单位等收藏、</w:t>
            </w:r>
            <w:r>
              <w:rPr>
                <w:spacing w:val="-3"/>
              </w:rPr>
              <w:t>保管的文物；</w:t>
            </w:r>
            <w:r>
              <w:rPr>
                <w:spacing w:val="-46"/>
              </w:rPr>
              <w:t xml:space="preserve"> </w:t>
            </w:r>
            <w:r>
              <w:rPr>
                <w:spacing w:val="-3"/>
              </w:rPr>
              <w:t>(3)国家征集、购买或  者依法没</w:t>
            </w:r>
            <w:r>
              <w:rPr>
                <w:spacing w:val="-4"/>
              </w:rPr>
              <w:t>收的文物；</w:t>
            </w:r>
            <w:r>
              <w:rPr>
                <w:spacing w:val="-62"/>
              </w:rPr>
              <w:t xml:space="preserve"> </w:t>
            </w:r>
            <w:r>
              <w:rPr>
                <w:spacing w:val="-4"/>
              </w:rPr>
              <w:t>(4)公民、组织捐赠给国家的文物；</w:t>
            </w:r>
          </w:p>
          <w:p w14:paraId="11DD416A">
            <w:pPr>
              <w:pStyle w:val="7"/>
              <w:spacing w:before="2"/>
              <w:ind w:left="112" w:right="105" w:firstLine="37"/>
            </w:pPr>
            <w:r>
              <w:rPr>
                <w:spacing w:val="-2"/>
              </w:rPr>
              <w:t>(5)法律规定属于国家所有的  其他文物。</w:t>
            </w:r>
            <w:r>
              <w:rPr>
                <w:spacing w:val="-2"/>
                <w:shd w:val="clear" w:fill="FFFF00"/>
              </w:rPr>
              <w:t>国有可移动文物的所有权不因其收藏、保管单位的终止或者变更而改变。国  有文物所有权受法律保护，不容侵犯。</w:t>
            </w:r>
          </w:p>
          <w:p w14:paraId="3F129A4D">
            <w:pPr>
              <w:pStyle w:val="7"/>
              <w:spacing w:before="281" w:line="219" w:lineRule="auto"/>
              <w:ind w:left="557"/>
            </w:pPr>
            <w:r>
              <w:rPr>
                <w:b/>
                <w:bCs/>
                <w:spacing w:val="-3"/>
              </w:rPr>
              <w:t>3.历史文化名城名镇名村的保护</w:t>
            </w:r>
          </w:p>
          <w:p w14:paraId="70DBE089">
            <w:pPr>
              <w:pStyle w:val="7"/>
              <w:spacing w:before="23"/>
              <w:ind w:left="111" w:right="196" w:firstLine="439"/>
            </w:pPr>
            <w:r>
              <w:rPr>
                <w:spacing w:val="-1"/>
              </w:rPr>
              <w:t>根据《文物保护法》,保存文物特别丰富并</w:t>
            </w:r>
            <w:r>
              <w:rPr>
                <w:spacing w:val="-2"/>
              </w:rPr>
              <w:t>且具有重大历史价值或者革命纪念意义</w:t>
            </w:r>
            <w:r>
              <w:rPr>
                <w:spacing w:val="44"/>
              </w:rPr>
              <w:t xml:space="preserve"> </w:t>
            </w:r>
            <w:r>
              <w:rPr>
                <w:spacing w:val="-2"/>
              </w:rPr>
              <w:t>的城</w:t>
            </w:r>
          </w:p>
          <w:p w14:paraId="771EF52C">
            <w:pPr>
              <w:pStyle w:val="7"/>
              <w:spacing w:before="2" w:line="239" w:lineRule="auto"/>
              <w:ind w:left="110" w:right="47" w:firstLine="6"/>
            </w:pPr>
            <w:r>
              <w:rPr>
                <w:spacing w:val="-2"/>
              </w:rPr>
              <w:t>市，由国务院核定公布为历史文化名城。保存文</w:t>
            </w:r>
            <w:r>
              <w:rPr>
                <w:spacing w:val="-1"/>
              </w:rPr>
              <w:t>物特别丰富并且具有重大历史价值 或者革命纪</w:t>
            </w:r>
            <w:r>
              <w:rPr>
                <w:spacing w:val="-2"/>
              </w:rPr>
              <w:t>念意义的城镇、街道、村庄，由省、自治区、直</w:t>
            </w:r>
            <w:r>
              <w:rPr>
                <w:spacing w:val="-4"/>
              </w:rPr>
              <w:t>辖市人民政府核定公布为历 史文化街区、村镇，</w:t>
            </w:r>
            <w:r>
              <w:rPr>
                <w:spacing w:val="-1"/>
              </w:rPr>
              <w:t>并报国务院备案。历史文化名城和历史文化街</w:t>
            </w:r>
          </w:p>
          <w:p w14:paraId="4F783DA9">
            <w:pPr>
              <w:pStyle w:val="7"/>
              <w:spacing w:before="3"/>
              <w:ind w:left="112" w:right="119" w:firstLine="15"/>
            </w:pPr>
            <w:r>
              <w:rPr>
                <w:spacing w:val="-1"/>
              </w:rPr>
              <w:t>区、村镇所在地的县 级以上地方人民政府应当</w:t>
            </w:r>
            <w:r>
              <w:rPr>
                <w:spacing w:val="-2"/>
              </w:rPr>
              <w:t>组织编制专门的历史文化名城和历史文化街区、</w:t>
            </w:r>
            <w:r>
              <w:rPr>
                <w:spacing w:val="-1"/>
              </w:rPr>
              <w:t>村镇保护规 划，</w:t>
            </w:r>
            <w:r>
              <w:rPr>
                <w:spacing w:val="-1"/>
                <w:shd w:val="clear" w:fill="FFFF00"/>
              </w:rPr>
              <w:t>并纳入有关规划。</w:t>
            </w:r>
          </w:p>
        </w:tc>
      </w:tr>
      <w:tr w14:paraId="41E7E5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818" w:type="dxa"/>
            <w:vAlign w:val="top"/>
          </w:tcPr>
          <w:p w14:paraId="5D9D74F6">
            <w:pPr>
              <w:pStyle w:val="7"/>
              <w:spacing w:before="34" w:line="210" w:lineRule="auto"/>
              <w:ind w:left="2244"/>
            </w:pPr>
            <w:r>
              <w:rPr>
                <w:b/>
                <w:bCs/>
                <w:spacing w:val="-3"/>
              </w:rPr>
              <w:t>P74-275</w:t>
            </w:r>
          </w:p>
        </w:tc>
        <w:tc>
          <w:tcPr>
            <w:tcW w:w="4817" w:type="dxa"/>
            <w:vAlign w:val="top"/>
          </w:tcPr>
          <w:p w14:paraId="4D0BA882">
            <w:pPr>
              <w:pStyle w:val="7"/>
              <w:spacing w:before="34" w:line="210" w:lineRule="auto"/>
              <w:ind w:left="2184"/>
            </w:pPr>
            <w:r>
              <w:rPr>
                <w:b/>
                <w:bCs/>
                <w:spacing w:val="-2"/>
              </w:rPr>
              <w:t>P279-280</w:t>
            </w:r>
          </w:p>
        </w:tc>
      </w:tr>
    </w:tbl>
    <w:p w14:paraId="0CF0D21D">
      <w:pPr>
        <w:spacing w:line="175" w:lineRule="exact"/>
        <w:rPr>
          <w:rFonts w:ascii="Arial"/>
          <w:sz w:val="15"/>
        </w:rPr>
      </w:pPr>
    </w:p>
    <w:p w14:paraId="436ECE33">
      <w:pPr>
        <w:spacing w:line="175" w:lineRule="exact"/>
        <w:rPr>
          <w:rFonts w:ascii="Arial" w:hAnsi="Arial" w:eastAsia="Arial" w:cs="Arial"/>
          <w:sz w:val="15"/>
          <w:szCs w:val="15"/>
        </w:rPr>
        <w:sectPr>
          <w:footerReference r:id="rId26"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31B29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65" w:hRule="atLeast"/>
        </w:trPr>
        <w:tc>
          <w:tcPr>
            <w:tcW w:w="4818" w:type="dxa"/>
            <w:vAlign w:val="top"/>
          </w:tcPr>
          <w:p w14:paraId="5648660F">
            <w:pPr>
              <w:pStyle w:val="7"/>
              <w:spacing w:before="33" w:line="241" w:lineRule="auto"/>
              <w:ind w:left="117" w:right="97"/>
            </w:pPr>
            <w:r>
              <w:rPr>
                <w:b/>
                <w:bCs/>
                <w:spacing w:val="-3"/>
              </w:rPr>
              <w:t>8.2.2</w:t>
            </w:r>
            <w:r>
              <w:rPr>
                <w:spacing w:val="-3"/>
              </w:rPr>
              <w:t xml:space="preserve">   </w:t>
            </w:r>
            <w:r>
              <w:rPr>
                <w:b/>
                <w:bCs/>
                <w:spacing w:val="-3"/>
              </w:rPr>
              <w:t>在各类历史文化遗产保护范围和建设控</w:t>
            </w:r>
            <w:r>
              <w:rPr>
                <w:b/>
                <w:bCs/>
                <w:spacing w:val="-10"/>
              </w:rPr>
              <w:t>制地带施工、施工发现文</w:t>
            </w:r>
            <w:r>
              <w:rPr>
                <w:spacing w:val="-10"/>
              </w:rPr>
              <w:t xml:space="preserve"> </w:t>
            </w:r>
            <w:r>
              <w:rPr>
                <w:b/>
                <w:bCs/>
                <w:spacing w:val="-10"/>
              </w:rPr>
              <w:t>物报告和保护</w:t>
            </w:r>
          </w:p>
          <w:p w14:paraId="16922564">
            <w:pPr>
              <w:pStyle w:val="7"/>
              <w:spacing w:before="282"/>
              <w:ind w:left="122" w:right="96" w:firstLine="438"/>
            </w:pPr>
            <w:r>
              <w:rPr>
                <w:b/>
                <w:bCs/>
                <w:spacing w:val="-4"/>
              </w:rPr>
              <w:t>1.在文物保护单位保护范围内和建设控制地</w:t>
            </w:r>
            <w:r>
              <w:rPr>
                <w:b/>
                <w:bCs/>
                <w:spacing w:val="-10"/>
              </w:rPr>
              <w:t>带内进行工程建设的要求</w:t>
            </w:r>
          </w:p>
          <w:p w14:paraId="6A554EA0">
            <w:pPr>
              <w:pStyle w:val="7"/>
              <w:spacing w:line="215" w:lineRule="auto"/>
              <w:ind w:left="560"/>
            </w:pPr>
            <w:r>
              <w:rPr>
                <w:b/>
                <w:bCs/>
                <w:spacing w:val="-10"/>
              </w:rPr>
              <w:t>1)规划与选址</w:t>
            </w:r>
          </w:p>
          <w:p w14:paraId="4739ED9C">
            <w:pPr>
              <w:pStyle w:val="7"/>
              <w:spacing w:before="29" w:line="238" w:lineRule="auto"/>
              <w:ind w:left="116" w:right="98" w:firstLine="427"/>
              <w:jc w:val="both"/>
            </w:pPr>
            <w:r>
              <w:rPr>
                <w:spacing w:val="-12"/>
              </w:rPr>
              <w:t>各级人民政府制定</w:t>
            </w:r>
            <w:r>
              <w:rPr>
                <w:spacing w:val="-12"/>
                <w:shd w:val="clear" w:fill="FFFF00"/>
              </w:rPr>
              <w:t>城乡建设规划</w:t>
            </w:r>
            <w:r>
              <w:rPr>
                <w:spacing w:val="-12"/>
              </w:rPr>
              <w:t>，应当根据文</w:t>
            </w:r>
            <w:r>
              <w:rPr>
                <w:spacing w:val="-6"/>
              </w:rPr>
              <w:t>物保护的需要，事先由</w:t>
            </w:r>
            <w:r>
              <w:rPr>
                <w:spacing w:val="-6"/>
                <w:shd w:val="clear" w:fill="FFFF00"/>
              </w:rPr>
              <w:t>城乡建设规 划部门会</w:t>
            </w:r>
            <w:r>
              <w:rPr>
                <w:spacing w:val="-7"/>
                <w:shd w:val="clear" w:fill="FFFF00"/>
              </w:rPr>
              <w:t>同文</w:t>
            </w:r>
            <w:r>
              <w:rPr>
                <w:spacing w:val="-2"/>
                <w:shd w:val="clear" w:fill="FFFF00"/>
              </w:rPr>
              <w:t>物行政部门商定对本行政区域内各级文物保护单</w:t>
            </w:r>
            <w:r>
              <w:rPr>
                <w:spacing w:val="-6"/>
                <w:shd w:val="clear" w:fill="FFFF00"/>
              </w:rPr>
              <w:t>位的保护措施，</w:t>
            </w:r>
            <w:r>
              <w:rPr>
                <w:spacing w:val="-6"/>
              </w:rPr>
              <w:t>并纳入规 划。建设工程选</w:t>
            </w:r>
            <w:r>
              <w:rPr>
                <w:spacing w:val="-7"/>
              </w:rPr>
              <w:t>址，应</w:t>
            </w:r>
            <w:r>
              <w:rPr>
                <w:spacing w:val="-11"/>
              </w:rPr>
              <w:t>当尽可能避开不可移动文物；因特殊情况不能</w:t>
            </w:r>
            <w:r>
              <w:rPr>
                <w:spacing w:val="-12"/>
              </w:rPr>
              <w:t>避开</w:t>
            </w:r>
            <w:r>
              <w:rPr>
                <w:spacing w:val="-8"/>
              </w:rPr>
              <w:t>的，</w:t>
            </w:r>
            <w:r>
              <w:rPr>
                <w:spacing w:val="-8"/>
                <w:shd w:val="clear" w:fill="FFFF00"/>
              </w:rPr>
              <w:t>对文物保 护单位应当尽可能实施原址保护。</w:t>
            </w:r>
          </w:p>
          <w:p w14:paraId="70483170">
            <w:pPr>
              <w:pStyle w:val="7"/>
              <w:spacing w:before="9" w:line="242" w:lineRule="auto"/>
              <w:ind w:left="118" w:right="96" w:firstLine="428"/>
            </w:pPr>
            <w:r>
              <w:rPr>
                <w:b/>
                <w:bCs/>
                <w:spacing w:val="-3"/>
              </w:rPr>
              <w:t>2)在文物保护单位范围内进行建设工程的要求</w:t>
            </w:r>
          </w:p>
          <w:p w14:paraId="3F1CBA7B">
            <w:pPr>
              <w:pStyle w:val="7"/>
              <w:spacing w:before="156" w:line="91" w:lineRule="exact"/>
              <w:ind w:left="547"/>
            </w:pPr>
            <w:r>
              <w:rPr>
                <w:spacing w:val="-6"/>
                <w:position w:val="1"/>
              </w:rPr>
              <w:t>...</w:t>
            </w:r>
          </w:p>
          <w:p w14:paraId="4CB9A835">
            <w:pPr>
              <w:pStyle w:val="7"/>
              <w:spacing w:before="28" w:line="239" w:lineRule="auto"/>
              <w:ind w:left="116" w:right="98" w:firstLine="427"/>
            </w:pPr>
            <w:r>
              <w:rPr>
                <w:spacing w:val="-1"/>
              </w:rPr>
              <w:t>文物保护单位的保护范围内不得进行</w:t>
            </w:r>
            <w:r>
              <w:rPr>
                <w:spacing w:val="-1"/>
                <w:shd w:val="clear" w:fill="FFFF00"/>
              </w:rPr>
              <w:t>其他建</w:t>
            </w:r>
            <w:r>
              <w:rPr>
                <w:spacing w:val="-6"/>
                <w:shd w:val="clear" w:fill="FFFF00"/>
              </w:rPr>
              <w:t>设工程或者爆破、钻探、挖掘等作业。 但是</w:t>
            </w:r>
            <w:r>
              <w:rPr>
                <w:spacing w:val="-7"/>
                <w:shd w:val="clear" w:fill="FFFF00"/>
              </w:rPr>
              <w:t>，因</w:t>
            </w:r>
            <w:r>
              <w:rPr>
                <w:spacing w:val="-2"/>
                <w:shd w:val="clear" w:fill="FFFF00"/>
              </w:rPr>
              <w:t>特殊情况需要在文物保护单位的保护范围内进行</w:t>
            </w:r>
            <w:r>
              <w:rPr>
                <w:spacing w:val="-11"/>
                <w:shd w:val="clear" w:fill="FFFF00"/>
              </w:rPr>
              <w:t>其他建设工程或者爆破、钻</w:t>
            </w:r>
            <w:r>
              <w:rPr>
                <w:spacing w:val="92"/>
                <w:shd w:val="clear" w:fill="FFFF00"/>
              </w:rPr>
              <w:t xml:space="preserve"> </w:t>
            </w:r>
            <w:r>
              <w:rPr>
                <w:spacing w:val="-11"/>
                <w:shd w:val="clear" w:fill="FFFF00"/>
              </w:rPr>
              <w:t>探、挖掘等作业</w:t>
            </w:r>
            <w:r>
              <w:rPr>
                <w:spacing w:val="-12"/>
                <w:shd w:val="clear" w:fill="FFFF00"/>
              </w:rPr>
              <w:t>的，</w:t>
            </w:r>
            <w:r>
              <w:rPr>
                <w:spacing w:val="-11"/>
                <w:shd w:val="clear" w:fill="FFFF00"/>
              </w:rPr>
              <w:t>必须保证文物保护单位的安全，并经核定公布</w:t>
            </w:r>
            <w:r>
              <w:rPr>
                <w:spacing w:val="-12"/>
                <w:shd w:val="clear" w:fill="FFFF00"/>
              </w:rPr>
              <w:t>该文</w:t>
            </w:r>
            <w:r>
              <w:rPr>
                <w:spacing w:val="-11"/>
                <w:shd w:val="clear" w:fill="FFFF00"/>
              </w:rPr>
              <w:t>物保护单位的人  民政府批准，在批准前应当征得上一级人民政府文物行政部门同意；在全国重</w:t>
            </w:r>
            <w:r>
              <w:rPr>
                <w:spacing w:val="-12"/>
                <w:shd w:val="clear" w:fill="FFFF00"/>
              </w:rPr>
              <w:t>点文</w:t>
            </w:r>
            <w:r>
              <w:rPr>
                <w:spacing w:val="-1"/>
                <w:shd w:val="clear" w:fill="FFFF00"/>
              </w:rPr>
              <w:t>物保  护单位的保护范围内进行其他建设工</w:t>
            </w:r>
            <w:r>
              <w:rPr>
                <w:spacing w:val="-2"/>
                <w:shd w:val="clear" w:fill="FFFF00"/>
              </w:rPr>
              <w:t>程或</w:t>
            </w:r>
            <w:r>
              <w:rPr>
                <w:spacing w:val="-11"/>
                <w:shd w:val="clear" w:fill="FFFF00"/>
              </w:rPr>
              <w:t>者爆破、钻探、挖掘等作业的，必须经省、自</w:t>
            </w:r>
            <w:r>
              <w:rPr>
                <w:spacing w:val="98"/>
                <w:shd w:val="clear" w:fill="FFFF00"/>
              </w:rPr>
              <w:t xml:space="preserve"> </w:t>
            </w:r>
            <w:r>
              <w:rPr>
                <w:spacing w:val="-11"/>
                <w:shd w:val="clear" w:fill="FFFF00"/>
              </w:rPr>
              <w:t>治区、直辖市人民政府批准，在批准前应当征得</w:t>
            </w:r>
            <w:r>
              <w:rPr>
                <w:spacing w:val="-12"/>
                <w:shd w:val="clear" w:fill="FFFF00"/>
              </w:rPr>
              <w:t>国务</w:t>
            </w:r>
            <w:r>
              <w:rPr>
                <w:spacing w:val="-8"/>
                <w:shd w:val="clear" w:fill="FFFF00"/>
              </w:rPr>
              <w:t>院文物行政部门同意。</w:t>
            </w:r>
          </w:p>
          <w:p w14:paraId="4040CD3D">
            <w:pPr>
              <w:pStyle w:val="7"/>
              <w:spacing w:before="8" w:line="242" w:lineRule="auto"/>
              <w:ind w:left="119" w:right="96" w:firstLine="428"/>
            </w:pPr>
            <w:r>
              <w:rPr>
                <w:b/>
                <w:bCs/>
                <w:spacing w:val="-3"/>
              </w:rPr>
              <w:t>3)在文物保护单位的建设控制地带内进行建</w:t>
            </w:r>
            <w:r>
              <w:rPr>
                <w:b/>
                <w:bCs/>
                <w:spacing w:val="-9"/>
              </w:rPr>
              <w:t>设工程的要求</w:t>
            </w:r>
          </w:p>
          <w:p w14:paraId="3264D711">
            <w:pPr>
              <w:pStyle w:val="7"/>
              <w:spacing w:before="158" w:line="90" w:lineRule="exact"/>
              <w:ind w:left="547"/>
            </w:pPr>
            <w:r>
              <w:rPr>
                <w:spacing w:val="-6"/>
                <w:position w:val="1"/>
              </w:rPr>
              <w:t>...</w:t>
            </w:r>
          </w:p>
          <w:p w14:paraId="36A8054C">
            <w:pPr>
              <w:pStyle w:val="7"/>
              <w:spacing w:before="33" w:line="238" w:lineRule="auto"/>
              <w:ind w:left="118" w:right="25" w:firstLine="422"/>
            </w:pPr>
            <w:r>
              <w:rPr>
                <w:spacing w:val="-1"/>
              </w:rPr>
              <w:t>在文物保护单位的建设控制地带内进行建设</w:t>
            </w:r>
            <w:r>
              <w:rPr>
                <w:spacing w:val="-7"/>
              </w:rPr>
              <w:t>工程，不得破坏文物保护单位的历史 风貌；工程</w:t>
            </w:r>
            <w:r>
              <w:rPr>
                <w:spacing w:val="-11"/>
              </w:rPr>
              <w:t>设计方案应当根据文物保护单位的级别</w:t>
            </w:r>
            <w:r>
              <w:rPr>
                <w:spacing w:val="-11"/>
                <w:shd w:val="clear" w:fill="FFFF00"/>
              </w:rPr>
              <w:t>，经</w:t>
            </w:r>
            <w:r>
              <w:rPr>
                <w:spacing w:val="-12"/>
                <w:shd w:val="clear" w:fill="FFFF00"/>
              </w:rPr>
              <w:t>相应的</w:t>
            </w:r>
            <w:r>
              <w:rPr>
                <w:spacing w:val="-13"/>
                <w:shd w:val="clear" w:fill="FFFF00"/>
              </w:rPr>
              <w:t>文物行政部门同意后，报 城乡建设规划部门批准。</w:t>
            </w:r>
          </w:p>
          <w:p w14:paraId="7CBC181F">
            <w:pPr>
              <w:pStyle w:val="7"/>
              <w:spacing w:before="6" w:line="224" w:lineRule="auto"/>
              <w:ind w:left="119" w:right="99" w:firstLine="425"/>
            </w:pPr>
            <w:r>
              <w:rPr>
                <w:spacing w:val="-1"/>
              </w:rPr>
              <w:t>2.在历史文化名城名镇名村保护范围内进行</w:t>
            </w:r>
            <w:r>
              <w:rPr>
                <w:spacing w:val="-7"/>
                <w:shd w:val="clear" w:fill="FFFF00"/>
              </w:rPr>
              <w:t>工程建设</w:t>
            </w:r>
            <w:r>
              <w:rPr>
                <w:spacing w:val="-7"/>
              </w:rPr>
              <w:t>的要求</w:t>
            </w:r>
          </w:p>
          <w:p w14:paraId="7380714F">
            <w:pPr>
              <w:pStyle w:val="7"/>
              <w:spacing w:before="37" w:line="224" w:lineRule="auto"/>
              <w:ind w:left="118" w:right="98" w:firstLine="427"/>
            </w:pPr>
            <w:r>
              <w:rPr>
                <w:spacing w:val="-1"/>
              </w:rPr>
              <w:t>3)保护范围内从事</w:t>
            </w:r>
            <w:r>
              <w:rPr>
                <w:spacing w:val="-1"/>
                <w:shd w:val="clear" w:fill="FFFF00"/>
              </w:rPr>
              <w:t>工程建设</w:t>
            </w:r>
            <w:r>
              <w:rPr>
                <w:spacing w:val="-1"/>
              </w:rPr>
              <w:t>等有关活动的要</w:t>
            </w:r>
            <w:r>
              <w:t>求</w:t>
            </w:r>
          </w:p>
        </w:tc>
        <w:tc>
          <w:tcPr>
            <w:tcW w:w="4817" w:type="dxa"/>
            <w:vAlign w:val="top"/>
          </w:tcPr>
          <w:p w14:paraId="0EE2240A">
            <w:pPr>
              <w:pStyle w:val="7"/>
              <w:spacing w:before="32"/>
              <w:ind w:left="114" w:right="111" w:firstLine="439"/>
            </w:pPr>
            <w:r>
              <w:rPr>
                <w:b/>
                <w:bCs/>
                <w:spacing w:val="6"/>
              </w:rPr>
              <w:t>8.2.2</w:t>
            </w:r>
            <w:r>
              <w:rPr>
                <w:spacing w:val="6"/>
              </w:rPr>
              <w:t xml:space="preserve">   </w:t>
            </w:r>
            <w:r>
              <w:rPr>
                <w:b/>
                <w:bCs/>
                <w:spacing w:val="6"/>
              </w:rPr>
              <w:t>在各类历史文化遗产保护范围和</w:t>
            </w:r>
            <w:r>
              <w:rPr>
                <w:b/>
                <w:bCs/>
                <w:spacing w:val="-2"/>
              </w:rPr>
              <w:t>建设控制地带施工、施工发现文</w:t>
            </w:r>
            <w:r>
              <w:rPr>
                <w:spacing w:val="-2"/>
              </w:rPr>
              <w:t xml:space="preserve"> </w:t>
            </w:r>
            <w:r>
              <w:rPr>
                <w:b/>
                <w:bCs/>
                <w:spacing w:val="-2"/>
              </w:rPr>
              <w:t>物报告和保护</w:t>
            </w:r>
          </w:p>
          <w:p w14:paraId="468ACC8B">
            <w:pPr>
              <w:pStyle w:val="7"/>
              <w:spacing w:before="1" w:line="220" w:lineRule="auto"/>
              <w:ind w:left="543"/>
            </w:pPr>
            <w:r>
              <w:rPr>
                <w:b/>
                <w:bCs/>
                <w:color w:val="FF0000"/>
                <w:spacing w:val="-2"/>
              </w:rPr>
              <w:t>【变动】</w:t>
            </w:r>
          </w:p>
          <w:p w14:paraId="1D7901D7">
            <w:pPr>
              <w:pStyle w:val="7"/>
              <w:spacing w:before="21"/>
              <w:ind w:left="117" w:right="98" w:firstLine="437"/>
            </w:pPr>
            <w:r>
              <w:rPr>
                <w:b/>
                <w:bCs/>
                <w:spacing w:val="-4"/>
              </w:rPr>
              <w:t>1.在文物保护单位保护范围内和建设控制地</w:t>
            </w:r>
            <w:r>
              <w:rPr>
                <w:b/>
                <w:bCs/>
                <w:spacing w:val="-10"/>
              </w:rPr>
              <w:t>带内进行建设工程的要求</w:t>
            </w:r>
          </w:p>
          <w:p w14:paraId="4D00DFC6">
            <w:pPr>
              <w:pStyle w:val="7"/>
              <w:spacing w:line="215" w:lineRule="auto"/>
              <w:ind w:left="554"/>
            </w:pPr>
            <w:r>
              <w:rPr>
                <w:b/>
                <w:bCs/>
                <w:spacing w:val="-10"/>
              </w:rPr>
              <w:t>1)规划与选址</w:t>
            </w:r>
          </w:p>
          <w:p w14:paraId="6764F0CF">
            <w:pPr>
              <w:pStyle w:val="7"/>
              <w:spacing w:before="29" w:line="238" w:lineRule="auto"/>
              <w:ind w:left="112" w:right="100" w:firstLine="426"/>
              <w:jc w:val="both"/>
            </w:pPr>
            <w:r>
              <w:rPr>
                <w:spacing w:val="-12"/>
              </w:rPr>
              <w:t>各级人民政府制定</w:t>
            </w:r>
            <w:r>
              <w:rPr>
                <w:spacing w:val="-12"/>
                <w:shd w:val="clear" w:fill="FFFF00"/>
              </w:rPr>
              <w:t>有关规划</w:t>
            </w:r>
            <w:r>
              <w:rPr>
                <w:spacing w:val="-12"/>
              </w:rPr>
              <w:t>，应当根据文物保</w:t>
            </w:r>
            <w:r>
              <w:rPr>
                <w:spacing w:val="-6"/>
              </w:rPr>
              <w:t>护的需要，事先</w:t>
            </w:r>
            <w:r>
              <w:rPr>
                <w:spacing w:val="-6"/>
                <w:shd w:val="clear" w:fill="FFFF00"/>
              </w:rPr>
              <w:t>由有关部门会同 文物行政部门商</w:t>
            </w:r>
            <w:r>
              <w:rPr>
                <w:spacing w:val="-11"/>
                <w:shd w:val="clear" w:fill="FFFF00"/>
              </w:rPr>
              <w:t>定本行政区域内不可移动文物的保护措施，</w:t>
            </w:r>
            <w:r>
              <w:rPr>
                <w:spacing w:val="-11"/>
              </w:rPr>
              <w:t>并纳入</w:t>
            </w:r>
            <w:r>
              <w:rPr>
                <w:spacing w:val="-6"/>
              </w:rPr>
              <w:t>规划。建设工程选 址，应当尽可能避开不可</w:t>
            </w:r>
            <w:r>
              <w:rPr>
                <w:spacing w:val="-7"/>
              </w:rPr>
              <w:t>移动</w:t>
            </w:r>
            <w:r>
              <w:rPr>
                <w:spacing w:val="-11"/>
              </w:rPr>
              <w:t>文物；因特殊情况不能避开的，</w:t>
            </w:r>
            <w:r>
              <w:rPr>
                <w:spacing w:val="-11"/>
                <w:shd w:val="clear" w:fill="FFFF00"/>
              </w:rPr>
              <w:t>应当尽可能</w:t>
            </w:r>
            <w:r>
              <w:rPr>
                <w:spacing w:val="-12"/>
                <w:shd w:val="clear" w:fill="FFFF00"/>
              </w:rPr>
              <w:t>实施原</w:t>
            </w:r>
            <w:r>
              <w:rPr>
                <w:spacing w:val="-8"/>
                <w:shd w:val="clear" w:fill="FFFF00"/>
              </w:rPr>
              <w:t>址 保</w:t>
            </w:r>
            <w:r>
              <w:rPr>
                <w:spacing w:val="-3"/>
                <w:shd w:val="clear" w:fill="FFFF00"/>
              </w:rPr>
              <w:t xml:space="preserve"> </w:t>
            </w:r>
            <w:r>
              <w:rPr>
                <w:spacing w:val="-8"/>
                <w:shd w:val="clear" w:fill="FFFF00"/>
              </w:rPr>
              <w:t>护</w:t>
            </w:r>
            <w:r>
              <w:rPr>
                <w:spacing w:val="-17"/>
                <w:shd w:val="clear" w:fill="FFFF00"/>
              </w:rPr>
              <w:t xml:space="preserve"> </w:t>
            </w:r>
            <w:r>
              <w:rPr>
                <w:spacing w:val="-8"/>
                <w:shd w:val="clear" w:fill="FFFF00"/>
              </w:rPr>
              <w:t>。</w:t>
            </w:r>
          </w:p>
          <w:p w14:paraId="5CF33CBF">
            <w:pPr>
              <w:pStyle w:val="7"/>
              <w:spacing w:before="10" w:line="242" w:lineRule="auto"/>
              <w:ind w:left="113" w:right="98" w:firstLine="428"/>
            </w:pPr>
            <w:r>
              <w:rPr>
                <w:b/>
                <w:bCs/>
                <w:spacing w:val="-3"/>
              </w:rPr>
              <w:t>2)在文物保护单位范围内进行建设工程的要求</w:t>
            </w:r>
          </w:p>
          <w:p w14:paraId="22D7EA77">
            <w:pPr>
              <w:pStyle w:val="7"/>
              <w:spacing w:before="156" w:line="91" w:lineRule="exact"/>
              <w:ind w:left="542"/>
            </w:pPr>
            <w:r>
              <w:rPr>
                <w:spacing w:val="-6"/>
                <w:position w:val="1"/>
              </w:rPr>
              <w:t>....</w:t>
            </w:r>
          </w:p>
          <w:p w14:paraId="289E086F">
            <w:pPr>
              <w:pStyle w:val="7"/>
              <w:spacing w:before="34" w:line="237" w:lineRule="auto"/>
              <w:ind w:left="110" w:right="100" w:firstLine="427"/>
            </w:pPr>
            <w:r>
              <w:rPr>
                <w:spacing w:val="-1"/>
              </w:rPr>
              <w:t>文物保护单位的保护范围内不得进行</w:t>
            </w:r>
            <w:r>
              <w:rPr>
                <w:spacing w:val="-1"/>
                <w:shd w:val="clear" w:fill="FFFF00"/>
              </w:rPr>
              <w:t>文物保</w:t>
            </w:r>
            <w:r>
              <w:rPr>
                <w:spacing w:val="-6"/>
                <w:shd w:val="clear" w:fill="FFFF00"/>
              </w:rPr>
              <w:t>护工程以外的其他建设工程或者爆破、 钻探、挖</w:t>
            </w:r>
            <w:r>
              <w:rPr>
                <w:spacing w:val="-11"/>
                <w:shd w:val="clear" w:fill="FFFF00"/>
              </w:rPr>
              <w:t>掘等作业，因特殊情况需要进行的，必须保证文物</w:t>
            </w:r>
            <w:r>
              <w:rPr>
                <w:spacing w:val="-8"/>
                <w:shd w:val="clear" w:fill="FFFF00"/>
              </w:rPr>
              <w:t>保护单位的安全。</w:t>
            </w:r>
          </w:p>
          <w:p w14:paraId="63C4FEF9">
            <w:pPr>
              <w:pStyle w:val="7"/>
              <w:spacing w:before="9" w:line="242" w:lineRule="auto"/>
              <w:ind w:left="114" w:right="98" w:firstLine="428"/>
            </w:pPr>
            <w:r>
              <w:rPr>
                <w:b/>
                <w:bCs/>
                <w:spacing w:val="-3"/>
              </w:rPr>
              <w:t>3)在文物保护单位的建设控制地带内进行建</w:t>
            </w:r>
            <w:r>
              <w:rPr>
                <w:b/>
                <w:bCs/>
                <w:spacing w:val="-9"/>
              </w:rPr>
              <w:t>设工程的要求</w:t>
            </w:r>
          </w:p>
          <w:p w14:paraId="7DFD4DEE">
            <w:pPr>
              <w:pStyle w:val="7"/>
              <w:spacing w:before="157" w:line="91" w:lineRule="exact"/>
              <w:ind w:left="542"/>
            </w:pPr>
            <w:r>
              <w:rPr>
                <w:spacing w:val="-6"/>
                <w:position w:val="1"/>
              </w:rPr>
              <w:t>...</w:t>
            </w:r>
          </w:p>
          <w:p w14:paraId="0E6D8857">
            <w:pPr>
              <w:pStyle w:val="7"/>
              <w:spacing w:before="33" w:line="238" w:lineRule="auto"/>
              <w:ind w:left="110" w:right="100" w:firstLine="424"/>
            </w:pPr>
            <w:r>
              <w:rPr>
                <w:spacing w:val="-1"/>
              </w:rPr>
              <w:t>在文物保护单位的建设控制地带内进行建设</w:t>
            </w:r>
            <w:r>
              <w:rPr>
                <w:spacing w:val="-6"/>
              </w:rPr>
              <w:t>工程，不得破坏文物保护单位的历史 风貌；工程</w:t>
            </w:r>
            <w:r>
              <w:rPr>
                <w:spacing w:val="-1"/>
              </w:rPr>
              <w:t>设计方案应当根据文物保护单位的级别</w:t>
            </w:r>
            <w:r>
              <w:rPr>
                <w:spacing w:val="-1"/>
                <w:shd w:val="clear" w:fill="FFFF00"/>
              </w:rPr>
              <w:t>和建</w:t>
            </w:r>
            <w:r>
              <w:rPr>
                <w:spacing w:val="-2"/>
                <w:shd w:val="clear" w:fill="FFFF00"/>
              </w:rPr>
              <w:t>设工</w:t>
            </w:r>
            <w:r>
              <w:rPr>
                <w:spacing w:val="-6"/>
                <w:shd w:val="clear" w:fill="FFFF00"/>
              </w:rPr>
              <w:t>程对文物保护单位历史风貌 的影响程度，经国家</w:t>
            </w:r>
            <w:r>
              <w:rPr>
                <w:spacing w:val="-11"/>
                <w:shd w:val="clear" w:fill="FFFF00"/>
              </w:rPr>
              <w:t>规定的文物行政部门同意后，依法取得建设工程规</w:t>
            </w:r>
            <w:r>
              <w:rPr>
                <w:spacing w:val="-8"/>
                <w:shd w:val="clear" w:fill="FFFF00"/>
              </w:rPr>
              <w:t>划许可。</w:t>
            </w:r>
          </w:p>
          <w:p w14:paraId="41FBCEF0">
            <w:pPr>
              <w:pStyle w:val="7"/>
              <w:spacing w:before="7" w:line="225" w:lineRule="auto"/>
              <w:ind w:left="114" w:right="102" w:firstLine="424"/>
            </w:pPr>
            <w:r>
              <w:rPr>
                <w:spacing w:val="-6"/>
              </w:rPr>
              <w:t>2. 在历史文化名城名镇名村保护范围内进行</w:t>
            </w:r>
            <w:r>
              <w:rPr>
                <w:spacing w:val="-7"/>
                <w:shd w:val="clear" w:fill="FFFF00"/>
              </w:rPr>
              <w:t>建设工程</w:t>
            </w:r>
            <w:r>
              <w:rPr>
                <w:spacing w:val="-7"/>
              </w:rPr>
              <w:t>的要求</w:t>
            </w:r>
          </w:p>
          <w:p w14:paraId="41608E48">
            <w:pPr>
              <w:pStyle w:val="7"/>
              <w:spacing w:before="38" w:line="242" w:lineRule="auto"/>
              <w:ind w:left="113" w:right="100" w:firstLine="427"/>
            </w:pPr>
            <w:r>
              <w:rPr>
                <w:spacing w:val="-1"/>
              </w:rPr>
              <w:t>3)保护范围内从事</w:t>
            </w:r>
            <w:r>
              <w:rPr>
                <w:spacing w:val="-1"/>
                <w:shd w:val="clear" w:fill="FFFF00"/>
              </w:rPr>
              <w:t>建设工程</w:t>
            </w:r>
            <w:r>
              <w:rPr>
                <w:spacing w:val="-1"/>
              </w:rPr>
              <w:t>等有关活动的要</w:t>
            </w:r>
            <w:r>
              <w:t>求</w:t>
            </w:r>
          </w:p>
        </w:tc>
      </w:tr>
      <w:tr w14:paraId="5DACB1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1EED7E84">
            <w:pPr>
              <w:pStyle w:val="7"/>
              <w:spacing w:before="32" w:line="208" w:lineRule="auto"/>
              <w:ind w:left="1927"/>
            </w:pPr>
            <w:r>
              <w:rPr>
                <w:b/>
                <w:bCs/>
                <w:spacing w:val="-2"/>
              </w:rPr>
              <w:t>P276-277</w:t>
            </w:r>
          </w:p>
        </w:tc>
        <w:tc>
          <w:tcPr>
            <w:tcW w:w="4817" w:type="dxa"/>
            <w:vAlign w:val="top"/>
          </w:tcPr>
          <w:p w14:paraId="6B0BED09">
            <w:pPr>
              <w:pStyle w:val="7"/>
              <w:spacing w:before="32" w:line="208" w:lineRule="auto"/>
              <w:ind w:left="1963"/>
            </w:pPr>
            <w:r>
              <w:rPr>
                <w:b/>
                <w:bCs/>
                <w:spacing w:val="-2"/>
              </w:rPr>
              <w:t>P282-282</w:t>
            </w:r>
          </w:p>
        </w:tc>
      </w:tr>
      <w:tr w14:paraId="69E0B7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3" w:hRule="atLeast"/>
        </w:trPr>
        <w:tc>
          <w:tcPr>
            <w:tcW w:w="4818" w:type="dxa"/>
            <w:vAlign w:val="top"/>
          </w:tcPr>
          <w:p w14:paraId="72BB7522">
            <w:pPr>
              <w:pStyle w:val="7"/>
              <w:spacing w:before="32" w:line="220" w:lineRule="auto"/>
              <w:ind w:left="993"/>
            </w:pPr>
            <w:r>
              <w:rPr>
                <w:b/>
                <w:bCs/>
                <w:spacing w:val="-2"/>
              </w:rPr>
              <w:t>8.2.4</w:t>
            </w:r>
            <w:r>
              <w:rPr>
                <w:spacing w:val="-2"/>
              </w:rPr>
              <w:t xml:space="preserve">  </w:t>
            </w:r>
            <w:r>
              <w:rPr>
                <w:b/>
                <w:bCs/>
                <w:spacing w:val="-2"/>
              </w:rPr>
              <w:t>违法行为的法律责任</w:t>
            </w:r>
          </w:p>
          <w:p w14:paraId="0B13B717">
            <w:pPr>
              <w:pStyle w:val="7"/>
              <w:spacing w:before="22" w:line="242" w:lineRule="auto"/>
              <w:ind w:left="119" w:right="187" w:firstLine="13"/>
            </w:pPr>
            <w:r>
              <w:rPr>
                <w:b/>
                <w:bCs/>
                <w:spacing w:val="-3"/>
              </w:rPr>
              <w:t>1</w:t>
            </w:r>
            <w:r>
              <w:rPr>
                <w:spacing w:val="-3"/>
              </w:rPr>
              <w:t xml:space="preserve"> </w:t>
            </w:r>
            <w:r>
              <w:rPr>
                <w:b/>
                <w:bCs/>
                <w:spacing w:val="-3"/>
              </w:rPr>
              <w:t>.盗掘、毁损、倒卖、走私、盗窃、哄抢</w:t>
            </w:r>
            <w:r>
              <w:rPr>
                <w:b/>
                <w:bCs/>
                <w:spacing w:val="-4"/>
              </w:rPr>
              <w:t>、私</w:t>
            </w:r>
            <w:r>
              <w:rPr>
                <w:b/>
                <w:bCs/>
                <w:spacing w:val="-3"/>
              </w:rPr>
              <w:t>分、侵占文物等违法犯罪行为</w:t>
            </w:r>
            <w:r>
              <w:rPr>
                <w:spacing w:val="-3"/>
              </w:rPr>
              <w:t xml:space="preserve"> </w:t>
            </w:r>
            <w:r>
              <w:rPr>
                <w:b/>
                <w:bCs/>
                <w:spacing w:val="-3"/>
              </w:rPr>
              <w:t>承担的法律责任</w:t>
            </w:r>
          </w:p>
          <w:p w14:paraId="419DEA17">
            <w:pPr>
              <w:pStyle w:val="7"/>
              <w:spacing w:before="158" w:line="90" w:lineRule="exact"/>
              <w:ind w:left="122"/>
            </w:pPr>
            <w:r>
              <w:rPr>
                <w:spacing w:val="-3"/>
                <w:position w:val="1"/>
              </w:rPr>
              <w:t>...</w:t>
            </w:r>
          </w:p>
          <w:p w14:paraId="0635D5FD">
            <w:pPr>
              <w:pStyle w:val="7"/>
              <w:spacing w:before="33" w:line="239" w:lineRule="auto"/>
              <w:ind w:left="122" w:right="286" w:hanging="3"/>
            </w:pPr>
            <w:r>
              <w:rPr>
                <w:b/>
                <w:bCs/>
                <w:spacing w:val="-2"/>
              </w:rPr>
              <w:t>2.在文物保护单位的保护范围内或建设控制地</w:t>
            </w:r>
            <w:r>
              <w:rPr>
                <w:b/>
                <w:bCs/>
                <w:spacing w:val="-3"/>
              </w:rPr>
              <w:t>带内进行建设工程违法行为承</w:t>
            </w:r>
            <w:r>
              <w:rPr>
                <w:spacing w:val="-3"/>
              </w:rPr>
              <w:t xml:space="preserve"> </w:t>
            </w:r>
            <w:r>
              <w:rPr>
                <w:b/>
                <w:bCs/>
                <w:spacing w:val="-3"/>
              </w:rPr>
              <w:t>担的法律责任</w:t>
            </w:r>
          </w:p>
          <w:p w14:paraId="404F6F34">
            <w:pPr>
              <w:pStyle w:val="7"/>
              <w:spacing w:before="4" w:line="234" w:lineRule="auto"/>
              <w:ind w:left="116" w:right="185"/>
              <w:jc w:val="both"/>
            </w:pPr>
            <w:r>
              <w:rPr>
                <w:spacing w:val="-1"/>
                <w:shd w:val="clear" w:fill="FFFF00"/>
              </w:rPr>
              <w:t>根据《文物保护法》,有下列行为之一，尚不构成犯罪的，由县级以上人民政府文 物主管部门责令改正，造成严重后果的，处5万元以上50万</w:t>
            </w:r>
            <w:r>
              <w:rPr>
                <w:spacing w:val="-5"/>
                <w:shd w:val="clear" w:fill="FFFF00"/>
              </w:rPr>
              <w:t>元以下的罚款；情节严重  的，由原发证机关吊</w:t>
            </w:r>
            <w:r>
              <w:rPr>
                <w:spacing w:val="-3"/>
                <w:shd w:val="clear" w:fill="FFFF00"/>
              </w:rPr>
              <w:t>销资质证书：</w:t>
            </w:r>
            <w:r>
              <w:rPr>
                <w:spacing w:val="-50"/>
                <w:shd w:val="clear" w:fill="FFFF00"/>
              </w:rPr>
              <w:t xml:space="preserve"> </w:t>
            </w:r>
            <w:r>
              <w:rPr>
                <w:spacing w:val="-3"/>
                <w:shd w:val="clear" w:fill="FFFF00"/>
              </w:rPr>
              <w:t>(1)擅自在文物保护单位的保护范</w:t>
            </w:r>
            <w:r>
              <w:rPr>
                <w:spacing w:val="-5"/>
                <w:shd w:val="clear" w:fill="FFFF00"/>
              </w:rPr>
              <w:t>围内进行建设工程  或者爆破、钻探、挖掘等作</w:t>
            </w:r>
          </w:p>
        </w:tc>
        <w:tc>
          <w:tcPr>
            <w:tcW w:w="4817" w:type="dxa"/>
            <w:vAlign w:val="top"/>
          </w:tcPr>
          <w:p w14:paraId="0CE5B85A">
            <w:pPr>
              <w:pStyle w:val="7"/>
              <w:spacing w:before="32" w:line="221" w:lineRule="auto"/>
              <w:ind w:left="101"/>
            </w:pPr>
            <w:r>
              <w:rPr>
                <w:b/>
                <w:bCs/>
                <w:color w:val="FF0000"/>
                <w:spacing w:val="-2"/>
              </w:rPr>
              <w:t>【变动】</w:t>
            </w:r>
          </w:p>
          <w:p w14:paraId="29CD0774">
            <w:pPr>
              <w:pStyle w:val="7"/>
              <w:spacing w:before="22" w:line="220" w:lineRule="auto"/>
              <w:ind w:left="1029"/>
            </w:pPr>
            <w:r>
              <w:rPr>
                <w:b/>
                <w:bCs/>
                <w:spacing w:val="-2"/>
              </w:rPr>
              <w:t>8.2.4</w:t>
            </w:r>
            <w:r>
              <w:rPr>
                <w:spacing w:val="-2"/>
              </w:rPr>
              <w:t xml:space="preserve">  </w:t>
            </w:r>
            <w:r>
              <w:rPr>
                <w:b/>
                <w:bCs/>
                <w:spacing w:val="-2"/>
              </w:rPr>
              <w:t>违法行为的法律责任</w:t>
            </w:r>
          </w:p>
          <w:p w14:paraId="48768379">
            <w:pPr>
              <w:pStyle w:val="7"/>
              <w:spacing w:before="22" w:line="242" w:lineRule="auto"/>
              <w:ind w:left="113" w:right="30" w:firstLine="14"/>
            </w:pPr>
            <w:r>
              <w:rPr>
                <w:b/>
                <w:bCs/>
                <w:spacing w:val="-11"/>
              </w:rPr>
              <w:t>1.盗掘、毁损、倒卖、走私、盗窃、哄抢、私分、</w:t>
            </w:r>
            <w:r>
              <w:rPr>
                <w:b/>
                <w:bCs/>
                <w:spacing w:val="-3"/>
              </w:rPr>
              <w:t>侵占文物等违法犯罪行为</w:t>
            </w:r>
            <w:r>
              <w:rPr>
                <w:b/>
                <w:bCs/>
                <w:spacing w:val="-3"/>
                <w:shd w:val="clear" w:fill="FFFF00"/>
              </w:rPr>
              <w:t>应</w:t>
            </w:r>
            <w:r>
              <w:rPr>
                <w:b/>
                <w:bCs/>
                <w:spacing w:val="-3"/>
              </w:rPr>
              <w:t>承担的法律责任</w:t>
            </w:r>
          </w:p>
          <w:p w14:paraId="751B6426">
            <w:pPr>
              <w:pStyle w:val="7"/>
              <w:spacing w:before="158" w:line="91" w:lineRule="exact"/>
              <w:ind w:left="117"/>
            </w:pPr>
            <w:r>
              <w:rPr>
                <w:spacing w:val="-3"/>
                <w:position w:val="1"/>
              </w:rPr>
              <w:t>...</w:t>
            </w:r>
          </w:p>
          <w:p w14:paraId="5333D44E">
            <w:pPr>
              <w:pStyle w:val="7"/>
              <w:spacing w:before="32" w:line="238" w:lineRule="auto"/>
              <w:ind w:left="117" w:right="180" w:hanging="3"/>
            </w:pPr>
            <w:r>
              <w:rPr>
                <w:b/>
                <w:bCs/>
                <w:spacing w:val="-2"/>
              </w:rPr>
              <w:t>2.</w:t>
            </w:r>
            <w:r>
              <w:rPr>
                <w:spacing w:val="-2"/>
              </w:rPr>
              <w:t xml:space="preserve"> </w:t>
            </w:r>
            <w:r>
              <w:rPr>
                <w:b/>
                <w:bCs/>
                <w:spacing w:val="-2"/>
              </w:rPr>
              <w:t>在文物保护单位的保护范围内或建设控制地</w:t>
            </w:r>
            <w:r>
              <w:rPr>
                <w:b/>
                <w:bCs/>
                <w:spacing w:val="-3"/>
              </w:rPr>
              <w:t>带内进行建设工程违法行为承担的法律责任</w:t>
            </w:r>
          </w:p>
          <w:p w14:paraId="34DAE586">
            <w:pPr>
              <w:pStyle w:val="7"/>
              <w:spacing w:before="6" w:line="233" w:lineRule="auto"/>
              <w:ind w:left="111" w:right="105"/>
              <w:jc w:val="both"/>
            </w:pPr>
            <w:r>
              <w:rPr>
                <w:spacing w:val="-1"/>
                <w:shd w:val="clear" w:fill="FFFF00"/>
              </w:rPr>
              <w:t>根据《文物保护法》,有下列行为之一的，由县级以上人民政府文物行政部门责令 改正，给予</w:t>
            </w:r>
            <w:r>
              <w:rPr>
                <w:spacing w:val="-2"/>
                <w:shd w:val="clear" w:fill="FFFF00"/>
              </w:rPr>
              <w:t>警告；造成文物损坏或者其他严重后果的，对单</w:t>
            </w:r>
            <w:r>
              <w:rPr>
                <w:spacing w:val="-6"/>
                <w:shd w:val="clear" w:fill="FFFF00"/>
              </w:rPr>
              <w:t>位处</w:t>
            </w:r>
            <w:r>
              <w:rPr>
                <w:spacing w:val="-25"/>
                <w:shd w:val="clear" w:fill="FFFF00"/>
              </w:rPr>
              <w:t xml:space="preserve"> </w:t>
            </w:r>
            <w:r>
              <w:rPr>
                <w:spacing w:val="-6"/>
                <w:shd w:val="clear" w:fill="FFFF00"/>
              </w:rPr>
              <w:t>50</w:t>
            </w:r>
            <w:r>
              <w:rPr>
                <w:spacing w:val="-41"/>
                <w:shd w:val="clear" w:fill="FFFF00"/>
              </w:rPr>
              <w:t xml:space="preserve"> </w:t>
            </w:r>
            <w:r>
              <w:rPr>
                <w:spacing w:val="-6"/>
                <w:shd w:val="clear" w:fill="FFFF00"/>
              </w:rPr>
              <w:t>万元以上</w:t>
            </w:r>
            <w:r>
              <w:rPr>
                <w:spacing w:val="-42"/>
                <w:shd w:val="clear" w:fill="FFFF00"/>
              </w:rPr>
              <w:t xml:space="preserve"> </w:t>
            </w:r>
            <w:r>
              <w:rPr>
                <w:spacing w:val="-6"/>
                <w:shd w:val="clear" w:fill="FFFF00"/>
              </w:rPr>
              <w:t>500</w:t>
            </w:r>
            <w:r>
              <w:rPr>
                <w:spacing w:val="-41"/>
                <w:shd w:val="clear" w:fill="FFFF00"/>
              </w:rPr>
              <w:t xml:space="preserve"> </w:t>
            </w:r>
            <w:r>
              <w:rPr>
                <w:spacing w:val="-6"/>
                <w:shd w:val="clear" w:fill="FFFF00"/>
              </w:rPr>
              <w:t>万元</w:t>
            </w:r>
            <w:r>
              <w:rPr>
                <w:spacing w:val="34"/>
                <w:shd w:val="clear" w:fill="FFFF00"/>
              </w:rPr>
              <w:t xml:space="preserve"> </w:t>
            </w:r>
            <w:r>
              <w:rPr>
                <w:spacing w:val="-6"/>
                <w:shd w:val="clear" w:fill="FFFF00"/>
              </w:rPr>
              <w:t>以下的罚款，对个人</w:t>
            </w:r>
            <w:r>
              <w:rPr>
                <w:spacing w:val="-3"/>
                <w:shd w:val="clear" w:fill="FFFF00"/>
              </w:rPr>
              <w:t>处</w:t>
            </w:r>
            <w:r>
              <w:rPr>
                <w:spacing w:val="-37"/>
                <w:shd w:val="clear" w:fill="FFFF00"/>
              </w:rPr>
              <w:t xml:space="preserve"> </w:t>
            </w:r>
            <w:r>
              <w:rPr>
                <w:spacing w:val="-3"/>
                <w:shd w:val="clear" w:fill="FFFF00"/>
              </w:rPr>
              <w:t>5</w:t>
            </w:r>
            <w:r>
              <w:rPr>
                <w:spacing w:val="-41"/>
                <w:shd w:val="clear" w:fill="FFFF00"/>
              </w:rPr>
              <w:t xml:space="preserve"> </w:t>
            </w:r>
            <w:r>
              <w:rPr>
                <w:spacing w:val="-3"/>
                <w:shd w:val="clear" w:fill="FFFF00"/>
              </w:rPr>
              <w:t>万元以上</w:t>
            </w:r>
            <w:r>
              <w:rPr>
                <w:spacing w:val="-41"/>
                <w:shd w:val="clear" w:fill="FFFF00"/>
              </w:rPr>
              <w:t xml:space="preserve"> </w:t>
            </w:r>
            <w:r>
              <w:rPr>
                <w:spacing w:val="-3"/>
                <w:shd w:val="clear" w:fill="FFFF00"/>
              </w:rPr>
              <w:t>50</w:t>
            </w:r>
            <w:r>
              <w:rPr>
                <w:spacing w:val="-43"/>
                <w:shd w:val="clear" w:fill="FFFF00"/>
              </w:rPr>
              <w:t xml:space="preserve"> </w:t>
            </w:r>
            <w:r>
              <w:rPr>
                <w:spacing w:val="-3"/>
                <w:shd w:val="clear" w:fill="FFFF00"/>
              </w:rPr>
              <w:t>万元以下的罚款，责令承担相</w:t>
            </w:r>
          </w:p>
        </w:tc>
      </w:tr>
    </w:tbl>
    <w:p w14:paraId="64E4CBD9">
      <w:pPr>
        <w:spacing w:line="165" w:lineRule="exact"/>
        <w:rPr>
          <w:rFonts w:ascii="Arial"/>
          <w:sz w:val="14"/>
        </w:rPr>
      </w:pPr>
    </w:p>
    <w:p w14:paraId="3FCECB59">
      <w:pPr>
        <w:spacing w:line="165" w:lineRule="exact"/>
        <w:rPr>
          <w:rFonts w:ascii="Arial" w:hAnsi="Arial" w:eastAsia="Arial" w:cs="Arial"/>
          <w:sz w:val="14"/>
          <w:szCs w:val="14"/>
        </w:rPr>
        <w:sectPr>
          <w:footerReference r:id="rId27"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72328D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39" w:hRule="atLeast"/>
        </w:trPr>
        <w:tc>
          <w:tcPr>
            <w:tcW w:w="4818" w:type="dxa"/>
            <w:vAlign w:val="top"/>
          </w:tcPr>
          <w:p w14:paraId="0A046DF9">
            <w:pPr>
              <w:pStyle w:val="7"/>
              <w:spacing w:before="33" w:line="236" w:lineRule="auto"/>
              <w:ind w:left="115" w:right="122"/>
            </w:pPr>
            <w:r>
              <w:rPr>
                <w:spacing w:val="-3"/>
                <w:shd w:val="clear" w:fill="FFFF00"/>
              </w:rPr>
              <w:t>业的；</w:t>
            </w:r>
            <w:r>
              <w:rPr>
                <w:spacing w:val="-49"/>
                <w:shd w:val="clear" w:fill="FFFF00"/>
              </w:rPr>
              <w:t xml:space="preserve"> </w:t>
            </w:r>
            <w:r>
              <w:rPr>
                <w:spacing w:val="-3"/>
                <w:shd w:val="clear" w:fill="FFFF00"/>
              </w:rPr>
              <w:t>(2)在文物保护单位的建设控制地带内进</w:t>
            </w:r>
            <w:r>
              <w:rPr>
                <w:spacing w:val="-5"/>
                <w:shd w:val="clear" w:fill="FFFF00"/>
              </w:rPr>
              <w:t>行建设工  程，其工程设计方案未经文物行政部</w:t>
            </w:r>
            <w:r>
              <w:rPr>
                <w:spacing w:val="-6"/>
                <w:shd w:val="clear" w:fill="FFFF00"/>
              </w:rPr>
              <w:t>门同意、报城乡建设规划部门批准，对文物保护</w:t>
            </w:r>
            <w:r>
              <w:rPr>
                <w:spacing w:val="-3"/>
                <w:shd w:val="clear" w:fill="FFFF00"/>
              </w:rPr>
              <w:t>单  位的历史风貌造成破坏的；</w:t>
            </w:r>
            <w:r>
              <w:rPr>
                <w:spacing w:val="-51"/>
                <w:shd w:val="clear" w:fill="FFFF00"/>
              </w:rPr>
              <w:t xml:space="preserve"> </w:t>
            </w:r>
            <w:r>
              <w:rPr>
                <w:spacing w:val="-3"/>
                <w:shd w:val="clear" w:fill="FFFF00"/>
              </w:rPr>
              <w:t>(3)擅自迁移、拆除不可移动文物的；</w:t>
            </w:r>
            <w:r>
              <w:rPr>
                <w:spacing w:val="-48"/>
                <w:shd w:val="clear" w:fill="FFFF00"/>
              </w:rPr>
              <w:t xml:space="preserve"> </w:t>
            </w:r>
            <w:r>
              <w:rPr>
                <w:spacing w:val="-3"/>
                <w:shd w:val="clear" w:fill="FFFF00"/>
              </w:rPr>
              <w:t>(4)擅自修缮不可移  动文物，明显改变文物原状的；</w:t>
            </w:r>
            <w:r>
              <w:rPr>
                <w:spacing w:val="-51"/>
                <w:shd w:val="clear" w:fill="FFFF00"/>
              </w:rPr>
              <w:t xml:space="preserve"> </w:t>
            </w:r>
            <w:r>
              <w:rPr>
                <w:spacing w:val="-3"/>
                <w:shd w:val="clear" w:fill="FFFF00"/>
              </w:rPr>
              <w:t>(5)擅自在原址重</w:t>
            </w:r>
            <w:r>
              <w:rPr>
                <w:spacing w:val="-5"/>
                <w:shd w:val="clear" w:fill="FFFF00"/>
              </w:rPr>
              <w:t>建已全部毁坏的不可移动文物，造成  文物破坏</w:t>
            </w:r>
            <w:r>
              <w:rPr>
                <w:spacing w:val="-7"/>
                <w:shd w:val="clear" w:fill="FFFF00"/>
              </w:rPr>
              <w:t>的；(6)施工单位未取得文物保护工程资质证书，</w:t>
            </w:r>
            <w:r>
              <w:rPr>
                <w:spacing w:val="-1"/>
                <w:shd w:val="clear" w:fill="FFFF00"/>
              </w:rPr>
              <w:t>擅自从事文物修缮、迁移、 重建的。</w:t>
            </w:r>
          </w:p>
          <w:p w14:paraId="0CE4447B">
            <w:pPr>
              <w:pStyle w:val="7"/>
              <w:spacing w:before="36" w:line="232" w:lineRule="auto"/>
              <w:ind w:left="117" w:right="183"/>
            </w:pPr>
            <w:r>
              <w:rPr>
                <w:spacing w:val="-6"/>
                <w:shd w:val="clear" w:fill="FFFF00"/>
              </w:rPr>
              <w:t>刻划、涂污或者损坏文物尚不严重的，或者损毁</w:t>
            </w:r>
            <w:r>
              <w:rPr>
                <w:spacing w:val="-1"/>
                <w:shd w:val="clear" w:fill="FFFF00"/>
              </w:rPr>
              <w:t>依照《文物保护法》规定设立的文 物保护单位</w:t>
            </w:r>
            <w:r>
              <w:rPr>
                <w:spacing w:val="-6"/>
                <w:shd w:val="clear" w:fill="FFFF00"/>
              </w:rPr>
              <w:t>标志的，由公安机关或者文物所在单位给予警告</w:t>
            </w:r>
            <w:r>
              <w:rPr>
                <w:spacing w:val="17"/>
              </w:rPr>
              <w:t xml:space="preserve"> </w:t>
            </w:r>
            <w:r>
              <w:rPr>
                <w:spacing w:val="12"/>
                <w:shd w:val="clear" w:fill="FFFF00"/>
              </w:rPr>
              <w:t>,可以并处罚款。</w:t>
            </w:r>
          </w:p>
          <w:p w14:paraId="4621DD72">
            <w:pPr>
              <w:pStyle w:val="7"/>
              <w:spacing w:before="36" w:line="238" w:lineRule="auto"/>
              <w:ind w:left="115" w:right="115"/>
            </w:pPr>
            <w:r>
              <w:rPr>
                <w:spacing w:val="-1"/>
                <w:shd w:val="clear" w:fill="FFFF00"/>
              </w:rPr>
              <w:t>在文物保护单位的保护范围内或者建设控制地带内建设污染文物保护单位及其环 境的设施的</w:t>
            </w:r>
            <w:r>
              <w:rPr>
                <w:spacing w:val="15"/>
              </w:rPr>
              <w:t xml:space="preserve"> </w:t>
            </w:r>
            <w:r>
              <w:rPr>
                <w:spacing w:val="-3"/>
                <w:shd w:val="clear" w:fill="FFFF00"/>
              </w:rPr>
              <w:t>,</w:t>
            </w:r>
            <w:r>
              <w:rPr>
                <w:spacing w:val="-43"/>
                <w:shd w:val="clear" w:fill="FFFF00"/>
              </w:rPr>
              <w:t xml:space="preserve"> </w:t>
            </w:r>
            <w:r>
              <w:rPr>
                <w:spacing w:val="-3"/>
                <w:shd w:val="clear" w:fill="FFFF00"/>
              </w:rPr>
              <w:t>或者对已有的污染文物保护单位及其环境</w:t>
            </w:r>
            <w:r>
              <w:rPr>
                <w:spacing w:val="-4"/>
                <w:shd w:val="clear" w:fill="FFFF00"/>
              </w:rPr>
              <w:t>的设</w:t>
            </w:r>
            <w:r>
              <w:rPr>
                <w:spacing w:val="-1"/>
                <w:shd w:val="clear" w:fill="FFFF00"/>
              </w:rPr>
              <w:t>施未在规定的期限内完成治 理的，由环境保护</w:t>
            </w:r>
            <w:r>
              <w:rPr>
                <w:spacing w:val="-2"/>
                <w:shd w:val="clear" w:fill="FFFF00"/>
              </w:rPr>
              <w:t>行政部门依照有关法律、法规的规定给予处罚。</w:t>
            </w:r>
          </w:p>
          <w:p w14:paraId="465CCF3C">
            <w:pPr>
              <w:pStyle w:val="7"/>
              <w:spacing w:before="7"/>
              <w:ind w:left="117" w:right="286" w:firstLine="3"/>
            </w:pPr>
            <w:r>
              <w:rPr>
                <w:b/>
                <w:bCs/>
                <w:spacing w:val="-2"/>
              </w:rPr>
              <w:t>3.发现文物不报或拒不上交等违法行为承</w:t>
            </w:r>
            <w:r>
              <w:rPr>
                <w:b/>
                <w:bCs/>
                <w:spacing w:val="-3"/>
              </w:rPr>
              <w:t>担的</w:t>
            </w:r>
            <w:r>
              <w:rPr>
                <w:b/>
                <w:bCs/>
                <w:spacing w:val="-4"/>
              </w:rPr>
              <w:t>法律责任</w:t>
            </w:r>
          </w:p>
          <w:p w14:paraId="5E0DF626">
            <w:pPr>
              <w:pStyle w:val="7"/>
              <w:spacing w:before="3"/>
              <w:ind w:left="115" w:right="183"/>
            </w:pPr>
            <w:r>
              <w:rPr>
                <w:spacing w:val="-1"/>
              </w:rPr>
              <w:t>根据《文物保护法》,有下列行为之一，尚不构成犯罪的，由县级以上人民政府文 物主管部门会同公安机关</w:t>
            </w:r>
            <w:r>
              <w:rPr>
                <w:spacing w:val="-1"/>
                <w:shd w:val="clear" w:fill="FFFF00"/>
              </w:rPr>
              <w:t>追缴文物；情节严重的，处</w:t>
            </w:r>
            <w:r>
              <w:rPr>
                <w:spacing w:val="-1"/>
              </w:rPr>
              <w:t>5000</w:t>
            </w:r>
            <w:r>
              <w:rPr>
                <w:spacing w:val="-5"/>
              </w:rPr>
              <w:t>元以上5万元以下的罚款：(1)发现文物隐匿不报</w:t>
            </w:r>
            <w:r>
              <w:rPr>
                <w:spacing w:val="-3"/>
              </w:rPr>
              <w:t>或者拒不上交的；</w:t>
            </w:r>
            <w:r>
              <w:rPr>
                <w:spacing w:val="-49"/>
              </w:rPr>
              <w:t xml:space="preserve"> </w:t>
            </w:r>
            <w:r>
              <w:rPr>
                <w:spacing w:val="-3"/>
              </w:rPr>
              <w:t>(2)未按照规定移交拣选文物</w:t>
            </w:r>
            <w:r>
              <w:rPr>
                <w:spacing w:val="-10"/>
              </w:rPr>
              <w:t>的。</w:t>
            </w:r>
          </w:p>
        </w:tc>
        <w:tc>
          <w:tcPr>
            <w:tcW w:w="4817" w:type="dxa"/>
            <w:vAlign w:val="top"/>
          </w:tcPr>
          <w:p w14:paraId="3B5A7616">
            <w:pPr>
              <w:pStyle w:val="7"/>
              <w:spacing w:before="37" w:line="236" w:lineRule="auto"/>
              <w:ind w:left="109" w:right="105" w:firstLine="5"/>
              <w:jc w:val="both"/>
            </w:pPr>
            <w:r>
              <w:rPr>
                <w:spacing w:val="-1"/>
                <w:shd w:val="clear" w:fill="FFFF00"/>
              </w:rPr>
              <w:t>关文物修缮和复原 费用，由原发证机关降低资</w:t>
            </w:r>
            <w:r>
              <w:rPr>
                <w:spacing w:val="-3"/>
                <w:shd w:val="clear" w:fill="FFFF00"/>
              </w:rPr>
              <w:t>质等级；情节严重的，对单位可以处</w:t>
            </w:r>
            <w:r>
              <w:rPr>
                <w:spacing w:val="-25"/>
                <w:shd w:val="clear" w:fill="FFFF00"/>
              </w:rPr>
              <w:t xml:space="preserve"> </w:t>
            </w:r>
            <w:r>
              <w:rPr>
                <w:spacing w:val="-3"/>
                <w:shd w:val="clear" w:fill="FFFF00"/>
              </w:rPr>
              <w:t>500</w:t>
            </w:r>
            <w:r>
              <w:rPr>
                <w:spacing w:val="-43"/>
                <w:shd w:val="clear" w:fill="FFFF00"/>
              </w:rPr>
              <w:t xml:space="preserve"> </w:t>
            </w:r>
            <w:r>
              <w:rPr>
                <w:spacing w:val="-3"/>
                <w:shd w:val="clear" w:fill="FFFF00"/>
              </w:rPr>
              <w:t>万元以上</w:t>
            </w:r>
            <w:r>
              <w:rPr>
                <w:spacing w:val="-28"/>
                <w:shd w:val="clear" w:fill="FFFF00"/>
              </w:rPr>
              <w:t xml:space="preserve"> </w:t>
            </w:r>
            <w:r>
              <w:rPr>
                <w:spacing w:val="-3"/>
                <w:shd w:val="clear" w:fill="FFFF00"/>
              </w:rPr>
              <w:t>1000</w:t>
            </w:r>
            <w:r>
              <w:rPr>
                <w:spacing w:val="-40"/>
                <w:shd w:val="clear" w:fill="FFFF00"/>
              </w:rPr>
              <w:t xml:space="preserve"> </w:t>
            </w:r>
            <w:r>
              <w:rPr>
                <w:spacing w:val="-3"/>
                <w:shd w:val="clear" w:fill="FFFF00"/>
              </w:rPr>
              <w:t>万 元以下的罚款，由原发证机关吊销资质证书：</w:t>
            </w:r>
            <w:r>
              <w:rPr>
                <w:spacing w:val="-48"/>
                <w:shd w:val="clear" w:fill="FFFF00"/>
              </w:rPr>
              <w:t xml:space="preserve"> </w:t>
            </w:r>
            <w:r>
              <w:rPr>
                <w:spacing w:val="-3"/>
                <w:shd w:val="clear" w:fill="FFFF00"/>
              </w:rPr>
              <w:t>(1)擅自在文物保护单位的保护范围内</w:t>
            </w:r>
            <w:r>
              <w:rPr>
                <w:spacing w:val="-1"/>
                <w:shd w:val="clear" w:fill="FFFF00"/>
              </w:rPr>
              <w:t>进 行文物保护工程以外的其他建设工程或者爆破、钻探、挖掘等作业；(2)工程设计方案 未经</w:t>
            </w:r>
            <w:r>
              <w:rPr>
                <w:spacing w:val="-2"/>
                <w:shd w:val="clear" w:fill="FFFF00"/>
              </w:rPr>
              <w:t>文物行政部门同意，擅自在文物保护单位的建设</w:t>
            </w:r>
            <w:r>
              <w:rPr>
                <w:spacing w:val="-1"/>
                <w:shd w:val="clear" w:fill="FFFF00"/>
              </w:rPr>
              <w:t>控制地带内进行建设工程；(3)未 制定</w:t>
            </w:r>
            <w:r>
              <w:rPr>
                <w:spacing w:val="-2"/>
                <w:shd w:val="clear" w:fill="FFFF00"/>
              </w:rPr>
              <w:t>不可移动文物原址保护措施，或者不可移动文物原址保护</w:t>
            </w:r>
            <w:r>
              <w:rPr>
                <w:spacing w:val="-1"/>
                <w:shd w:val="clear" w:fill="FFFF00"/>
              </w:rPr>
              <w:t>措施未经文物行政部门批 准，擅自开工建设；</w:t>
            </w:r>
          </w:p>
          <w:p w14:paraId="0723B1B1">
            <w:pPr>
              <w:pStyle w:val="7"/>
              <w:spacing w:before="37" w:line="239" w:lineRule="auto"/>
              <w:ind w:left="110" w:right="29" w:firstLine="39"/>
            </w:pPr>
            <w:r>
              <w:rPr>
                <w:spacing w:val="-3"/>
                <w:shd w:val="clear" w:fill="FFFF00"/>
              </w:rPr>
              <w:t>(4)擅自迁移、拆除不可移动文物；(5)擅自修缮</w:t>
            </w:r>
            <w:r>
              <w:rPr>
                <w:spacing w:val="-1"/>
                <w:shd w:val="clear" w:fill="FFFF00"/>
              </w:rPr>
              <w:t>不可移动文物， 明显改变文物原状；(6</w:t>
            </w:r>
            <w:r>
              <w:rPr>
                <w:spacing w:val="-2"/>
                <w:shd w:val="clear" w:fill="FFFF00"/>
              </w:rPr>
              <w:t>)擅自在</w:t>
            </w:r>
            <w:r>
              <w:rPr>
                <w:spacing w:val="-3"/>
                <w:shd w:val="clear" w:fill="FFFF00"/>
              </w:rPr>
              <w:t>原址重建已经全部毁坏的不可移动文物；</w:t>
            </w:r>
            <w:r>
              <w:rPr>
                <w:spacing w:val="-50"/>
                <w:shd w:val="clear" w:fill="FFFF00"/>
              </w:rPr>
              <w:t xml:space="preserve"> </w:t>
            </w:r>
            <w:r>
              <w:rPr>
                <w:spacing w:val="-3"/>
                <w:shd w:val="clear" w:fill="FFFF00"/>
              </w:rPr>
              <w:t>(7)未</w:t>
            </w:r>
            <w:r>
              <w:rPr>
                <w:spacing w:val="-1"/>
                <w:shd w:val="clear" w:fill="FFFF00"/>
              </w:rPr>
              <w:t>取得 文物保护工程资质证书，擅自从事文物修</w:t>
            </w:r>
            <w:r>
              <w:rPr>
                <w:spacing w:val="-4"/>
                <w:shd w:val="clear" w:fill="FFFF00"/>
              </w:rPr>
              <w:t>缮、迁移、重建；</w:t>
            </w:r>
            <w:r>
              <w:rPr>
                <w:spacing w:val="-48"/>
                <w:shd w:val="clear" w:fill="FFFF00"/>
              </w:rPr>
              <w:t xml:space="preserve"> </w:t>
            </w:r>
            <w:r>
              <w:rPr>
                <w:spacing w:val="-4"/>
                <w:shd w:val="clear" w:fill="FFFF00"/>
              </w:rPr>
              <w:t>(8)进行大型基本建设工 程，</w:t>
            </w:r>
            <w:r>
              <w:rPr>
                <w:spacing w:val="-2"/>
                <w:shd w:val="clear" w:fill="FFFF00"/>
              </w:rPr>
              <w:t>或者在文物保护单位的保护范围、建设控制地带</w:t>
            </w:r>
            <w:r>
              <w:rPr>
                <w:spacing w:val="-3"/>
                <w:shd w:val="clear" w:fill="FFFF00"/>
              </w:rPr>
              <w:t>内进行建设工程，未依法进行考古 调查、勘探。</w:t>
            </w:r>
            <w:r>
              <w:rPr>
                <w:spacing w:val="-2"/>
                <w:shd w:val="clear" w:fill="FFFF00"/>
              </w:rPr>
              <w:t>损毁依照《文物保护法》规定设立的不可移动文</w:t>
            </w:r>
            <w:r>
              <w:rPr>
                <w:spacing w:val="-1"/>
                <w:shd w:val="clear" w:fill="FFFF00"/>
              </w:rPr>
              <w:t>物保护标志的，由县级以上人民政 府文物行政部门给予警告，可以并处五百元以下的罚款。</w:t>
            </w:r>
            <w:r>
              <w:rPr>
                <w:spacing w:val="3"/>
              </w:rPr>
              <w:t xml:space="preserve"> </w:t>
            </w:r>
            <w:r>
              <w:rPr>
                <w:spacing w:val="-1"/>
                <w:shd w:val="clear" w:fill="FFFF00"/>
              </w:rPr>
              <w:t>在文物保护单位的保护范围或者建设控制地带</w:t>
            </w:r>
            <w:r>
              <w:rPr>
                <w:spacing w:val="4"/>
              </w:rPr>
              <w:t xml:space="preserve"> </w:t>
            </w:r>
            <w:r>
              <w:rPr>
                <w:spacing w:val="-1"/>
                <w:shd w:val="clear" w:fill="FFFF00"/>
              </w:rPr>
              <w:t>内建设污染文物保护单位及其环境 的设施的，由生态环境主管部门依法给予处罚。</w:t>
            </w:r>
          </w:p>
          <w:p w14:paraId="1B853636">
            <w:pPr>
              <w:pStyle w:val="7"/>
              <w:spacing w:before="7" w:line="239" w:lineRule="auto"/>
              <w:ind w:left="112" w:right="180" w:firstLine="3"/>
            </w:pPr>
            <w:r>
              <w:rPr>
                <w:b/>
                <w:bCs/>
                <w:spacing w:val="-2"/>
              </w:rPr>
              <w:t>3.</w:t>
            </w:r>
            <w:r>
              <w:rPr>
                <w:spacing w:val="-2"/>
              </w:rPr>
              <w:t xml:space="preserve"> </w:t>
            </w:r>
            <w:r>
              <w:rPr>
                <w:b/>
                <w:bCs/>
                <w:spacing w:val="-2"/>
              </w:rPr>
              <w:t>发现文物不报或拒不上交等违法行为承担的</w:t>
            </w:r>
            <w:r>
              <w:rPr>
                <w:b/>
                <w:bCs/>
                <w:spacing w:val="-4"/>
              </w:rPr>
              <w:t>法律责任</w:t>
            </w:r>
          </w:p>
          <w:p w14:paraId="4F5BD3FB">
            <w:pPr>
              <w:pStyle w:val="7"/>
              <w:spacing w:before="1" w:line="235" w:lineRule="auto"/>
              <w:ind w:left="110" w:right="117"/>
            </w:pPr>
            <w:r>
              <w:rPr>
                <w:spacing w:val="-1"/>
              </w:rPr>
              <w:t>根据《文物保护法》,有下列行为之一，尚不构成犯罪的，由县级以上人民政府文 物主管部门</w:t>
            </w:r>
            <w:r>
              <w:rPr>
                <w:spacing w:val="-2"/>
              </w:rPr>
              <w:t>会同公安机关</w:t>
            </w:r>
            <w:r>
              <w:rPr>
                <w:spacing w:val="-2"/>
                <w:shd w:val="clear" w:fill="FFFF00"/>
              </w:rPr>
              <w:t>、海上执法机关追缴文物，给予警告；</w:t>
            </w:r>
            <w:r>
              <w:rPr>
                <w:spacing w:val="-2"/>
              </w:rPr>
              <w:t>情节严重的，</w:t>
            </w:r>
            <w:r>
              <w:rPr>
                <w:spacing w:val="-2"/>
                <w:shd w:val="clear" w:fill="FFFF00"/>
              </w:rPr>
              <w:t>对单位处 10</w:t>
            </w:r>
            <w:r>
              <w:rPr>
                <w:spacing w:val="-41"/>
                <w:shd w:val="clear" w:fill="FFFF00"/>
              </w:rPr>
              <w:t xml:space="preserve"> </w:t>
            </w:r>
            <w:r>
              <w:rPr>
                <w:spacing w:val="-2"/>
                <w:shd w:val="clear" w:fill="FFFF00"/>
              </w:rPr>
              <w:t>万元以上</w:t>
            </w:r>
            <w:r>
              <w:rPr>
                <w:spacing w:val="-41"/>
                <w:shd w:val="clear" w:fill="FFFF00"/>
              </w:rPr>
              <w:t xml:space="preserve"> </w:t>
            </w:r>
            <w:r>
              <w:rPr>
                <w:spacing w:val="-2"/>
                <w:shd w:val="clear" w:fill="FFFF00"/>
              </w:rPr>
              <w:t>30</w:t>
            </w:r>
            <w:r>
              <w:rPr>
                <w:spacing w:val="-3"/>
                <w:shd w:val="clear" w:fill="FFFF00"/>
              </w:rPr>
              <w:t>0</w:t>
            </w:r>
            <w:r>
              <w:rPr>
                <w:spacing w:val="-41"/>
                <w:shd w:val="clear" w:fill="FFFF00"/>
              </w:rPr>
              <w:t xml:space="preserve"> </w:t>
            </w:r>
            <w:r>
              <w:rPr>
                <w:spacing w:val="-3"/>
                <w:shd w:val="clear" w:fill="FFFF00"/>
              </w:rPr>
              <w:t>万元以下罚款，对个人</w:t>
            </w:r>
            <w:r>
              <w:rPr>
                <w:spacing w:val="-3"/>
              </w:rPr>
              <w:t>处</w:t>
            </w:r>
            <w:r>
              <w:rPr>
                <w:spacing w:val="-34"/>
              </w:rPr>
              <w:t xml:space="preserve"> </w:t>
            </w:r>
            <w:r>
              <w:rPr>
                <w:spacing w:val="-3"/>
              </w:rPr>
              <w:t>5000</w:t>
            </w:r>
            <w:r>
              <w:rPr>
                <w:spacing w:val="-44"/>
              </w:rPr>
              <w:t xml:space="preserve"> </w:t>
            </w:r>
            <w:r>
              <w:rPr>
                <w:spacing w:val="-3"/>
              </w:rPr>
              <w:t>元以上</w:t>
            </w:r>
            <w:r>
              <w:rPr>
                <w:spacing w:val="-41"/>
              </w:rPr>
              <w:t xml:space="preserve"> </w:t>
            </w:r>
            <w:r>
              <w:rPr>
                <w:spacing w:val="-3"/>
              </w:rPr>
              <w:t>5</w:t>
            </w:r>
            <w:r>
              <w:rPr>
                <w:spacing w:val="-41"/>
              </w:rPr>
              <w:t xml:space="preserve"> </w:t>
            </w:r>
            <w:r>
              <w:rPr>
                <w:spacing w:val="-3"/>
              </w:rPr>
              <w:t>万元以下的罚款：</w:t>
            </w:r>
            <w:r>
              <w:rPr>
                <w:spacing w:val="-51"/>
              </w:rPr>
              <w:t xml:space="preserve"> </w:t>
            </w:r>
            <w:r>
              <w:rPr>
                <w:spacing w:val="-3"/>
              </w:rPr>
              <w:t>(1)发现文 物隐匿不报或者拒不上交</w:t>
            </w:r>
            <w:r>
              <w:rPr>
                <w:spacing w:val="-4"/>
              </w:rPr>
              <w:t>的；</w:t>
            </w:r>
            <w:r>
              <w:rPr>
                <w:spacing w:val="-59"/>
              </w:rPr>
              <w:t xml:space="preserve"> </w:t>
            </w:r>
            <w:r>
              <w:rPr>
                <w:spacing w:val="-4"/>
              </w:rPr>
              <w:t>(2)未按照规定移交拣选文物的。</w:t>
            </w:r>
          </w:p>
        </w:tc>
      </w:tr>
      <w:tr w14:paraId="2D0048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3ED9A3DC">
            <w:pPr>
              <w:pStyle w:val="7"/>
              <w:spacing w:before="32" w:line="208" w:lineRule="auto"/>
              <w:ind w:left="716"/>
            </w:pPr>
            <w:r>
              <w:rPr>
                <w:b/>
                <w:bCs/>
                <w:spacing w:val="-2"/>
              </w:rPr>
              <w:t>第9章</w:t>
            </w:r>
            <w:r>
              <w:rPr>
                <w:spacing w:val="-2"/>
              </w:rPr>
              <w:t xml:space="preserve"> </w:t>
            </w:r>
            <w:r>
              <w:rPr>
                <w:b/>
                <w:bCs/>
                <w:spacing w:val="-2"/>
              </w:rPr>
              <w:t>建设工程劳动保障法律制度</w:t>
            </w:r>
          </w:p>
        </w:tc>
        <w:tc>
          <w:tcPr>
            <w:tcW w:w="4817" w:type="dxa"/>
            <w:vAlign w:val="top"/>
          </w:tcPr>
          <w:p w14:paraId="36680748">
            <w:pPr>
              <w:pStyle w:val="7"/>
              <w:spacing w:before="32" w:line="208" w:lineRule="auto"/>
              <w:ind w:left="697"/>
            </w:pPr>
            <w:r>
              <w:rPr>
                <w:b/>
                <w:bCs/>
                <w:spacing w:val="-4"/>
              </w:rPr>
              <w:t>第</w:t>
            </w:r>
            <w:r>
              <w:rPr>
                <w:spacing w:val="-37"/>
              </w:rPr>
              <w:t xml:space="preserve"> </w:t>
            </w:r>
            <w:r>
              <w:rPr>
                <w:b/>
                <w:bCs/>
                <w:spacing w:val="-4"/>
              </w:rPr>
              <w:t>9</w:t>
            </w:r>
            <w:r>
              <w:rPr>
                <w:spacing w:val="-39"/>
              </w:rPr>
              <w:t xml:space="preserve"> </w:t>
            </w:r>
            <w:r>
              <w:rPr>
                <w:b/>
                <w:bCs/>
                <w:spacing w:val="-4"/>
              </w:rPr>
              <w:t>章</w:t>
            </w:r>
            <w:r>
              <w:rPr>
                <w:spacing w:val="-4"/>
              </w:rPr>
              <w:t xml:space="preserve"> </w:t>
            </w:r>
            <w:r>
              <w:rPr>
                <w:b/>
                <w:bCs/>
                <w:spacing w:val="-4"/>
              </w:rPr>
              <w:t>建设工程劳动保障法律制度</w:t>
            </w:r>
          </w:p>
        </w:tc>
      </w:tr>
      <w:tr w14:paraId="71189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49949B79">
            <w:pPr>
              <w:pStyle w:val="7"/>
              <w:spacing w:before="69" w:line="177" w:lineRule="auto"/>
              <w:ind w:left="2148"/>
            </w:pPr>
            <w:r>
              <w:rPr>
                <w:b/>
                <w:bCs/>
                <w:spacing w:val="-3"/>
              </w:rPr>
              <w:t>P279</w:t>
            </w:r>
          </w:p>
        </w:tc>
        <w:tc>
          <w:tcPr>
            <w:tcW w:w="4817" w:type="dxa"/>
            <w:vAlign w:val="top"/>
          </w:tcPr>
          <w:p w14:paraId="54EA54E9">
            <w:pPr>
              <w:pStyle w:val="7"/>
              <w:spacing w:before="69" w:line="177" w:lineRule="auto"/>
              <w:ind w:left="2184"/>
            </w:pPr>
            <w:r>
              <w:rPr>
                <w:b/>
                <w:bCs/>
                <w:spacing w:val="-3"/>
              </w:rPr>
              <w:t>P283</w:t>
            </w:r>
          </w:p>
        </w:tc>
      </w:tr>
      <w:tr w14:paraId="709A88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3" w:hRule="atLeast"/>
        </w:trPr>
        <w:tc>
          <w:tcPr>
            <w:tcW w:w="4818" w:type="dxa"/>
            <w:vAlign w:val="top"/>
          </w:tcPr>
          <w:p w14:paraId="05135E74">
            <w:pPr>
              <w:pStyle w:val="7"/>
              <w:spacing w:before="32" w:line="220" w:lineRule="auto"/>
              <w:ind w:left="1048"/>
            </w:pPr>
            <w:r>
              <w:rPr>
                <w:b/>
                <w:bCs/>
                <w:spacing w:val="-9"/>
              </w:rPr>
              <w:t>9.1</w:t>
            </w:r>
            <w:r>
              <w:rPr>
                <w:spacing w:val="4"/>
              </w:rPr>
              <w:t xml:space="preserve">    </w:t>
            </w:r>
            <w:r>
              <w:rPr>
                <w:b/>
                <w:bCs/>
                <w:spacing w:val="-9"/>
              </w:rPr>
              <w:t>劳</w:t>
            </w:r>
            <w:r>
              <w:rPr>
                <w:spacing w:val="-9"/>
              </w:rPr>
              <w:t xml:space="preserve"> </w:t>
            </w:r>
            <w:r>
              <w:rPr>
                <w:b/>
                <w:bCs/>
                <w:spacing w:val="-9"/>
              </w:rPr>
              <w:t>动</w:t>
            </w:r>
            <w:r>
              <w:rPr>
                <w:spacing w:val="12"/>
              </w:rPr>
              <w:t xml:space="preserve"> </w:t>
            </w:r>
            <w:r>
              <w:rPr>
                <w:b/>
                <w:bCs/>
                <w:spacing w:val="-9"/>
              </w:rPr>
              <w:t>合</w:t>
            </w:r>
            <w:r>
              <w:rPr>
                <w:spacing w:val="31"/>
              </w:rPr>
              <w:t xml:space="preserve"> </w:t>
            </w:r>
            <w:r>
              <w:rPr>
                <w:b/>
                <w:bCs/>
                <w:spacing w:val="-9"/>
              </w:rPr>
              <w:t>同</w:t>
            </w:r>
            <w:r>
              <w:rPr>
                <w:spacing w:val="11"/>
              </w:rPr>
              <w:t xml:space="preserve"> </w:t>
            </w:r>
            <w:r>
              <w:rPr>
                <w:b/>
                <w:bCs/>
                <w:spacing w:val="-9"/>
              </w:rPr>
              <w:t>制</w:t>
            </w:r>
            <w:r>
              <w:rPr>
                <w:spacing w:val="8"/>
              </w:rPr>
              <w:t xml:space="preserve"> </w:t>
            </w:r>
            <w:r>
              <w:rPr>
                <w:b/>
                <w:bCs/>
                <w:spacing w:val="-9"/>
              </w:rPr>
              <w:t>度</w:t>
            </w:r>
          </w:p>
          <w:p w14:paraId="4181BF39">
            <w:pPr>
              <w:pStyle w:val="7"/>
              <w:spacing w:before="23" w:line="239" w:lineRule="auto"/>
              <w:ind w:left="116" w:right="192" w:firstLine="1"/>
            </w:pPr>
            <w:r>
              <w:rPr>
                <w:spacing w:val="-6"/>
              </w:rPr>
              <w:t>《劳动法》规定，劳动合同是劳动者与用人单位</w:t>
            </w:r>
            <w:r>
              <w:rPr>
                <w:spacing w:val="-2"/>
              </w:rPr>
              <w:t>确立劳动关系、明确双 方权利和义务的协议。</w:t>
            </w:r>
            <w:r>
              <w:rPr>
                <w:spacing w:val="-3"/>
              </w:rPr>
              <w:t>建立劳动关系应当订立劳动合同。</w:t>
            </w:r>
          </w:p>
          <w:p w14:paraId="0ED69F78">
            <w:pPr>
              <w:pStyle w:val="7"/>
              <w:spacing w:before="3"/>
              <w:ind w:left="117" w:right="183" w:firstLine="1"/>
            </w:pPr>
            <w:r>
              <w:rPr>
                <w:spacing w:val="-6"/>
              </w:rPr>
              <w:t>为了完善劳动合同制度，明确劳动合同双方当事</w:t>
            </w:r>
            <w:r>
              <w:rPr>
                <w:spacing w:val="-7"/>
              </w:rPr>
              <w:t>人的权利和义务，保护劳动者的合法权益，《劳</w:t>
            </w:r>
            <w:r>
              <w:rPr>
                <w:spacing w:val="-6"/>
              </w:rPr>
              <w:t>动法》规定了劳动合同和集体合同，《劳动合同</w:t>
            </w:r>
            <w:r>
              <w:rPr>
                <w:spacing w:val="-1"/>
              </w:rPr>
              <w:t>法》进一步规定 了劳动合同的订立、履行和变</w:t>
            </w:r>
            <w:r>
              <w:rPr>
                <w:spacing w:val="-6"/>
              </w:rPr>
              <w:t>更、解除和终止、特别规定以及监督检查等内容</w:t>
            </w:r>
          </w:p>
          <w:p w14:paraId="71B6E6D7">
            <w:pPr>
              <w:pStyle w:val="7"/>
              <w:spacing w:before="137" w:line="111" w:lineRule="exact"/>
              <w:ind w:left="138"/>
            </w:pPr>
            <w:r>
              <w:rPr>
                <w:position w:val="1"/>
              </w:rPr>
              <w:t>。</w:t>
            </w:r>
          </w:p>
        </w:tc>
        <w:tc>
          <w:tcPr>
            <w:tcW w:w="4817" w:type="dxa"/>
            <w:vAlign w:val="top"/>
          </w:tcPr>
          <w:p w14:paraId="63303AA4">
            <w:pPr>
              <w:pStyle w:val="7"/>
              <w:spacing w:before="32" w:line="220" w:lineRule="auto"/>
              <w:ind w:left="101"/>
            </w:pPr>
            <w:r>
              <w:rPr>
                <w:b/>
                <w:bCs/>
                <w:color w:val="FF0000"/>
                <w:spacing w:val="-2"/>
              </w:rPr>
              <w:t>【新增、变动、删除】</w:t>
            </w:r>
          </w:p>
          <w:p w14:paraId="7AFA00BE">
            <w:pPr>
              <w:pStyle w:val="7"/>
              <w:spacing w:before="22" w:line="216" w:lineRule="auto"/>
              <w:ind w:left="1432"/>
            </w:pPr>
            <w:r>
              <w:rPr>
                <w:b/>
                <w:bCs/>
                <w:spacing w:val="-2"/>
              </w:rPr>
              <w:t>9.1</w:t>
            </w:r>
            <w:r>
              <w:rPr>
                <w:spacing w:val="-2"/>
              </w:rPr>
              <w:t xml:space="preserve">  </w:t>
            </w:r>
            <w:r>
              <w:rPr>
                <w:b/>
                <w:bCs/>
                <w:spacing w:val="-2"/>
              </w:rPr>
              <w:t>劳动合同制度</w:t>
            </w:r>
          </w:p>
          <w:p w14:paraId="55C4A910">
            <w:pPr>
              <w:pStyle w:val="7"/>
              <w:tabs>
                <w:tab w:val="left" w:pos="222"/>
              </w:tabs>
              <w:spacing w:before="30" w:line="236" w:lineRule="auto"/>
              <w:ind w:left="102" w:right="86" w:firstLine="13"/>
            </w:pPr>
            <w:r>
              <w:rPr>
                <w:spacing w:val="-11"/>
                <w:shd w:val="clear" w:fill="FFFF00"/>
              </w:rPr>
              <w:t>劳动合同制度主要涉及的法律规定有：《劳动法》</w:t>
            </w:r>
            <w:r>
              <w:rPr>
                <w:shd w:val="clear" w:fill="FFFF00"/>
              </w:rPr>
              <w:tab/>
            </w:r>
            <w:r>
              <w:rPr>
                <w:spacing w:val="-16"/>
                <w:shd w:val="clear" w:fill="FFFF00"/>
              </w:rPr>
              <w:t>《劳动合同法》《劳动 合同法实施条例》《劳务</w:t>
            </w:r>
            <w:r>
              <w:rPr>
                <w:spacing w:val="-14"/>
                <w:shd w:val="clear" w:fill="FFFF00"/>
              </w:rPr>
              <w:t>派遣暂行规定》。</w:t>
            </w:r>
          </w:p>
          <w:p w14:paraId="4666C5C0">
            <w:pPr>
              <w:pStyle w:val="7"/>
              <w:spacing w:before="8"/>
              <w:ind w:left="111" w:right="196" w:firstLine="1"/>
            </w:pPr>
            <w:r>
              <w:rPr>
                <w:spacing w:val="-6"/>
              </w:rPr>
              <w:t>《劳动法》规定，劳动合同是劳动者与用人单位</w:t>
            </w:r>
            <w:r>
              <w:rPr>
                <w:spacing w:val="-2"/>
              </w:rPr>
              <w:t>确立劳动关系、明确双 方权利和义务的协议。</w:t>
            </w:r>
            <w:r>
              <w:rPr>
                <w:spacing w:val="-3"/>
              </w:rPr>
              <w:t>建立劳动关系应当订立劳动合同。</w:t>
            </w:r>
          </w:p>
          <w:p w14:paraId="3499A4FF">
            <w:pPr>
              <w:pStyle w:val="7"/>
              <w:spacing w:before="7" w:line="235" w:lineRule="auto"/>
              <w:ind w:left="112" w:right="187" w:firstLine="1"/>
            </w:pPr>
            <w:r>
              <w:rPr>
                <w:spacing w:val="-6"/>
              </w:rPr>
              <w:t>为了完善劳动合同制度，明确劳动合同双方当事</w:t>
            </w:r>
            <w:r>
              <w:rPr>
                <w:spacing w:val="-11"/>
              </w:rPr>
              <w:t>人的权利和义务，保护劳动者的 合法权益，《劳</w:t>
            </w:r>
            <w:r>
              <w:rPr>
                <w:spacing w:val="-6"/>
              </w:rPr>
              <w:t>动法》规定了劳动合同和集体合同，《劳动合同</w:t>
            </w:r>
            <w:r>
              <w:rPr>
                <w:spacing w:val="-2"/>
              </w:rPr>
              <w:t>法》进一步规定了劳动合</w:t>
            </w:r>
            <w:r>
              <w:rPr>
                <w:spacing w:val="31"/>
              </w:rPr>
              <w:t xml:space="preserve"> </w:t>
            </w:r>
            <w:r>
              <w:rPr>
                <w:spacing w:val="-2"/>
              </w:rPr>
              <w:t>同的订立、履行和变</w:t>
            </w:r>
            <w:r>
              <w:rPr>
                <w:spacing w:val="-6"/>
              </w:rPr>
              <w:t>更、解除和终止、特别规定以及监督检查等内容</w:t>
            </w:r>
            <w:r>
              <w:rPr>
                <w:spacing w:val="17"/>
              </w:rPr>
              <w:t xml:space="preserve"> </w:t>
            </w:r>
            <w:r>
              <w:rPr>
                <w:spacing w:val="-10"/>
              </w:rPr>
              <w:t>。</w:t>
            </w:r>
            <w:r>
              <w:rPr>
                <w:spacing w:val="-10"/>
                <w:shd w:val="clear" w:fill="FFFF00"/>
              </w:rPr>
              <w:t>《劳动合同法实 施条例》是《劳动合同法》现</w:t>
            </w:r>
            <w:r>
              <w:rPr>
                <w:spacing w:val="-6"/>
                <w:shd w:val="clear" w:fill="FFFF00"/>
              </w:rPr>
              <w:t>行有效的配套实施法规。《劳务派遣暂行规定》</w:t>
            </w:r>
            <w:r>
              <w:rPr>
                <w:spacing w:val="-1"/>
                <w:shd w:val="clear" w:fill="FFFF00"/>
              </w:rPr>
              <w:t>是针对劳 务派遣这一特殊劳动合同形式作出的</w:t>
            </w:r>
          </w:p>
        </w:tc>
      </w:tr>
    </w:tbl>
    <w:p w14:paraId="6EC9D718">
      <w:pPr>
        <w:spacing w:line="156" w:lineRule="exact"/>
        <w:rPr>
          <w:rFonts w:ascii="Arial"/>
          <w:sz w:val="13"/>
        </w:rPr>
      </w:pPr>
    </w:p>
    <w:p w14:paraId="47E56D3F">
      <w:pPr>
        <w:spacing w:line="156" w:lineRule="exact"/>
        <w:rPr>
          <w:rFonts w:ascii="Arial" w:hAnsi="Arial" w:eastAsia="Arial" w:cs="Arial"/>
          <w:sz w:val="13"/>
          <w:szCs w:val="13"/>
        </w:rPr>
        <w:sectPr>
          <w:footerReference r:id="rId28"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022E9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9" w:hRule="atLeast"/>
        </w:trPr>
        <w:tc>
          <w:tcPr>
            <w:tcW w:w="4818" w:type="dxa"/>
            <w:vAlign w:val="top"/>
          </w:tcPr>
          <w:p w14:paraId="696B1F23">
            <w:pPr>
              <w:pStyle w:val="7"/>
              <w:spacing w:before="32" w:line="216" w:lineRule="auto"/>
              <w:ind w:left="1380"/>
            </w:pPr>
            <w:r>
              <w:rPr>
                <w:b/>
                <w:bCs/>
                <w:spacing w:val="-2"/>
              </w:rPr>
              <w:t>9.1.1</w:t>
            </w:r>
            <w:r>
              <w:rPr>
                <w:spacing w:val="-2"/>
              </w:rPr>
              <w:t xml:space="preserve"> </w:t>
            </w:r>
            <w:r>
              <w:rPr>
                <w:b/>
                <w:bCs/>
                <w:spacing w:val="-2"/>
              </w:rPr>
              <w:t>劳动合同订立</w:t>
            </w:r>
          </w:p>
          <w:p w14:paraId="7563F809">
            <w:pPr>
              <w:pStyle w:val="7"/>
              <w:spacing w:before="30"/>
              <w:ind w:left="116" w:right="183" w:firstLine="1"/>
              <w:jc w:val="both"/>
            </w:pPr>
            <w:r>
              <w:rPr>
                <w:spacing w:val="-6"/>
                <w:shd w:val="clear" w:fill="FFFF00"/>
              </w:rPr>
              <w:t>人力资源和社会保障部办公厅《电子劳动合同订</w:t>
            </w:r>
            <w:r>
              <w:rPr>
                <w:spacing w:val="-2"/>
                <w:shd w:val="clear" w:fill="FFFF00"/>
              </w:rPr>
              <w:t>立指引》</w:t>
            </w:r>
            <w:r>
              <w:rPr>
                <w:spacing w:val="-62"/>
                <w:shd w:val="clear" w:fill="FFFF00"/>
              </w:rPr>
              <w:t xml:space="preserve"> </w:t>
            </w:r>
            <w:r>
              <w:rPr>
                <w:spacing w:val="-2"/>
                <w:shd w:val="clear" w:fill="FFFF00"/>
              </w:rPr>
              <w:t xml:space="preserve">(人社厅发〔2021〕54号) </w:t>
            </w:r>
            <w:r>
              <w:rPr>
                <w:spacing w:val="-3"/>
                <w:shd w:val="clear" w:fill="FFFF00"/>
              </w:rPr>
              <w:t>规定，</w:t>
            </w:r>
            <w:r>
              <w:rPr>
                <w:spacing w:val="-3"/>
              </w:rPr>
              <w:t>依法</w:t>
            </w:r>
            <w:r>
              <w:rPr>
                <w:spacing w:val="-6"/>
              </w:rPr>
              <w:t>订立的电子劳动合同具有法律效力，用人单位与</w:t>
            </w:r>
            <w:r>
              <w:rPr>
                <w:spacing w:val="-2"/>
              </w:rPr>
              <w:t>劳动者应当按照电子劳动合</w:t>
            </w:r>
            <w:r>
              <w:rPr>
                <w:spacing w:val="32"/>
              </w:rPr>
              <w:t xml:space="preserve"> </w:t>
            </w:r>
            <w:r>
              <w:rPr>
                <w:spacing w:val="-2"/>
              </w:rPr>
              <w:t>同的约定，全面履</w:t>
            </w:r>
            <w:r>
              <w:rPr>
                <w:spacing w:val="-6"/>
              </w:rPr>
              <w:t>行各自的义务。鼓励用人单位和劳动者使用政府</w:t>
            </w:r>
            <w:r>
              <w:rPr>
                <w:spacing w:val="-2"/>
              </w:rPr>
              <w:t>发布的劳动合同示范 文本订立电子劳动合同。</w:t>
            </w:r>
          </w:p>
          <w:p w14:paraId="6002A27E">
            <w:pPr>
              <w:pStyle w:val="7"/>
              <w:spacing w:before="158" w:line="91" w:lineRule="exact"/>
              <w:ind w:left="122"/>
            </w:pPr>
            <w:r>
              <w:rPr>
                <w:spacing w:val="-3"/>
                <w:position w:val="1"/>
              </w:rPr>
              <w:t>....</w:t>
            </w:r>
          </w:p>
          <w:p w14:paraId="208CFFCC">
            <w:pPr>
              <w:pStyle w:val="7"/>
              <w:spacing w:before="29" w:line="220" w:lineRule="auto"/>
              <w:ind w:left="119"/>
            </w:pPr>
            <w:r>
              <w:rPr>
                <w:spacing w:val="-1"/>
              </w:rPr>
              <w:t>2.劳动合同的分类</w:t>
            </w:r>
          </w:p>
          <w:p w14:paraId="7F98B30B">
            <w:pPr>
              <w:pStyle w:val="7"/>
              <w:spacing w:before="24" w:line="220" w:lineRule="auto"/>
              <w:ind w:left="155"/>
            </w:pPr>
            <w:r>
              <w:rPr>
                <w:spacing w:val="-5"/>
              </w:rPr>
              <w:t>(1)全日制劳动合同</w:t>
            </w:r>
          </w:p>
          <w:p w14:paraId="7ED9DD0E">
            <w:pPr>
              <w:pStyle w:val="7"/>
              <w:spacing w:before="22" w:line="241" w:lineRule="auto"/>
              <w:ind w:left="116" w:right="185"/>
            </w:pPr>
            <w:r>
              <w:rPr>
                <w:spacing w:val="-1"/>
              </w:rPr>
              <w:t>全日制劳动合同是劳动者依照国家法定工作时间，从事全日制劳动而订立的劳动 合同</w:t>
            </w:r>
            <w:r>
              <w:rPr>
                <w:spacing w:val="-1"/>
                <w:shd w:val="clear" w:fill="FFFF00"/>
              </w:rPr>
              <w:t>，是传</w:t>
            </w:r>
            <w:r>
              <w:rPr>
                <w:spacing w:val="-6"/>
                <w:shd w:val="clear" w:fill="FFFF00"/>
              </w:rPr>
              <w:t>统就业的主要方式。</w:t>
            </w:r>
            <w:r>
              <w:rPr>
                <w:spacing w:val="-6"/>
              </w:rPr>
              <w:t>现行《劳动合同法》的一般</w:t>
            </w:r>
            <w:r>
              <w:rPr>
                <w:spacing w:val="-4"/>
              </w:rPr>
              <w:t>规定主要是以全日制劳动合</w:t>
            </w:r>
            <w:r>
              <w:rPr>
                <w:spacing w:val="44"/>
              </w:rPr>
              <w:t xml:space="preserve"> </w:t>
            </w:r>
            <w:r>
              <w:rPr>
                <w:spacing w:val="-4"/>
              </w:rPr>
              <w:t>同为对象。</w:t>
            </w:r>
          </w:p>
        </w:tc>
        <w:tc>
          <w:tcPr>
            <w:tcW w:w="4817" w:type="dxa"/>
            <w:vAlign w:val="top"/>
          </w:tcPr>
          <w:p w14:paraId="28CA4722">
            <w:pPr>
              <w:pStyle w:val="7"/>
              <w:spacing w:before="33" w:line="209" w:lineRule="auto"/>
              <w:ind w:left="115"/>
            </w:pPr>
            <w:r>
              <w:rPr>
                <w:spacing w:val="-2"/>
                <w:shd w:val="clear" w:fill="FFFF00"/>
              </w:rPr>
              <w:t>具体要求。</w:t>
            </w:r>
          </w:p>
          <w:p w14:paraId="5BC4BB0C">
            <w:pPr>
              <w:pStyle w:val="7"/>
              <w:spacing w:before="36" w:line="215" w:lineRule="auto"/>
              <w:ind w:left="1322"/>
            </w:pPr>
            <w:r>
              <w:rPr>
                <w:b/>
                <w:bCs/>
                <w:spacing w:val="-2"/>
              </w:rPr>
              <w:t>9.1.1</w:t>
            </w:r>
            <w:r>
              <w:rPr>
                <w:spacing w:val="-2"/>
              </w:rPr>
              <w:t xml:space="preserve">  </w:t>
            </w:r>
            <w:r>
              <w:rPr>
                <w:b/>
                <w:bCs/>
                <w:spacing w:val="-2"/>
              </w:rPr>
              <w:t>劳动合同订立</w:t>
            </w:r>
          </w:p>
          <w:p w14:paraId="0A7FFF88">
            <w:pPr>
              <w:pStyle w:val="7"/>
              <w:tabs>
                <w:tab w:val="left" w:pos="222"/>
              </w:tabs>
              <w:spacing w:before="28"/>
              <w:ind w:left="110" w:right="122" w:hanging="8"/>
              <w:jc w:val="both"/>
            </w:pPr>
            <w:r>
              <w:rPr>
                <w:shd w:val="clear" w:fill="FFFF00"/>
              </w:rPr>
              <w:tab/>
            </w:r>
            <w:r>
              <w:rPr>
                <w:shd w:val="clear" w:fill="FFFF00"/>
              </w:rPr>
              <w:tab/>
            </w:r>
            <w:r>
              <w:rPr>
                <w:spacing w:val="-11"/>
                <w:shd w:val="clear" w:fill="FFFF00"/>
              </w:rPr>
              <w:t>《人力资源社会保障部办公厅关于发布〈电子劳</w:t>
            </w:r>
            <w:r>
              <w:rPr>
                <w:spacing w:val="-4"/>
                <w:shd w:val="clear" w:fill="FFFF00"/>
              </w:rPr>
              <w:t>动合同订立指引〉的通知》</w:t>
            </w:r>
            <w:r>
              <w:rPr>
                <w:spacing w:val="-57"/>
                <w:shd w:val="clear" w:fill="FFFF00"/>
              </w:rPr>
              <w:t xml:space="preserve"> </w:t>
            </w:r>
            <w:r>
              <w:rPr>
                <w:spacing w:val="-4"/>
                <w:shd w:val="clear" w:fill="FFFF00"/>
              </w:rPr>
              <w:t>(人社 厅发〔2021〕</w:t>
            </w:r>
            <w:r>
              <w:t xml:space="preserve"> </w:t>
            </w:r>
            <w:r>
              <w:rPr>
                <w:spacing w:val="-1"/>
                <w:shd w:val="clear" w:fill="FFFF00"/>
              </w:rPr>
              <w:t>54号)规定，</w:t>
            </w:r>
            <w:r>
              <w:rPr>
                <w:spacing w:val="-1"/>
              </w:rPr>
              <w:t>依法订立的电子劳动合同具有法律效力，用人单位与劳动 者应当按照电子劳动合</w:t>
            </w:r>
            <w:r>
              <w:rPr>
                <w:spacing w:val="-6"/>
              </w:rPr>
              <w:t>同的约定，全面履行各自的义务。鼓励用人单位</w:t>
            </w:r>
            <w:r>
              <w:rPr>
                <w:spacing w:val="-1"/>
              </w:rPr>
              <w:t>和劳动者使用政 府发布的劳动合同示范文本订立电子劳动合同。</w:t>
            </w:r>
          </w:p>
          <w:p w14:paraId="3C059590">
            <w:pPr>
              <w:pStyle w:val="7"/>
              <w:spacing w:before="158" w:line="91" w:lineRule="exact"/>
              <w:ind w:left="117"/>
            </w:pPr>
            <w:r>
              <w:rPr>
                <w:spacing w:val="-3"/>
                <w:position w:val="1"/>
              </w:rPr>
              <w:t>...</w:t>
            </w:r>
          </w:p>
          <w:p w14:paraId="5E0E8103">
            <w:pPr>
              <w:pStyle w:val="7"/>
              <w:spacing w:before="32" w:line="220" w:lineRule="auto"/>
              <w:ind w:left="114"/>
            </w:pPr>
            <w:r>
              <w:rPr>
                <w:spacing w:val="-1"/>
              </w:rPr>
              <w:t>2. 劳动合同的分类</w:t>
            </w:r>
          </w:p>
          <w:p w14:paraId="086643D8">
            <w:pPr>
              <w:pStyle w:val="7"/>
              <w:spacing w:before="23" w:line="220" w:lineRule="auto"/>
              <w:ind w:left="150"/>
            </w:pPr>
            <w:r>
              <w:rPr>
                <w:spacing w:val="-5"/>
              </w:rPr>
              <w:t>(1)全日制劳动合同</w:t>
            </w:r>
          </w:p>
          <w:p w14:paraId="762F4401">
            <w:pPr>
              <w:pStyle w:val="7"/>
              <w:spacing w:before="26" w:line="233" w:lineRule="auto"/>
              <w:ind w:left="111" w:right="186"/>
            </w:pPr>
            <w:r>
              <w:rPr>
                <w:spacing w:val="-1"/>
              </w:rPr>
              <w:t>全日制劳动合同是劳动者依照国家法定工作时间，从事全日制劳动而订立的劳动 合同</w:t>
            </w:r>
            <w:r>
              <w:rPr>
                <w:spacing w:val="-1"/>
                <w:shd w:val="clear" w:fill="FFFF00"/>
              </w:rPr>
              <w:t>。此类</w:t>
            </w:r>
            <w:r>
              <w:rPr>
                <w:spacing w:val="-6"/>
                <w:shd w:val="clear" w:fill="FFFF00"/>
              </w:rPr>
              <w:t>合同是传统就业中签订劳动合同的主要方式。</w:t>
            </w:r>
            <w:r>
              <w:rPr>
                <w:spacing w:val="-6"/>
              </w:rPr>
              <w:t>现</w:t>
            </w:r>
            <w:r>
              <w:rPr>
                <w:spacing w:val="-1"/>
              </w:rPr>
              <w:t>行《劳动合同法》的一般规 定主要是以全日制劳动合同为对象。</w:t>
            </w:r>
          </w:p>
        </w:tc>
      </w:tr>
      <w:tr w14:paraId="33585E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73BD4B37">
            <w:pPr>
              <w:pStyle w:val="7"/>
              <w:spacing w:before="33" w:line="207" w:lineRule="auto"/>
              <w:ind w:left="1927"/>
            </w:pPr>
            <w:r>
              <w:rPr>
                <w:b/>
                <w:bCs/>
                <w:spacing w:val="-2"/>
              </w:rPr>
              <w:t>P281-283</w:t>
            </w:r>
          </w:p>
        </w:tc>
        <w:tc>
          <w:tcPr>
            <w:tcW w:w="4817" w:type="dxa"/>
            <w:vAlign w:val="top"/>
          </w:tcPr>
          <w:p w14:paraId="3DF77F19">
            <w:pPr>
              <w:pStyle w:val="7"/>
              <w:spacing w:before="33" w:line="207" w:lineRule="auto"/>
              <w:ind w:left="1963"/>
            </w:pPr>
            <w:r>
              <w:rPr>
                <w:b/>
                <w:bCs/>
                <w:spacing w:val="-2"/>
              </w:rPr>
              <w:t>P286-288</w:t>
            </w:r>
          </w:p>
        </w:tc>
      </w:tr>
      <w:tr w14:paraId="690552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39" w:hRule="atLeast"/>
        </w:trPr>
        <w:tc>
          <w:tcPr>
            <w:tcW w:w="4818" w:type="dxa"/>
            <w:vAlign w:val="top"/>
          </w:tcPr>
          <w:p w14:paraId="06AE1C70">
            <w:pPr>
              <w:pStyle w:val="7"/>
              <w:spacing w:before="33" w:line="220" w:lineRule="auto"/>
              <w:ind w:left="120"/>
            </w:pPr>
            <w:r>
              <w:rPr>
                <w:b/>
                <w:bCs/>
                <w:spacing w:val="-3"/>
              </w:rPr>
              <w:t>3.劳动合同的形式和内容</w:t>
            </w:r>
          </w:p>
          <w:p w14:paraId="0257960F">
            <w:pPr>
              <w:pStyle w:val="7"/>
              <w:spacing w:before="21" w:line="220" w:lineRule="auto"/>
              <w:ind w:left="132"/>
            </w:pPr>
            <w:r>
              <w:rPr>
                <w:b/>
                <w:bCs/>
                <w:spacing w:val="-5"/>
              </w:rPr>
              <w:t>1)劳动合同的形式</w:t>
            </w:r>
          </w:p>
          <w:p w14:paraId="602EDF23">
            <w:pPr>
              <w:pStyle w:val="7"/>
              <w:spacing w:before="23" w:line="219" w:lineRule="auto"/>
              <w:ind w:left="155"/>
            </w:pPr>
            <w:r>
              <w:rPr>
                <w:b/>
                <w:bCs/>
                <w:spacing w:val="-6"/>
              </w:rPr>
              <w:t>(1)订立书面劳动合同</w:t>
            </w:r>
          </w:p>
          <w:p w14:paraId="2684D9EB">
            <w:pPr>
              <w:pStyle w:val="7"/>
              <w:spacing w:before="25" w:line="239" w:lineRule="auto"/>
              <w:ind w:left="117" w:right="192" w:firstLine="4"/>
            </w:pPr>
            <w:r>
              <w:rPr>
                <w:spacing w:val="-1"/>
              </w:rPr>
              <w:t>劳动合同订立的形式是指劳动合同依法成立的</w:t>
            </w:r>
            <w:r>
              <w:rPr>
                <w:spacing w:val="-13"/>
              </w:rPr>
              <w:t>外在表现方式。《劳动法》《劳动合</w:t>
            </w:r>
            <w:r>
              <w:rPr>
                <w:spacing w:val="45"/>
              </w:rPr>
              <w:t xml:space="preserve"> </w:t>
            </w:r>
            <w:r>
              <w:rPr>
                <w:spacing w:val="-13"/>
              </w:rPr>
              <w:t>同法》明确</w:t>
            </w:r>
            <w:r>
              <w:rPr>
                <w:spacing w:val="-2"/>
              </w:rPr>
              <w:t>规定，劳动合同应当以书面形式订立。</w:t>
            </w:r>
          </w:p>
          <w:p w14:paraId="4C0BC64A">
            <w:pPr>
              <w:pStyle w:val="7"/>
              <w:spacing w:before="2" w:line="237" w:lineRule="auto"/>
              <w:ind w:left="118" w:right="185"/>
              <w:jc w:val="both"/>
            </w:pPr>
            <w:r>
              <w:rPr>
                <w:spacing w:val="-6"/>
                <w:shd w:val="clear" w:fill="FFFF00"/>
              </w:rPr>
              <w:t>为了全面推行劳动合同书面形式，确保维护劳动</w:t>
            </w:r>
            <w:r>
              <w:rPr>
                <w:spacing w:val="-10"/>
                <w:shd w:val="clear" w:fill="FFFF00"/>
              </w:rPr>
              <w:t>者的合法权益，《劳动合同法》对 书面劳动</w:t>
            </w:r>
            <w:r>
              <w:rPr>
                <w:spacing w:val="-11"/>
                <w:shd w:val="clear" w:fill="FFFF00"/>
              </w:rPr>
              <w:t>合同</w:t>
            </w:r>
            <w:r>
              <w:rPr>
                <w:spacing w:val="-1"/>
                <w:shd w:val="clear" w:fill="FFFF00"/>
              </w:rPr>
              <w:t>的要求还规定了具体的处罚措施。</w:t>
            </w:r>
          </w:p>
          <w:p w14:paraId="2B80BD9F">
            <w:pPr>
              <w:pStyle w:val="7"/>
              <w:spacing w:before="8" w:line="220" w:lineRule="auto"/>
              <w:ind w:left="155"/>
            </w:pPr>
            <w:r>
              <w:rPr>
                <w:spacing w:val="-4"/>
              </w:rPr>
              <w:t>(2)例外情形的口头协议</w:t>
            </w:r>
          </w:p>
          <w:p w14:paraId="563EAC48">
            <w:pPr>
              <w:pStyle w:val="7"/>
              <w:spacing w:before="20"/>
              <w:ind w:left="117" w:right="193"/>
            </w:pPr>
            <w:r>
              <w:rPr>
                <w:spacing w:val="-6"/>
              </w:rPr>
              <w:t>《劳动合同法》规定，非全日制用工双方当事人</w:t>
            </w:r>
            <w:r>
              <w:rPr>
                <w:spacing w:val="-3"/>
              </w:rPr>
              <w:t>可以订立口头协议。</w:t>
            </w:r>
          </w:p>
          <w:p w14:paraId="60C0BC3B">
            <w:pPr>
              <w:pStyle w:val="7"/>
              <w:spacing w:before="2"/>
              <w:ind w:left="117" w:right="186" w:firstLine="32"/>
            </w:pPr>
            <w:r>
              <w:rPr>
                <w:spacing w:val="-7"/>
              </w:rPr>
              <w:t>口头协议表达便捷、成本低，考虑到非全日制用</w:t>
            </w:r>
            <w:r>
              <w:rPr>
                <w:spacing w:val="-1"/>
              </w:rPr>
              <w:t>工临时性、灵活性的特点，</w:t>
            </w:r>
            <w:r>
              <w:rPr>
                <w:spacing w:val="-1"/>
                <w:shd w:val="clear" w:fill="FFFF00"/>
              </w:rPr>
              <w:t>其劳 动关系存续时</w:t>
            </w:r>
            <w:r>
              <w:rPr>
                <w:spacing w:val="-6"/>
                <w:shd w:val="clear" w:fill="FFFF00"/>
              </w:rPr>
              <w:t>间短，或者劳动关系并不连续，如果勉强要求签</w:t>
            </w:r>
            <w:r>
              <w:rPr>
                <w:spacing w:val="-1"/>
                <w:shd w:val="clear" w:fill="FFFF00"/>
              </w:rPr>
              <w:t>订书面劳动合同，既不现 实也无必要。因此，</w:t>
            </w:r>
            <w:r>
              <w:rPr>
                <w:spacing w:val="13"/>
              </w:rPr>
              <w:t xml:space="preserve"> </w:t>
            </w:r>
            <w:r>
              <w:rPr>
                <w:spacing w:val="-6"/>
              </w:rPr>
              <w:t>《劳动合同法》作出特别规定，允许非全日制用</w:t>
            </w:r>
            <w:r>
              <w:rPr>
                <w:spacing w:val="-2"/>
              </w:rPr>
              <w:t>工“可以”订立口 头协议。</w:t>
            </w:r>
          </w:p>
          <w:p w14:paraId="2D9C5639">
            <w:pPr>
              <w:spacing w:before="156" w:line="26" w:lineRule="exact"/>
              <w:ind w:firstLine="122"/>
            </w:pPr>
            <w:r>
              <w:drawing>
                <wp:inline distT="0" distB="0" distL="0" distR="0">
                  <wp:extent cx="272415" cy="15875"/>
                  <wp:effectExtent l="0" t="0" r="0" b="0"/>
                  <wp:docPr id="102" name="IM 102"/>
                  <wp:cNvGraphicFramePr/>
                  <a:graphic xmlns:a="http://schemas.openxmlformats.org/drawingml/2006/main">
                    <a:graphicData uri="http://schemas.openxmlformats.org/drawingml/2006/picture">
                      <pic:pic xmlns:pic="http://schemas.openxmlformats.org/drawingml/2006/picture">
                        <pic:nvPicPr>
                          <pic:cNvPr id="102" name="IM 102"/>
                          <pic:cNvPicPr/>
                        </pic:nvPicPr>
                        <pic:blipFill>
                          <a:blip r:embed="rId47"/>
                          <a:stretch>
                            <a:fillRect/>
                          </a:stretch>
                        </pic:blipFill>
                        <pic:spPr>
                          <a:xfrm>
                            <a:off x="0" y="0"/>
                            <a:ext cx="272564" cy="16404"/>
                          </a:xfrm>
                          <a:prstGeom prst="rect">
                            <a:avLst/>
                          </a:prstGeom>
                        </pic:spPr>
                      </pic:pic>
                    </a:graphicData>
                  </a:graphic>
                </wp:inline>
              </w:drawing>
            </w:r>
          </w:p>
          <w:p w14:paraId="23C8FFB2">
            <w:pPr>
              <w:spacing w:line="309" w:lineRule="auto"/>
              <w:rPr>
                <w:rFonts w:ascii="Arial"/>
                <w:sz w:val="21"/>
              </w:rPr>
            </w:pPr>
          </w:p>
          <w:p w14:paraId="72A89041">
            <w:pPr>
              <w:pStyle w:val="7"/>
              <w:spacing w:before="72" w:line="220" w:lineRule="auto"/>
              <w:ind w:left="120"/>
            </w:pPr>
            <w:r>
              <w:rPr>
                <w:b/>
                <w:bCs/>
                <w:spacing w:val="-3"/>
              </w:rPr>
              <w:t>5.劳动合同的效力</w:t>
            </w:r>
          </w:p>
          <w:p w14:paraId="74BAA366">
            <w:pPr>
              <w:pStyle w:val="7"/>
              <w:spacing w:before="23" w:line="220" w:lineRule="auto"/>
              <w:ind w:left="119"/>
            </w:pPr>
            <w:r>
              <w:rPr>
                <w:b/>
                <w:bCs/>
                <w:spacing w:val="-3"/>
              </w:rPr>
              <w:t>2)劳动合同的无效或者部分无效</w:t>
            </w:r>
          </w:p>
        </w:tc>
        <w:tc>
          <w:tcPr>
            <w:tcW w:w="4817" w:type="dxa"/>
            <w:vAlign w:val="top"/>
          </w:tcPr>
          <w:p w14:paraId="7DB70988">
            <w:pPr>
              <w:pStyle w:val="7"/>
              <w:spacing w:before="33" w:line="220" w:lineRule="auto"/>
              <w:ind w:left="101"/>
            </w:pPr>
            <w:r>
              <w:rPr>
                <w:b/>
                <w:bCs/>
                <w:color w:val="FF0000"/>
                <w:spacing w:val="-2"/>
              </w:rPr>
              <w:t>【新增、删除】</w:t>
            </w:r>
          </w:p>
          <w:p w14:paraId="29792CA8">
            <w:pPr>
              <w:pStyle w:val="7"/>
              <w:spacing w:before="21" w:line="220" w:lineRule="auto"/>
              <w:ind w:left="115"/>
            </w:pPr>
            <w:r>
              <w:rPr>
                <w:b/>
                <w:bCs/>
                <w:spacing w:val="-3"/>
              </w:rPr>
              <w:t>3.</w:t>
            </w:r>
            <w:r>
              <w:rPr>
                <w:spacing w:val="-3"/>
              </w:rPr>
              <w:t xml:space="preserve"> </w:t>
            </w:r>
            <w:r>
              <w:rPr>
                <w:b/>
                <w:bCs/>
                <w:spacing w:val="-3"/>
              </w:rPr>
              <w:t>劳动合同的形式和内容</w:t>
            </w:r>
          </w:p>
          <w:p w14:paraId="5869F9FF">
            <w:pPr>
              <w:pStyle w:val="7"/>
              <w:spacing w:before="23" w:line="220" w:lineRule="auto"/>
              <w:ind w:left="127"/>
            </w:pPr>
            <w:r>
              <w:rPr>
                <w:b/>
                <w:bCs/>
                <w:spacing w:val="-5"/>
              </w:rPr>
              <w:t>1)劳动合同的形式</w:t>
            </w:r>
          </w:p>
          <w:p w14:paraId="240DAD87">
            <w:pPr>
              <w:pStyle w:val="7"/>
              <w:spacing w:before="23" w:line="219" w:lineRule="auto"/>
              <w:ind w:left="150"/>
            </w:pPr>
            <w:r>
              <w:rPr>
                <w:b/>
                <w:bCs/>
                <w:spacing w:val="-6"/>
              </w:rPr>
              <w:t>(1)订立书面劳动合同</w:t>
            </w:r>
          </w:p>
          <w:p w14:paraId="700B271C">
            <w:pPr>
              <w:pStyle w:val="7"/>
              <w:spacing w:before="22"/>
              <w:ind w:left="112" w:right="108" w:firstLine="4"/>
              <w:jc w:val="both"/>
            </w:pPr>
            <w:r>
              <w:rPr>
                <w:spacing w:val="9"/>
              </w:rPr>
              <w:t>劳动合同订立的形式是指劳动合同依法成立的</w:t>
            </w:r>
            <w:r>
              <w:rPr>
                <w:spacing w:val="-9"/>
              </w:rPr>
              <w:t>外在表现方式。《劳动法》《劳动合</w:t>
            </w:r>
            <w:r>
              <w:rPr>
                <w:spacing w:val="49"/>
              </w:rPr>
              <w:t xml:space="preserve"> </w:t>
            </w:r>
            <w:r>
              <w:rPr>
                <w:spacing w:val="-9"/>
              </w:rPr>
              <w:t>同法》明确</w:t>
            </w:r>
            <w:r>
              <w:rPr>
                <w:spacing w:val="-2"/>
              </w:rPr>
              <w:t>规定，劳动合同应当以书面形式订立。</w:t>
            </w:r>
          </w:p>
          <w:p w14:paraId="2B0A0164">
            <w:pPr>
              <w:pStyle w:val="7"/>
              <w:spacing w:line="220" w:lineRule="auto"/>
              <w:ind w:left="150"/>
            </w:pPr>
            <w:r>
              <w:rPr>
                <w:spacing w:val="-4"/>
              </w:rPr>
              <w:t>(2)例外情形的口头协议</w:t>
            </w:r>
          </w:p>
          <w:p w14:paraId="2008D44A">
            <w:pPr>
              <w:pStyle w:val="7"/>
              <w:spacing w:before="22" w:line="239" w:lineRule="auto"/>
              <w:ind w:left="112" w:right="115"/>
            </w:pPr>
            <w:r>
              <w:rPr>
                <w:spacing w:val="-2"/>
              </w:rPr>
              <w:t>《劳动合同法》规定，非全日制用工双方当事人</w:t>
            </w:r>
            <w:r>
              <w:rPr>
                <w:spacing w:val="-3"/>
              </w:rPr>
              <w:t>可以订立口头协议。</w:t>
            </w:r>
          </w:p>
          <w:p w14:paraId="71416FAC">
            <w:pPr>
              <w:pStyle w:val="7"/>
              <w:spacing w:before="5"/>
              <w:ind w:left="111" w:right="107" w:firstLine="33"/>
            </w:pPr>
            <w:r>
              <w:rPr>
                <w:spacing w:val="-3"/>
              </w:rPr>
              <w:t>口头协议表达便捷、成本低，考虑到非全日制用</w:t>
            </w:r>
            <w:r>
              <w:rPr>
                <w:spacing w:val="-8"/>
              </w:rPr>
              <w:t>工临时性、灵活性的特点，《劳动</w:t>
            </w:r>
            <w:r>
              <w:rPr>
                <w:spacing w:val="29"/>
              </w:rPr>
              <w:t xml:space="preserve"> </w:t>
            </w:r>
            <w:r>
              <w:rPr>
                <w:spacing w:val="-8"/>
              </w:rPr>
              <w:t>合同法》作出</w:t>
            </w:r>
            <w:r>
              <w:rPr>
                <w:spacing w:val="-2"/>
              </w:rPr>
              <w:t>特别规定，允许非全日制用工“可以”订立口头</w:t>
            </w:r>
            <w:r>
              <w:rPr>
                <w:spacing w:val="-9"/>
              </w:rPr>
              <w:t>协议。</w:t>
            </w:r>
          </w:p>
          <w:p w14:paraId="37822123">
            <w:pPr>
              <w:pStyle w:val="7"/>
              <w:spacing w:before="157" w:line="91" w:lineRule="exact"/>
              <w:ind w:left="117"/>
            </w:pPr>
            <w:r>
              <w:rPr>
                <w:spacing w:val="-3"/>
                <w:position w:val="1"/>
              </w:rPr>
              <w:t>....</w:t>
            </w:r>
          </w:p>
          <w:p w14:paraId="63E90F47">
            <w:pPr>
              <w:pStyle w:val="7"/>
              <w:spacing w:before="32" w:line="185" w:lineRule="auto"/>
              <w:ind w:left="115"/>
            </w:pPr>
            <w:r>
              <w:rPr>
                <w:spacing w:val="-1"/>
                <w:shd w:val="clear" w:fill="FFFF00"/>
              </w:rPr>
              <w:t>3)劳动合同期满后的续订情形</w:t>
            </w:r>
          </w:p>
          <w:p w14:paraId="4050E53E">
            <w:pPr>
              <w:pStyle w:val="7"/>
              <w:tabs>
                <w:tab w:val="left" w:pos="222"/>
              </w:tabs>
              <w:spacing w:before="63"/>
              <w:ind w:left="109" w:right="107" w:hanging="7"/>
            </w:pPr>
            <w:r>
              <w:rPr>
                <w:shd w:val="clear" w:fill="FFFF00"/>
              </w:rPr>
              <w:tab/>
            </w:r>
            <w:r>
              <w:rPr>
                <w:shd w:val="clear" w:fill="FFFF00"/>
              </w:rPr>
              <w:tab/>
            </w:r>
            <w:r>
              <w:rPr>
                <w:spacing w:val="3"/>
                <w:shd w:val="clear" w:fill="FFFF00"/>
              </w:rPr>
              <w:t>《最高人民法院关于审理劳动争议案件适用法</w:t>
            </w:r>
            <w:r>
              <w:rPr>
                <w:spacing w:val="2"/>
                <w:shd w:val="clear" w:fill="FFFF00"/>
              </w:rPr>
              <w:t>律问题的解释(二)》规定，劳动合</w:t>
            </w:r>
            <w:r>
              <w:rPr>
                <w:spacing w:val="39"/>
                <w:shd w:val="clear" w:fill="FFFF00"/>
              </w:rPr>
              <w:t xml:space="preserve"> </w:t>
            </w:r>
            <w:r>
              <w:rPr>
                <w:spacing w:val="2"/>
                <w:shd w:val="clear" w:fill="FFFF00"/>
              </w:rPr>
              <w:t>同期满后，</w:t>
            </w:r>
            <w:r>
              <w:rPr>
                <w:spacing w:val="-2"/>
                <w:shd w:val="clear" w:fill="FFFF00"/>
              </w:rPr>
              <w:t>劳动者仍在用人单位工作，用人单位未表示异议</w:t>
            </w:r>
            <w:r>
              <w:rPr>
                <w:spacing w:val="3"/>
                <w:shd w:val="clear" w:fill="FFFF00"/>
              </w:rPr>
              <w:t>超过一个月，劳动者请求用 人单位以原条件续</w:t>
            </w:r>
            <w:r>
              <w:rPr>
                <w:spacing w:val="-2"/>
                <w:shd w:val="clear" w:fill="FFFF00"/>
              </w:rPr>
              <w:t>订劳动合同的，人民法院依法予以支持。符合订</w:t>
            </w:r>
            <w:r>
              <w:rPr>
                <w:spacing w:val="2"/>
                <w:shd w:val="clear" w:fill="FFFF00"/>
              </w:rPr>
              <w:t>立无固定期限劳动合</w:t>
            </w:r>
            <w:r>
              <w:rPr>
                <w:spacing w:val="42"/>
                <w:shd w:val="clear" w:fill="FFFF00"/>
              </w:rPr>
              <w:t xml:space="preserve"> </w:t>
            </w:r>
            <w:r>
              <w:rPr>
                <w:spacing w:val="2"/>
                <w:shd w:val="clear" w:fill="FFFF00"/>
              </w:rPr>
              <w:t>同情形，劳动者请求用人</w:t>
            </w:r>
            <w:r>
              <w:rPr>
                <w:spacing w:val="-2"/>
                <w:shd w:val="clear" w:fill="FFFF00"/>
              </w:rPr>
              <w:t>单位以原条件订立无固定期限劳动合同的，人民法院依法予以 支</w:t>
            </w:r>
            <w:r>
              <w:rPr>
                <w:spacing w:val="14"/>
                <w:shd w:val="clear" w:fill="FFFF00"/>
              </w:rPr>
              <w:t xml:space="preserve"> </w:t>
            </w:r>
            <w:r>
              <w:rPr>
                <w:spacing w:val="-2"/>
                <w:shd w:val="clear" w:fill="FFFF00"/>
              </w:rPr>
              <w:t>持</w:t>
            </w:r>
            <w:r>
              <w:rPr>
                <w:spacing w:val="30"/>
                <w:shd w:val="clear" w:fill="FFFF00"/>
              </w:rPr>
              <w:t xml:space="preserve"> </w:t>
            </w:r>
            <w:r>
              <w:rPr>
                <w:spacing w:val="-2"/>
                <w:shd w:val="clear" w:fill="FFFF00"/>
              </w:rPr>
              <w:t>。</w:t>
            </w:r>
          </w:p>
          <w:p w14:paraId="491A340E">
            <w:pPr>
              <w:pStyle w:val="7"/>
              <w:spacing w:before="283" w:line="220" w:lineRule="auto"/>
              <w:ind w:left="115"/>
            </w:pPr>
            <w:r>
              <w:rPr>
                <w:b/>
                <w:bCs/>
                <w:spacing w:val="-3"/>
              </w:rPr>
              <w:t>5.劳动合同的效力</w:t>
            </w:r>
          </w:p>
          <w:p w14:paraId="5DF40DDB">
            <w:pPr>
              <w:pStyle w:val="7"/>
              <w:spacing w:before="22" w:line="214" w:lineRule="auto"/>
              <w:ind w:left="114"/>
            </w:pPr>
            <w:r>
              <w:rPr>
                <w:b/>
                <w:bCs/>
                <w:spacing w:val="-3"/>
              </w:rPr>
              <w:t>2)劳动合同的无效或者部分无效</w:t>
            </w:r>
          </w:p>
          <w:p w14:paraId="13ED144E">
            <w:pPr>
              <w:pStyle w:val="7"/>
              <w:spacing w:before="28" w:line="234" w:lineRule="auto"/>
              <w:ind w:left="112" w:right="107" w:firstLine="37"/>
              <w:jc w:val="both"/>
            </w:pPr>
            <w:r>
              <w:rPr>
                <w:spacing w:val="1"/>
                <w:shd w:val="clear" w:fill="FFFF00"/>
              </w:rPr>
              <w:t>(3)《最高人民法院关于审理劳动争议案件适用</w:t>
            </w:r>
            <w:r>
              <w:rPr>
                <w:spacing w:val="-2"/>
                <w:shd w:val="clear" w:fill="FFFF00"/>
              </w:rPr>
              <w:t>法律问题的解释(一)》规定，劳  动合同被确认为无效，劳动者已付出劳动的，用人单位应当按</w:t>
            </w:r>
            <w:r>
              <w:rPr>
                <w:spacing w:val="-4"/>
                <w:shd w:val="clear" w:fill="FFFF00"/>
              </w:rPr>
              <w:t>照劳动合同法第</w:t>
            </w:r>
            <w:r>
              <w:rPr>
                <w:spacing w:val="-40"/>
                <w:shd w:val="clear" w:fill="FFFF00"/>
              </w:rPr>
              <w:t xml:space="preserve"> </w:t>
            </w:r>
            <w:r>
              <w:rPr>
                <w:spacing w:val="-4"/>
                <w:shd w:val="clear" w:fill="FFFF00"/>
              </w:rPr>
              <w:t>28</w:t>
            </w:r>
            <w:r>
              <w:rPr>
                <w:spacing w:val="-45"/>
                <w:shd w:val="clear" w:fill="FFFF00"/>
              </w:rPr>
              <w:t xml:space="preserve"> </w:t>
            </w:r>
            <w:r>
              <w:rPr>
                <w:spacing w:val="-4"/>
                <w:shd w:val="clear" w:fill="FFFF00"/>
              </w:rPr>
              <w:t>条、 第</w:t>
            </w:r>
            <w:r>
              <w:rPr>
                <w:spacing w:val="-47"/>
                <w:shd w:val="clear" w:fill="FFFF00"/>
              </w:rPr>
              <w:t xml:space="preserve"> </w:t>
            </w:r>
            <w:r>
              <w:rPr>
                <w:spacing w:val="-4"/>
                <w:shd w:val="clear" w:fill="FFFF00"/>
              </w:rPr>
              <w:t>46</w:t>
            </w:r>
            <w:r>
              <w:rPr>
                <w:spacing w:val="-44"/>
                <w:shd w:val="clear" w:fill="FFFF00"/>
              </w:rPr>
              <w:t xml:space="preserve"> </w:t>
            </w:r>
            <w:r>
              <w:rPr>
                <w:spacing w:val="-4"/>
                <w:shd w:val="clear" w:fill="FFFF00"/>
              </w:rPr>
              <w:t>条、第</w:t>
            </w:r>
            <w:r>
              <w:rPr>
                <w:spacing w:val="-47"/>
                <w:shd w:val="clear" w:fill="FFFF00"/>
              </w:rPr>
              <w:t xml:space="preserve"> </w:t>
            </w:r>
            <w:r>
              <w:rPr>
                <w:spacing w:val="-4"/>
                <w:shd w:val="clear" w:fill="FFFF00"/>
              </w:rPr>
              <w:t>47</w:t>
            </w:r>
            <w:r>
              <w:rPr>
                <w:spacing w:val="-44"/>
                <w:shd w:val="clear" w:fill="FFFF00"/>
              </w:rPr>
              <w:t xml:space="preserve"> </w:t>
            </w:r>
            <w:r>
              <w:rPr>
                <w:spacing w:val="-4"/>
                <w:shd w:val="clear" w:fill="FFFF00"/>
              </w:rPr>
              <w:t>条的规</w:t>
            </w:r>
            <w:r>
              <w:rPr>
                <w:spacing w:val="-1"/>
                <w:shd w:val="clear" w:fill="FFFF00"/>
              </w:rPr>
              <w:t>定向劳动者支付劳动报酬和经济补偿。</w:t>
            </w:r>
          </w:p>
        </w:tc>
      </w:tr>
    </w:tbl>
    <w:p w14:paraId="34CBB9D6">
      <w:pPr>
        <w:spacing w:line="165" w:lineRule="exact"/>
        <w:rPr>
          <w:rFonts w:ascii="Arial"/>
          <w:sz w:val="14"/>
        </w:rPr>
      </w:pPr>
    </w:p>
    <w:p w14:paraId="66083183">
      <w:pPr>
        <w:spacing w:line="165" w:lineRule="exact"/>
        <w:rPr>
          <w:rFonts w:ascii="Arial" w:hAnsi="Arial" w:eastAsia="Arial" w:cs="Arial"/>
          <w:sz w:val="14"/>
          <w:szCs w:val="14"/>
        </w:rPr>
        <w:sectPr>
          <w:footerReference r:id="rId29"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2C1662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50" w:hRule="atLeast"/>
        </w:trPr>
        <w:tc>
          <w:tcPr>
            <w:tcW w:w="4818" w:type="dxa"/>
            <w:vAlign w:val="top"/>
          </w:tcPr>
          <w:p w14:paraId="1556B980">
            <w:pPr>
              <w:rPr>
                <w:rFonts w:ascii="Arial"/>
                <w:sz w:val="21"/>
              </w:rPr>
            </w:pPr>
          </w:p>
        </w:tc>
        <w:tc>
          <w:tcPr>
            <w:tcW w:w="4817" w:type="dxa"/>
            <w:vAlign w:val="top"/>
          </w:tcPr>
          <w:p w14:paraId="651784C2">
            <w:pPr>
              <w:pStyle w:val="7"/>
              <w:spacing w:before="4" w:line="857" w:lineRule="exact"/>
              <w:ind w:firstLine="102"/>
            </w:pPr>
            <w:r>
              <w:rPr>
                <w:position w:val="-17"/>
              </w:rPr>
              <w:pict>
                <v:group id="_x0000_s1032" o:spid="_x0000_s1032" o:spt="203" style="height:42.9pt;width:230.05pt;" coordsize="4601,858">
                  <o:lock v:ext="edit"/>
                  <v:shape id="_x0000_s1033" o:spid="_x0000_s1033" o:spt="75" type="#_x0000_t75" style="position:absolute;left:0;top:0;height:858;width:4600;" filled="f" stroked="f" coordsize="21600,21600">
                    <v:path/>
                    <v:fill on="f" focussize="0,0"/>
                    <v:stroke on="f"/>
                    <v:imagedata r:id="rId48" o:title=""/>
                    <o:lock v:ext="edit" aspectratio="t"/>
                  </v:shape>
                  <v:shape id="_x0000_s1034" o:spid="_x0000_s1034" o:spt="202" type="#_x0000_t202" style="position:absolute;left:-20;top:-20;height:898;width:4641;" filled="f" stroked="f" coordsize="21600,21600">
                    <v:path/>
                    <v:fill on="f" focussize="0,0"/>
                    <v:stroke on="f"/>
                    <v:imagedata o:title=""/>
                    <o:lock v:ext="edit" aspectratio="f"/>
                    <v:textbox inset="0mm,0mm,0mm,0mm">
                      <w:txbxContent>
                        <w:p w14:paraId="5E804E69">
                          <w:pPr>
                            <w:spacing w:before="50" w:line="241" w:lineRule="auto"/>
                            <w:ind w:left="27" w:right="20" w:firstLine="27"/>
                            <w:jc w:val="both"/>
                            <w:rPr>
                              <w:rFonts w:ascii="宋体" w:hAnsi="宋体" w:eastAsia="宋体" w:cs="宋体"/>
                              <w:sz w:val="22"/>
                              <w:szCs w:val="22"/>
                            </w:rPr>
                          </w:pPr>
                          <w:r>
                            <w:rPr>
                              <w:rFonts w:ascii="宋体" w:hAnsi="宋体" w:eastAsia="宋体" w:cs="宋体"/>
                              <w:spacing w:val="-3"/>
                              <w:sz w:val="22"/>
                              <w:szCs w:val="22"/>
                            </w:rPr>
                            <w:t>由于用人单位原因订立无效劳动合同，给劳动者</w:t>
                          </w:r>
                          <w:r>
                            <w:rPr>
                              <w:rFonts w:ascii="宋体" w:hAnsi="宋体" w:eastAsia="宋体" w:cs="宋体"/>
                              <w:spacing w:val="3"/>
                              <w:sz w:val="22"/>
                              <w:szCs w:val="22"/>
                            </w:rPr>
                            <w:t>造成损害的，用人单位应当赔偿 劳动者因合同</w:t>
                          </w:r>
                          <w:r>
                            <w:rPr>
                              <w:rFonts w:ascii="宋体" w:hAnsi="宋体" w:eastAsia="宋体" w:cs="宋体"/>
                              <w:spacing w:val="-1"/>
                              <w:sz w:val="22"/>
                              <w:szCs w:val="22"/>
                            </w:rPr>
                            <w:t>无效所造成的经济损失。</w:t>
                          </w:r>
                        </w:p>
                      </w:txbxContent>
                    </v:textbox>
                  </v:shape>
                  <w10:wrap type="none"/>
                  <w10:anchorlock/>
                </v:group>
              </w:pict>
            </w:r>
          </w:p>
        </w:tc>
      </w:tr>
      <w:tr w14:paraId="493FEB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4818" w:type="dxa"/>
            <w:vAlign w:val="top"/>
          </w:tcPr>
          <w:p w14:paraId="4CA6D062">
            <w:pPr>
              <w:pStyle w:val="7"/>
              <w:spacing w:before="29"/>
              <w:ind w:left="1927"/>
            </w:pPr>
            <w:r>
              <w:rPr>
                <w:b/>
                <w:bCs/>
                <w:spacing w:val="-2"/>
              </w:rPr>
              <w:t>P283-286</w:t>
            </w:r>
          </w:p>
        </w:tc>
        <w:tc>
          <w:tcPr>
            <w:tcW w:w="4817" w:type="dxa"/>
            <w:vAlign w:val="top"/>
          </w:tcPr>
          <w:p w14:paraId="7ECA33B6">
            <w:pPr>
              <w:pStyle w:val="7"/>
              <w:spacing w:before="29"/>
              <w:ind w:left="1922"/>
            </w:pPr>
            <w:r>
              <w:rPr>
                <w:b/>
                <w:bCs/>
                <w:spacing w:val="-2"/>
              </w:rPr>
              <w:t>P288-292</w:t>
            </w:r>
          </w:p>
        </w:tc>
      </w:tr>
      <w:tr w14:paraId="49B902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75" w:hRule="atLeast"/>
        </w:trPr>
        <w:tc>
          <w:tcPr>
            <w:tcW w:w="4818" w:type="dxa"/>
            <w:vAlign w:val="top"/>
          </w:tcPr>
          <w:p w14:paraId="61D357C0">
            <w:pPr>
              <w:pStyle w:val="7"/>
              <w:spacing w:before="29" w:line="220" w:lineRule="auto"/>
              <w:ind w:left="117"/>
            </w:pPr>
            <w:r>
              <w:rPr>
                <w:b/>
                <w:bCs/>
                <w:spacing w:val="-2"/>
              </w:rPr>
              <w:t>9.1.2</w:t>
            </w:r>
            <w:r>
              <w:rPr>
                <w:spacing w:val="-2"/>
              </w:rPr>
              <w:t xml:space="preserve"> </w:t>
            </w:r>
            <w:r>
              <w:rPr>
                <w:b/>
                <w:bCs/>
                <w:spacing w:val="-2"/>
              </w:rPr>
              <w:t>劳动合同的履行、变更、解除和终止</w:t>
            </w:r>
          </w:p>
          <w:p w14:paraId="4B28E805">
            <w:pPr>
              <w:pStyle w:val="7"/>
              <w:spacing w:before="23" w:line="220" w:lineRule="auto"/>
              <w:ind w:left="120"/>
            </w:pPr>
            <w:r>
              <w:rPr>
                <w:b/>
                <w:bCs/>
                <w:spacing w:val="-3"/>
              </w:rPr>
              <w:t>3.劳动合同的解除</w:t>
            </w:r>
          </w:p>
          <w:p w14:paraId="31046AB7">
            <w:pPr>
              <w:pStyle w:val="7"/>
              <w:spacing w:before="23" w:line="224" w:lineRule="auto"/>
              <w:ind w:left="118" w:right="190" w:firstLine="4"/>
            </w:pPr>
            <w:r>
              <w:rPr>
                <w:spacing w:val="-1"/>
              </w:rPr>
              <w:t>...劳动合同解除一般可以分为双方协商解除与</w:t>
            </w:r>
            <w:r>
              <w:rPr>
                <w:spacing w:val="-3"/>
                <w:shd w:val="clear" w:fill="FFFF00"/>
              </w:rPr>
              <w:t>单方法定解除</w:t>
            </w:r>
            <w:r>
              <w:rPr>
                <w:spacing w:val="-3"/>
              </w:rPr>
              <w:t>两大类。</w:t>
            </w:r>
          </w:p>
          <w:p w14:paraId="6DA02FC6">
            <w:pPr>
              <w:pStyle w:val="7"/>
              <w:spacing w:before="36" w:line="251" w:lineRule="auto"/>
              <w:ind w:left="122" w:right="3161" w:firstLine="10"/>
            </w:pPr>
            <w:r>
              <w:rPr>
                <w:spacing w:val="-3"/>
                <w:shd w:val="clear" w:fill="FFFF00"/>
              </w:rPr>
              <w:t>1)双方协商解除</w:t>
            </w:r>
            <w:r>
              <w:rPr>
                <w:spacing w:val="1"/>
              </w:rPr>
              <w:t xml:space="preserve"> </w:t>
            </w:r>
            <w:r>
              <w:rPr>
                <w:spacing w:val="-3"/>
              </w:rPr>
              <w:t>...</w:t>
            </w:r>
          </w:p>
          <w:p w14:paraId="58F542D8">
            <w:pPr>
              <w:spacing w:line="241" w:lineRule="auto"/>
              <w:rPr>
                <w:rFonts w:ascii="Arial"/>
                <w:sz w:val="21"/>
              </w:rPr>
            </w:pPr>
          </w:p>
          <w:p w14:paraId="567566FD">
            <w:pPr>
              <w:spacing w:line="241" w:lineRule="auto"/>
              <w:rPr>
                <w:rFonts w:ascii="Arial"/>
                <w:sz w:val="21"/>
              </w:rPr>
            </w:pPr>
          </w:p>
          <w:p w14:paraId="61E92F93">
            <w:pPr>
              <w:spacing w:line="241" w:lineRule="auto"/>
              <w:rPr>
                <w:rFonts w:ascii="Arial"/>
                <w:sz w:val="21"/>
              </w:rPr>
            </w:pPr>
          </w:p>
          <w:p w14:paraId="082D7553">
            <w:pPr>
              <w:spacing w:line="241" w:lineRule="auto"/>
              <w:rPr>
                <w:rFonts w:ascii="Arial"/>
                <w:sz w:val="21"/>
              </w:rPr>
            </w:pPr>
          </w:p>
          <w:p w14:paraId="773CB8E7">
            <w:pPr>
              <w:spacing w:line="241" w:lineRule="auto"/>
              <w:rPr>
                <w:rFonts w:ascii="Arial"/>
                <w:sz w:val="21"/>
              </w:rPr>
            </w:pPr>
          </w:p>
          <w:p w14:paraId="5D3BBE15">
            <w:pPr>
              <w:spacing w:line="241" w:lineRule="auto"/>
              <w:rPr>
                <w:rFonts w:ascii="Arial"/>
                <w:sz w:val="21"/>
              </w:rPr>
            </w:pPr>
          </w:p>
          <w:p w14:paraId="65913F39">
            <w:pPr>
              <w:spacing w:line="241" w:lineRule="auto"/>
              <w:rPr>
                <w:rFonts w:ascii="Arial"/>
                <w:sz w:val="21"/>
              </w:rPr>
            </w:pPr>
          </w:p>
          <w:p w14:paraId="6C6FD564">
            <w:pPr>
              <w:spacing w:line="242" w:lineRule="auto"/>
              <w:rPr>
                <w:rFonts w:ascii="Arial"/>
                <w:sz w:val="21"/>
              </w:rPr>
            </w:pPr>
          </w:p>
          <w:p w14:paraId="4F80ED07">
            <w:pPr>
              <w:spacing w:line="242" w:lineRule="auto"/>
              <w:rPr>
                <w:rFonts w:ascii="Arial"/>
                <w:sz w:val="21"/>
              </w:rPr>
            </w:pPr>
          </w:p>
          <w:p w14:paraId="39348C4F">
            <w:pPr>
              <w:pStyle w:val="7"/>
              <w:spacing w:before="72" w:line="209" w:lineRule="auto"/>
              <w:ind w:left="119"/>
            </w:pPr>
            <w:r>
              <w:rPr>
                <w:spacing w:val="-1"/>
                <w:shd w:val="clear" w:fill="FFFF00"/>
              </w:rPr>
              <w:t>2)用人单位单方解除</w:t>
            </w:r>
          </w:p>
          <w:p w14:paraId="0F008E48">
            <w:pPr>
              <w:pStyle w:val="7"/>
              <w:spacing w:before="34" w:line="232" w:lineRule="auto"/>
              <w:ind w:left="117" w:right="192" w:firstLine="1"/>
            </w:pPr>
            <w:r>
              <w:rPr>
                <w:spacing w:val="-7"/>
              </w:rPr>
              <w:t>为了防止用人单位滥用解雇权，《劳动合同法》</w:t>
            </w:r>
            <w:r>
              <w:rPr>
                <w:spacing w:val="-1"/>
              </w:rPr>
              <w:t>要求用人单位单方解除劳动合同必 须具有法定</w:t>
            </w:r>
            <w:r>
              <w:rPr>
                <w:spacing w:val="-6"/>
              </w:rPr>
              <w:t>理由</w:t>
            </w:r>
            <w:r>
              <w:rPr>
                <w:spacing w:val="-6"/>
                <w:shd w:val="clear" w:fill="FFFF00"/>
              </w:rPr>
              <w:t>。用人单位单方法定解除具体分为以下三种</w:t>
            </w:r>
            <w:r>
              <w:rPr>
                <w:spacing w:val="-3"/>
                <w:shd w:val="clear" w:fill="FFFF00"/>
              </w:rPr>
              <w:t>情形。</w:t>
            </w:r>
          </w:p>
          <w:p w14:paraId="5163997B">
            <w:pPr>
              <w:pStyle w:val="7"/>
              <w:spacing w:before="37" w:line="185" w:lineRule="auto"/>
              <w:ind w:left="155"/>
            </w:pPr>
            <w:r>
              <w:rPr>
                <w:spacing w:val="-5"/>
                <w:shd w:val="clear" w:fill="FFFF00"/>
              </w:rPr>
              <w:t>(1)即时解除合同</w:t>
            </w:r>
          </w:p>
          <w:p w14:paraId="4E405EF8">
            <w:pPr>
              <w:pStyle w:val="7"/>
              <w:spacing w:before="65" w:line="239" w:lineRule="auto"/>
              <w:ind w:left="117" w:right="183" w:firstLine="15"/>
            </w:pPr>
            <w:r>
              <w:rPr>
                <w:spacing w:val="-6"/>
                <w:shd w:val="clear" w:fill="FFFF00"/>
              </w:rPr>
              <w:t>即时解除合同也称为过错性解除合同，是指用人</w:t>
            </w:r>
            <w:r>
              <w:rPr>
                <w:spacing w:val="-1"/>
                <w:shd w:val="clear" w:fill="FFFF00"/>
              </w:rPr>
              <w:t>单位因劳动者的过错可以不必提  前预告而解</w:t>
            </w:r>
            <w:r>
              <w:rPr>
                <w:spacing w:val="-7"/>
                <w:shd w:val="clear" w:fill="FFFF00"/>
              </w:rPr>
              <w:t>除劳动合同的行为。</w:t>
            </w:r>
            <w:r>
              <w:rPr>
                <w:spacing w:val="-7"/>
              </w:rPr>
              <w:t>《劳动合同法》规定，劳动</w:t>
            </w:r>
            <w:r>
              <w:rPr>
                <w:spacing w:val="-5"/>
              </w:rPr>
              <w:t>者有下列情形之一的，用人  单位可以解除劳动</w:t>
            </w:r>
            <w:r>
              <w:rPr>
                <w:spacing w:val="-1"/>
              </w:rPr>
              <w:t>合同：...</w:t>
            </w:r>
          </w:p>
          <w:p w14:paraId="13E202ED">
            <w:pPr>
              <w:pStyle w:val="7"/>
              <w:spacing w:before="3" w:line="229" w:lineRule="auto"/>
              <w:ind w:left="115" w:right="192" w:firstLine="2"/>
            </w:pPr>
            <w:r>
              <w:rPr>
                <w:spacing w:val="-1"/>
                <w:shd w:val="clear" w:fill="FFFF00"/>
              </w:rPr>
              <w:t>上述情形是用人单位因劳动者的过错与劳动者</w:t>
            </w:r>
            <w:r>
              <w:rPr>
                <w:spacing w:val="-2"/>
                <w:shd w:val="clear" w:fill="FFFF00"/>
              </w:rPr>
              <w:t>解除合同的，所以用人单位不需要</w:t>
            </w:r>
            <w:r>
              <w:rPr>
                <w:spacing w:val="34"/>
                <w:shd w:val="clear" w:fill="FFFF00"/>
              </w:rPr>
              <w:t xml:space="preserve"> </w:t>
            </w:r>
            <w:r>
              <w:rPr>
                <w:spacing w:val="-2"/>
                <w:shd w:val="clear" w:fill="FFFF00"/>
              </w:rPr>
              <w:t>向劳动者支</w:t>
            </w:r>
            <w:r>
              <w:rPr>
                <w:spacing w:val="-1"/>
                <w:shd w:val="clear" w:fill="FFFF00"/>
              </w:rPr>
              <w:t>付经济补偿金。</w:t>
            </w:r>
          </w:p>
          <w:p w14:paraId="3EF44800">
            <w:pPr>
              <w:pStyle w:val="7"/>
              <w:spacing w:before="37" w:line="185" w:lineRule="auto"/>
              <w:ind w:left="155"/>
            </w:pPr>
            <w:r>
              <w:rPr>
                <w:spacing w:val="-5"/>
                <w:shd w:val="clear" w:fill="FFFF00"/>
              </w:rPr>
              <w:t>(2)预告解除合同</w:t>
            </w:r>
          </w:p>
          <w:p w14:paraId="12C1A7B8">
            <w:pPr>
              <w:pStyle w:val="7"/>
              <w:spacing w:before="65" w:line="241" w:lineRule="auto"/>
              <w:ind w:left="116" w:right="186" w:firstLine="1"/>
            </w:pPr>
            <w:r>
              <w:rPr>
                <w:spacing w:val="-6"/>
                <w:shd w:val="clear" w:fill="FFFF00"/>
              </w:rPr>
              <w:t>预告解除合同也称为非过错性解除合同，用人单</w:t>
            </w:r>
            <w:r>
              <w:rPr>
                <w:spacing w:val="-1"/>
                <w:shd w:val="clear" w:fill="FFFF00"/>
              </w:rPr>
              <w:t>位提前告知劳动者解除合同的 情形。</w:t>
            </w:r>
          </w:p>
          <w:p w14:paraId="7F3AB830">
            <w:pPr>
              <w:pStyle w:val="7"/>
              <w:spacing w:before="157" w:line="91" w:lineRule="exact"/>
              <w:ind w:left="122"/>
            </w:pPr>
            <w:r>
              <w:rPr>
                <w:spacing w:val="-4"/>
                <w:position w:val="1"/>
              </w:rPr>
              <w:t>..</w:t>
            </w:r>
          </w:p>
          <w:p w14:paraId="55EC31CA">
            <w:pPr>
              <w:pStyle w:val="7"/>
              <w:spacing w:before="32" w:line="221" w:lineRule="auto"/>
              <w:ind w:left="155"/>
            </w:pPr>
            <w:r>
              <w:rPr>
                <w:spacing w:val="-6"/>
              </w:rPr>
              <w:t>(3)经济性裁员</w:t>
            </w:r>
          </w:p>
          <w:p w14:paraId="249AF144">
            <w:pPr>
              <w:pStyle w:val="7"/>
              <w:spacing w:before="23" w:line="241" w:lineRule="auto"/>
              <w:ind w:left="116" w:right="192" w:firstLine="1"/>
            </w:pPr>
            <w:r>
              <w:rPr>
                <w:spacing w:val="-6"/>
              </w:rPr>
              <w:t>《劳动合同法》规定，有下列情形之一，需要裁</w:t>
            </w:r>
            <w:r>
              <w:rPr>
                <w:spacing w:val="-1"/>
              </w:rPr>
              <w:t>减人员20人以上或者裁减不足20 人但占企业职工总数10%以上的....</w:t>
            </w:r>
          </w:p>
          <w:p w14:paraId="30D9A941">
            <w:pPr>
              <w:pStyle w:val="7"/>
              <w:spacing w:before="281" w:line="185" w:lineRule="auto"/>
              <w:ind w:left="120"/>
            </w:pPr>
            <w:r>
              <w:rPr>
                <w:spacing w:val="-3"/>
                <w:shd w:val="clear" w:fill="FFFF00"/>
              </w:rPr>
              <w:t>3)</w:t>
            </w:r>
            <w:r>
              <w:rPr>
                <w:b/>
                <w:bCs/>
                <w:spacing w:val="-3"/>
              </w:rPr>
              <w:t>劳动者单方解除</w:t>
            </w:r>
          </w:p>
          <w:p w14:paraId="2E67424E">
            <w:pPr>
              <w:pStyle w:val="7"/>
              <w:spacing w:before="65" w:line="224" w:lineRule="auto"/>
              <w:ind w:left="115" w:right="303" w:firstLine="6"/>
            </w:pPr>
            <w:r>
              <w:rPr>
                <w:spacing w:val="-1"/>
                <w:shd w:val="clear" w:fill="FFFF00"/>
              </w:rPr>
              <w:t>劳动者单方法定解除合同分为即时解除和预告解除两种情形。</w:t>
            </w:r>
          </w:p>
          <w:p w14:paraId="360A2EAA">
            <w:pPr>
              <w:spacing w:before="6" w:line="285" w:lineRule="exact"/>
              <w:ind w:left="107"/>
            </w:pPr>
            <w:r>
              <w:rPr>
                <w:position w:val="-6"/>
              </w:rPr>
              <w:drawing>
                <wp:inline distT="0" distB="0" distL="0" distR="0">
                  <wp:extent cx="69850" cy="180975"/>
                  <wp:effectExtent l="0" t="0" r="0" b="0"/>
                  <wp:docPr id="108" name="IM 108"/>
                  <wp:cNvGraphicFramePr/>
                  <a:graphic xmlns:a="http://schemas.openxmlformats.org/drawingml/2006/main">
                    <a:graphicData uri="http://schemas.openxmlformats.org/drawingml/2006/picture">
                      <pic:pic xmlns:pic="http://schemas.openxmlformats.org/drawingml/2006/picture">
                        <pic:nvPicPr>
                          <pic:cNvPr id="108" name="IM 108"/>
                          <pic:cNvPicPr/>
                        </pic:nvPicPr>
                        <pic:blipFill>
                          <a:blip r:embed="rId49"/>
                          <a:stretch>
                            <a:fillRect/>
                          </a:stretch>
                        </pic:blipFill>
                        <pic:spPr>
                          <a:xfrm>
                            <a:off x="0" y="0"/>
                            <a:ext cx="70408" cy="181355"/>
                          </a:xfrm>
                          <a:prstGeom prst="rect">
                            <a:avLst/>
                          </a:prstGeom>
                        </pic:spPr>
                      </pic:pic>
                    </a:graphicData>
                  </a:graphic>
                </wp:inline>
              </w:drawing>
            </w:r>
          </w:p>
          <w:p w14:paraId="1E7CB2FF">
            <w:pPr>
              <w:pStyle w:val="7"/>
              <w:spacing w:before="29" w:line="225" w:lineRule="auto"/>
              <w:ind w:left="122" w:right="3051" w:firstLine="32"/>
            </w:pPr>
            <w:r>
              <w:rPr>
                <w:spacing w:val="-5"/>
                <w:shd w:val="clear" w:fill="FFFF00"/>
              </w:rPr>
              <w:t>(1)即时解除合同</w:t>
            </w:r>
            <w:r>
              <w:t xml:space="preserve"> </w:t>
            </w:r>
            <w:r>
              <w:rPr>
                <w:spacing w:val="-3"/>
              </w:rPr>
              <w:t>...</w:t>
            </w:r>
          </w:p>
        </w:tc>
        <w:tc>
          <w:tcPr>
            <w:tcW w:w="4817" w:type="dxa"/>
            <w:vAlign w:val="top"/>
          </w:tcPr>
          <w:p w14:paraId="0A7A469D">
            <w:pPr>
              <w:pStyle w:val="7"/>
              <w:spacing w:before="29" w:line="220" w:lineRule="auto"/>
              <w:ind w:left="112"/>
            </w:pPr>
            <w:r>
              <w:rPr>
                <w:b/>
                <w:bCs/>
                <w:spacing w:val="-2"/>
              </w:rPr>
              <w:t>9.1.2</w:t>
            </w:r>
            <w:r>
              <w:rPr>
                <w:spacing w:val="-2"/>
              </w:rPr>
              <w:t xml:space="preserve">  </w:t>
            </w:r>
            <w:r>
              <w:rPr>
                <w:b/>
                <w:bCs/>
                <w:spacing w:val="-2"/>
              </w:rPr>
              <w:t>劳动合同的履行、变更、解除和终止</w:t>
            </w:r>
          </w:p>
          <w:p w14:paraId="22E3624C">
            <w:pPr>
              <w:pStyle w:val="7"/>
              <w:spacing w:before="23" w:line="220" w:lineRule="auto"/>
              <w:ind w:left="101"/>
            </w:pPr>
            <w:r>
              <w:rPr>
                <w:b/>
                <w:bCs/>
                <w:color w:val="FF0000"/>
                <w:spacing w:val="-2"/>
              </w:rPr>
              <w:t>【变动、删除、新增】</w:t>
            </w:r>
          </w:p>
          <w:p w14:paraId="3CA33074">
            <w:pPr>
              <w:pStyle w:val="7"/>
              <w:spacing w:before="23" w:line="220" w:lineRule="auto"/>
              <w:ind w:left="115"/>
            </w:pPr>
            <w:r>
              <w:rPr>
                <w:b/>
                <w:bCs/>
                <w:spacing w:val="-3"/>
              </w:rPr>
              <w:t>3.劳动合同的解除</w:t>
            </w:r>
          </w:p>
          <w:p w14:paraId="553BE9D3">
            <w:pPr>
              <w:pStyle w:val="7"/>
              <w:spacing w:before="22" w:line="242" w:lineRule="auto"/>
              <w:ind w:left="113" w:right="194" w:firstLine="4"/>
            </w:pPr>
            <w:r>
              <w:rPr>
                <w:spacing w:val="-1"/>
              </w:rPr>
              <w:t>...劳动合同解除一般可以分为双方协商解除与</w:t>
            </w:r>
            <w:r>
              <w:rPr>
                <w:spacing w:val="-1"/>
                <w:shd w:val="clear" w:fill="FFFF00"/>
              </w:rPr>
              <w:t>单方解除</w:t>
            </w:r>
            <w:r>
              <w:rPr>
                <w:spacing w:val="-1"/>
              </w:rPr>
              <w:t>两大类。</w:t>
            </w:r>
          </w:p>
          <w:p w14:paraId="5FBD6CD3">
            <w:pPr>
              <w:pStyle w:val="7"/>
              <w:spacing w:before="158" w:line="90" w:lineRule="exact"/>
              <w:ind w:left="117"/>
            </w:pPr>
            <w:r>
              <w:rPr>
                <w:spacing w:val="-3"/>
                <w:position w:val="1"/>
              </w:rPr>
              <w:t>...</w:t>
            </w:r>
          </w:p>
          <w:p w14:paraId="3B37E7D6">
            <w:pPr>
              <w:pStyle w:val="7"/>
              <w:spacing w:before="29" w:line="236" w:lineRule="auto"/>
              <w:ind w:left="110" w:right="187" w:firstLine="6"/>
            </w:pPr>
            <w:r>
              <w:rPr>
                <w:spacing w:val="-1"/>
                <w:shd w:val="clear" w:fill="FFFF00"/>
              </w:rPr>
              <w:t>劳动合同单方解除的规定中也有即时解除和预告解除的情形。即时解除合同一般 是指当事人一方可以不必提前预告而立即要求对方解除劳</w:t>
            </w:r>
            <w:r>
              <w:rPr>
                <w:spacing w:val="-2"/>
                <w:shd w:val="clear" w:fill="FFFF00"/>
              </w:rPr>
              <w:t>动合同的行为；预告解除合</w:t>
            </w:r>
            <w:r>
              <w:rPr>
                <w:spacing w:val="33"/>
                <w:shd w:val="clear" w:fill="FFFF00"/>
              </w:rPr>
              <w:t xml:space="preserve"> </w:t>
            </w:r>
            <w:r>
              <w:rPr>
                <w:spacing w:val="-2"/>
                <w:shd w:val="clear" w:fill="FFFF00"/>
              </w:rPr>
              <w:t>同一般是指当事人</w:t>
            </w:r>
            <w:r>
              <w:rPr>
                <w:spacing w:val="-6"/>
                <w:shd w:val="clear" w:fill="FFFF00"/>
              </w:rPr>
              <w:t>一方应当提前告知对方要求解除合同的情形。根</w:t>
            </w:r>
            <w:r>
              <w:rPr>
                <w:spacing w:val="-5"/>
                <w:shd w:val="clear" w:fill="FFFF00"/>
              </w:rPr>
              <w:t>据《劳动合同法》, 用人单位和劳动者都具有单</w:t>
            </w:r>
            <w:r>
              <w:rPr>
                <w:spacing w:val="-6"/>
                <w:shd w:val="clear" w:fill="FFFF00"/>
              </w:rPr>
              <w:t>方解除合同的权利，双方当事人单方解除合同的</w:t>
            </w:r>
            <w:r>
              <w:rPr>
                <w:spacing w:val="-3"/>
                <w:shd w:val="clear" w:fill="FFFF00"/>
              </w:rPr>
              <w:t>具体情形 如</w:t>
            </w:r>
            <w:r>
              <w:rPr>
                <w:spacing w:val="18"/>
                <w:shd w:val="clear" w:fill="FFFF00"/>
              </w:rPr>
              <w:t xml:space="preserve"> </w:t>
            </w:r>
            <w:r>
              <w:rPr>
                <w:spacing w:val="-3"/>
                <w:shd w:val="clear" w:fill="FFFF00"/>
              </w:rPr>
              <w:t>下</w:t>
            </w:r>
            <w:r>
              <w:rPr>
                <w:spacing w:val="26"/>
                <w:shd w:val="clear" w:fill="FFFF00"/>
              </w:rPr>
              <w:t xml:space="preserve"> </w:t>
            </w:r>
            <w:r>
              <w:rPr>
                <w:spacing w:val="-3"/>
                <w:shd w:val="clear" w:fill="FFFF00"/>
              </w:rPr>
              <w:t>：</w:t>
            </w:r>
          </w:p>
          <w:p w14:paraId="5E5E4135">
            <w:pPr>
              <w:pStyle w:val="7"/>
              <w:spacing w:before="37" w:line="209" w:lineRule="auto"/>
              <w:ind w:left="127"/>
            </w:pPr>
            <w:r>
              <w:rPr>
                <w:b/>
                <w:bCs/>
                <w:spacing w:val="-4"/>
                <w:shd w:val="clear" w:fill="FFFF00"/>
              </w:rPr>
              <w:t>1)</w:t>
            </w:r>
            <w:r>
              <w:rPr>
                <w:b/>
                <w:bCs/>
                <w:spacing w:val="-4"/>
              </w:rPr>
              <w:t>用人单位单方解除合同</w:t>
            </w:r>
          </w:p>
          <w:p w14:paraId="7139D071">
            <w:pPr>
              <w:pStyle w:val="7"/>
              <w:spacing w:before="35" w:line="239" w:lineRule="auto"/>
              <w:ind w:left="112" w:right="196" w:firstLine="1"/>
              <w:jc w:val="both"/>
            </w:pPr>
            <w:r>
              <w:rPr>
                <w:spacing w:val="-7"/>
              </w:rPr>
              <w:t>为了防止用人单位滥用解除权，《劳动合同法》</w:t>
            </w:r>
            <w:r>
              <w:rPr>
                <w:spacing w:val="-1"/>
              </w:rPr>
              <w:t>要求用人单位单方解除劳动合同必 须具有法定</w:t>
            </w:r>
            <w:r>
              <w:rPr>
                <w:spacing w:val="-9"/>
              </w:rPr>
              <w:t>理由。</w:t>
            </w:r>
          </w:p>
          <w:p w14:paraId="2475F4A1">
            <w:pPr>
              <w:pStyle w:val="7"/>
              <w:spacing w:before="1" w:line="209" w:lineRule="auto"/>
              <w:ind w:left="150"/>
            </w:pPr>
            <w:r>
              <w:rPr>
                <w:spacing w:val="-4"/>
                <w:shd w:val="clear" w:fill="FFFF00"/>
              </w:rPr>
              <w:t>(1)因劳动者过错解除合同</w:t>
            </w:r>
          </w:p>
          <w:p w14:paraId="4E6CFA16">
            <w:pPr>
              <w:pStyle w:val="7"/>
              <w:spacing w:before="37" w:line="239" w:lineRule="auto"/>
              <w:ind w:left="128" w:right="187" w:hanging="16"/>
            </w:pPr>
            <w:r>
              <w:rPr>
                <w:spacing w:val="-6"/>
              </w:rPr>
              <w:t>《劳动合同法》规定，劳动者有下列情形之一的</w:t>
            </w:r>
            <w:r>
              <w:rPr>
                <w:spacing w:val="16"/>
              </w:rPr>
              <w:t xml:space="preserve"> </w:t>
            </w:r>
            <w:r>
              <w:rPr>
                <w:spacing w:val="4"/>
              </w:rPr>
              <w:t>,用人单位可以解除劳动合同： ...</w:t>
            </w:r>
          </w:p>
          <w:p w14:paraId="009B691B">
            <w:pPr>
              <w:pStyle w:val="7"/>
              <w:spacing w:before="1" w:line="219" w:lineRule="auto"/>
              <w:ind w:left="150"/>
            </w:pPr>
            <w:r>
              <w:rPr>
                <w:spacing w:val="-4"/>
                <w:shd w:val="clear" w:fill="FFFF00"/>
              </w:rPr>
              <w:t>(2)非因过错预告解除合同</w:t>
            </w:r>
          </w:p>
          <w:p w14:paraId="5EDD88A4">
            <w:pPr>
              <w:pStyle w:val="7"/>
              <w:spacing w:before="188" w:line="91" w:lineRule="exact"/>
              <w:ind w:left="117"/>
            </w:pPr>
            <w:r>
              <w:rPr>
                <w:spacing w:val="-4"/>
                <w:position w:val="1"/>
              </w:rPr>
              <w:t>..</w:t>
            </w:r>
          </w:p>
          <w:p w14:paraId="11CE2A60">
            <w:pPr>
              <w:pStyle w:val="7"/>
              <w:spacing w:before="29" w:line="216" w:lineRule="auto"/>
              <w:ind w:left="150"/>
            </w:pPr>
            <w:r>
              <w:rPr>
                <w:spacing w:val="-6"/>
              </w:rPr>
              <w:t>(3)经济性裁员</w:t>
            </w:r>
          </w:p>
          <w:p w14:paraId="2122CE4B">
            <w:pPr>
              <w:pStyle w:val="7"/>
              <w:spacing w:before="27" w:line="241" w:lineRule="auto"/>
              <w:ind w:left="112" w:right="123"/>
            </w:pPr>
            <w:r>
              <w:rPr>
                <w:spacing w:val="-1"/>
                <w:shd w:val="clear" w:fill="FFFF00"/>
              </w:rPr>
              <w:t>经济性裁员也是用人单位预告解除合同的重要</w:t>
            </w:r>
            <w:r>
              <w:rPr>
                <w:spacing w:val="-12"/>
                <w:shd w:val="clear" w:fill="FFFF00"/>
              </w:rPr>
              <w:t>情形。</w:t>
            </w:r>
            <w:r>
              <w:rPr>
                <w:spacing w:val="-12"/>
              </w:rPr>
              <w:t>《劳动合同法》规定，有下列  情形之一，</w:t>
            </w:r>
            <w:r>
              <w:rPr>
                <w:spacing w:val="-1"/>
              </w:rPr>
              <w:t>需要裁减人员20人以上或者裁减不足20人但占企业职工总数10%以上...</w:t>
            </w:r>
          </w:p>
          <w:p w14:paraId="4A5ED93D">
            <w:pPr>
              <w:spacing w:line="247" w:lineRule="auto"/>
              <w:rPr>
                <w:rFonts w:ascii="Arial"/>
                <w:sz w:val="21"/>
              </w:rPr>
            </w:pPr>
          </w:p>
          <w:p w14:paraId="745AC8B3">
            <w:pPr>
              <w:spacing w:line="247" w:lineRule="auto"/>
              <w:rPr>
                <w:rFonts w:ascii="Arial"/>
                <w:sz w:val="21"/>
              </w:rPr>
            </w:pPr>
          </w:p>
          <w:p w14:paraId="29B8142E">
            <w:pPr>
              <w:spacing w:line="247" w:lineRule="auto"/>
              <w:rPr>
                <w:rFonts w:ascii="Arial"/>
                <w:sz w:val="21"/>
              </w:rPr>
            </w:pPr>
          </w:p>
          <w:p w14:paraId="5AD2DADD">
            <w:pPr>
              <w:spacing w:line="248" w:lineRule="auto"/>
              <w:rPr>
                <w:rFonts w:ascii="Arial"/>
                <w:sz w:val="21"/>
              </w:rPr>
            </w:pPr>
          </w:p>
          <w:p w14:paraId="52361BB0">
            <w:pPr>
              <w:spacing w:line="248" w:lineRule="auto"/>
              <w:rPr>
                <w:rFonts w:ascii="Arial"/>
                <w:sz w:val="21"/>
              </w:rPr>
            </w:pPr>
          </w:p>
          <w:p w14:paraId="320A6C2E">
            <w:pPr>
              <w:spacing w:line="248" w:lineRule="auto"/>
              <w:rPr>
                <w:rFonts w:ascii="Arial"/>
                <w:sz w:val="21"/>
              </w:rPr>
            </w:pPr>
          </w:p>
          <w:p w14:paraId="51B6B563">
            <w:pPr>
              <w:spacing w:line="248" w:lineRule="auto"/>
              <w:rPr>
                <w:rFonts w:ascii="Arial"/>
                <w:sz w:val="21"/>
              </w:rPr>
            </w:pPr>
          </w:p>
          <w:p w14:paraId="148716E3">
            <w:pPr>
              <w:spacing w:line="248" w:lineRule="auto"/>
              <w:rPr>
                <w:rFonts w:ascii="Arial"/>
                <w:sz w:val="21"/>
              </w:rPr>
            </w:pPr>
          </w:p>
          <w:p w14:paraId="4D94D693">
            <w:pPr>
              <w:spacing w:line="248" w:lineRule="auto"/>
              <w:rPr>
                <w:rFonts w:ascii="Arial"/>
                <w:sz w:val="21"/>
              </w:rPr>
            </w:pPr>
          </w:p>
          <w:p w14:paraId="6A707506">
            <w:pPr>
              <w:spacing w:line="248" w:lineRule="auto"/>
              <w:rPr>
                <w:rFonts w:ascii="Arial"/>
                <w:sz w:val="21"/>
              </w:rPr>
            </w:pPr>
          </w:p>
          <w:p w14:paraId="0A08A50B">
            <w:pPr>
              <w:pStyle w:val="7"/>
              <w:spacing w:before="72" w:line="185" w:lineRule="auto"/>
              <w:ind w:left="114"/>
            </w:pPr>
            <w:r>
              <w:rPr>
                <w:b/>
                <w:bCs/>
                <w:spacing w:val="-3"/>
                <w:shd w:val="clear" w:fill="FFFF00"/>
              </w:rPr>
              <w:t>2)</w:t>
            </w:r>
            <w:r>
              <w:rPr>
                <w:b/>
                <w:bCs/>
                <w:spacing w:val="-3"/>
              </w:rPr>
              <w:t>劳动者单方解除合同</w:t>
            </w:r>
          </w:p>
          <w:p w14:paraId="58C78CB9">
            <w:pPr>
              <w:pStyle w:val="7"/>
              <w:spacing w:before="65" w:line="185" w:lineRule="auto"/>
              <w:ind w:left="150"/>
            </w:pPr>
            <w:r>
              <w:rPr>
                <w:b/>
                <w:bCs/>
                <w:spacing w:val="-5"/>
                <w:shd w:val="clear" w:fill="FFFF00"/>
              </w:rPr>
              <w:t>(1)因用人单位过错解除合同</w:t>
            </w:r>
          </w:p>
          <w:p w14:paraId="3B19EF47">
            <w:pPr>
              <w:pStyle w:val="7"/>
              <w:spacing w:before="65" w:line="222" w:lineRule="auto"/>
              <w:ind w:left="124" w:right="194" w:hanging="7"/>
            </w:pPr>
            <w:r>
              <w:rPr>
                <w:spacing w:val="-1"/>
              </w:rPr>
              <w:t>...。</w:t>
            </w:r>
            <w:r>
              <w:rPr>
                <w:spacing w:val="-1"/>
                <w:shd w:val="clear" w:fill="FFFF00"/>
              </w:rPr>
              <w:t>这属于劳动者单方法定解除合同的即时解</w:t>
            </w:r>
            <w:r>
              <w:rPr>
                <w:spacing w:val="-4"/>
                <w:shd w:val="clear" w:fill="FFFF00"/>
              </w:rPr>
              <w:t>除情形。</w:t>
            </w:r>
          </w:p>
          <w:p w14:paraId="31D73C22">
            <w:pPr>
              <w:pStyle w:val="7"/>
              <w:spacing w:before="39" w:line="219" w:lineRule="auto"/>
              <w:ind w:left="150"/>
            </w:pPr>
            <w:r>
              <w:rPr>
                <w:spacing w:val="-4"/>
                <w:shd w:val="clear" w:fill="FFFF00"/>
              </w:rPr>
              <w:t>(2)非因过错预告解除合同</w:t>
            </w:r>
          </w:p>
          <w:p w14:paraId="3FA60245">
            <w:pPr>
              <w:pStyle w:val="7"/>
              <w:spacing w:before="188" w:line="88" w:lineRule="exact"/>
              <w:ind w:left="117"/>
            </w:pPr>
            <w:r>
              <w:rPr>
                <w:b/>
                <w:bCs/>
                <w:spacing w:val="-7"/>
                <w:position w:val="1"/>
              </w:rPr>
              <w:t>...</w:t>
            </w:r>
          </w:p>
        </w:tc>
      </w:tr>
    </w:tbl>
    <w:p w14:paraId="012F8B04">
      <w:pPr>
        <w:rPr>
          <w:rFonts w:ascii="Arial"/>
          <w:sz w:val="21"/>
        </w:rPr>
      </w:pPr>
    </w:p>
    <w:p w14:paraId="33C0D69A">
      <w:pPr>
        <w:rPr>
          <w:rFonts w:ascii="Arial" w:hAnsi="Arial" w:eastAsia="Arial" w:cs="Arial"/>
          <w:sz w:val="21"/>
          <w:szCs w:val="21"/>
        </w:rPr>
        <w:sectPr>
          <w:footerReference r:id="rId30"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621477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91" w:hRule="atLeast"/>
        </w:trPr>
        <w:tc>
          <w:tcPr>
            <w:tcW w:w="4818" w:type="dxa"/>
            <w:vAlign w:val="top"/>
          </w:tcPr>
          <w:p w14:paraId="176FE541">
            <w:pPr>
              <w:pStyle w:val="7"/>
              <w:spacing w:before="32" w:line="219" w:lineRule="auto"/>
              <w:ind w:left="155"/>
            </w:pPr>
            <w:r>
              <w:rPr>
                <w:spacing w:val="-5"/>
                <w:shd w:val="clear" w:fill="FFFF00"/>
              </w:rPr>
              <w:t>(2)预告解除合同</w:t>
            </w:r>
          </w:p>
          <w:p w14:paraId="4F89D657">
            <w:pPr>
              <w:pStyle w:val="7"/>
              <w:spacing w:before="187" w:line="91" w:lineRule="exact"/>
              <w:ind w:left="122"/>
            </w:pPr>
            <w:r>
              <w:rPr>
                <w:b/>
                <w:bCs/>
                <w:spacing w:val="-6"/>
                <w:position w:val="1"/>
              </w:rPr>
              <w:t>..</w:t>
            </w:r>
          </w:p>
          <w:p w14:paraId="1D4BED79">
            <w:pPr>
              <w:pStyle w:val="7"/>
              <w:spacing w:before="32" w:line="220" w:lineRule="auto"/>
              <w:ind w:left="115"/>
            </w:pPr>
            <w:r>
              <w:rPr>
                <w:b/>
                <w:bCs/>
                <w:spacing w:val="-3"/>
              </w:rPr>
              <w:t>4.劳动合同的终止</w:t>
            </w:r>
          </w:p>
          <w:p w14:paraId="5A9907CC">
            <w:pPr>
              <w:pStyle w:val="7"/>
              <w:spacing w:before="185" w:line="91" w:lineRule="exact"/>
              <w:ind w:left="122"/>
            </w:pPr>
            <w:r>
              <w:rPr>
                <w:spacing w:val="-3"/>
                <w:position w:val="1"/>
              </w:rPr>
              <w:t>....</w:t>
            </w:r>
          </w:p>
          <w:p w14:paraId="262FEF88">
            <w:pPr>
              <w:pStyle w:val="7"/>
              <w:spacing w:before="32" w:line="185" w:lineRule="auto"/>
              <w:ind w:left="119"/>
            </w:pPr>
            <w:r>
              <w:rPr>
                <w:spacing w:val="-1"/>
                <w:shd w:val="clear" w:fill="FFFF00"/>
              </w:rPr>
              <w:t>2)劳动合同终止支付经济补偿的情形</w:t>
            </w:r>
          </w:p>
          <w:p w14:paraId="28E4F24B">
            <w:pPr>
              <w:pStyle w:val="7"/>
              <w:spacing w:before="65" w:line="229" w:lineRule="auto"/>
              <w:ind w:left="117" w:right="190" w:hanging="1"/>
            </w:pPr>
            <w:r>
              <w:rPr>
                <w:spacing w:val="-1"/>
                <w:shd w:val="clear" w:fill="FFFF00"/>
              </w:rPr>
              <w:t>根据《劳动合同法》,以下两种情形导致劳动合同终止的，用人单位要向劳动者支 付经济补偿</w:t>
            </w:r>
            <w:r>
              <w:rPr>
                <w:spacing w:val="-3"/>
                <w:shd w:val="clear" w:fill="FFFF00"/>
              </w:rPr>
              <w:t>金。</w:t>
            </w:r>
          </w:p>
          <w:p w14:paraId="1F2DAE86">
            <w:pPr>
              <w:pStyle w:val="7"/>
              <w:spacing w:before="34" w:line="241" w:lineRule="auto"/>
              <w:ind w:left="117" w:right="192" w:hanging="1"/>
              <w:jc w:val="both"/>
            </w:pPr>
            <w:r>
              <w:rPr>
                <w:spacing w:val="-6"/>
                <w:shd w:val="clear" w:fill="FFFF00"/>
              </w:rPr>
              <w:t>第一，用人单位被依法宣告破产的。第二，用人</w:t>
            </w:r>
            <w:r>
              <w:rPr>
                <w:spacing w:val="-1"/>
                <w:shd w:val="clear" w:fill="FFFF00"/>
              </w:rPr>
              <w:t>单位被吊销营业执照、责令关闭、 撤销或者用人单位决定提前解散的。</w:t>
            </w:r>
          </w:p>
        </w:tc>
        <w:tc>
          <w:tcPr>
            <w:tcW w:w="4817" w:type="dxa"/>
            <w:vAlign w:val="top"/>
          </w:tcPr>
          <w:p w14:paraId="2BD59B16">
            <w:pPr>
              <w:spacing w:line="264" w:lineRule="auto"/>
              <w:rPr>
                <w:rFonts w:ascii="Arial"/>
                <w:sz w:val="21"/>
              </w:rPr>
            </w:pPr>
          </w:p>
          <w:p w14:paraId="0B42A894">
            <w:pPr>
              <w:spacing w:line="265" w:lineRule="auto"/>
              <w:rPr>
                <w:rFonts w:ascii="Arial"/>
                <w:sz w:val="21"/>
              </w:rPr>
            </w:pPr>
          </w:p>
          <w:p w14:paraId="24746389">
            <w:pPr>
              <w:pStyle w:val="7"/>
              <w:spacing w:before="72" w:line="220" w:lineRule="auto"/>
              <w:ind w:left="110"/>
            </w:pPr>
            <w:r>
              <w:rPr>
                <w:b/>
                <w:bCs/>
                <w:spacing w:val="-3"/>
              </w:rPr>
              <w:t>4.劳动合同的终止</w:t>
            </w:r>
          </w:p>
          <w:p w14:paraId="1B5078C0">
            <w:pPr>
              <w:pStyle w:val="7"/>
              <w:spacing w:before="185" w:line="91" w:lineRule="exact"/>
              <w:ind w:left="117"/>
            </w:pPr>
            <w:r>
              <w:rPr>
                <w:spacing w:val="-3"/>
                <w:position w:val="1"/>
              </w:rPr>
              <w:t>...</w:t>
            </w:r>
          </w:p>
          <w:p w14:paraId="67CD0AB9">
            <w:pPr>
              <w:pStyle w:val="7"/>
              <w:spacing w:before="32" w:line="185" w:lineRule="auto"/>
              <w:ind w:left="114"/>
            </w:pPr>
            <w:r>
              <w:rPr>
                <w:spacing w:val="-1"/>
                <w:shd w:val="clear" w:fill="FFFF00"/>
              </w:rPr>
              <w:t>2)劳动合同终止的经济补偿</w:t>
            </w:r>
          </w:p>
          <w:p w14:paraId="67648CF3">
            <w:pPr>
              <w:pStyle w:val="7"/>
              <w:spacing w:before="63" w:line="233" w:lineRule="auto"/>
              <w:ind w:left="112" w:right="187" w:firstLine="4"/>
            </w:pPr>
            <w:r>
              <w:rPr>
                <w:spacing w:val="-6"/>
                <w:shd w:val="clear" w:fill="FFFF00"/>
              </w:rPr>
              <w:t>劳动合同终止的情形较多，而劳动合同的解除是</w:t>
            </w:r>
            <w:r>
              <w:rPr>
                <w:spacing w:val="-1"/>
                <w:shd w:val="clear" w:fill="FFFF00"/>
              </w:rPr>
              <w:t>其终止的重要情形，因此，劳动 合同终止的经</w:t>
            </w:r>
            <w:r>
              <w:rPr>
                <w:spacing w:val="-6"/>
                <w:shd w:val="clear" w:fill="FFFF00"/>
              </w:rPr>
              <w:t>济补偿涉及诸多的劳动合同解除。根据《劳动合</w:t>
            </w:r>
            <w:r>
              <w:rPr>
                <w:spacing w:val="-5"/>
                <w:shd w:val="clear" w:fill="FFFF00"/>
              </w:rPr>
              <w:t>同法》,有下列情形之一 的，用人单位应当向劳</w:t>
            </w:r>
            <w:r>
              <w:rPr>
                <w:spacing w:val="-1"/>
                <w:shd w:val="clear" w:fill="FFFF00"/>
              </w:rPr>
              <w:t>动者支付经济补偿：</w:t>
            </w:r>
          </w:p>
          <w:p w14:paraId="1EE063E6">
            <w:pPr>
              <w:pStyle w:val="7"/>
              <w:spacing w:before="38" w:line="212" w:lineRule="auto"/>
              <w:ind w:left="150" w:right="194"/>
            </w:pPr>
            <w:r>
              <w:rPr>
                <w:spacing w:val="-2"/>
                <w:shd w:val="clear" w:fill="FFFF00"/>
              </w:rPr>
              <w:t>(1)劳动者依照本法第38条规定解除劳动合同的</w:t>
            </w:r>
            <w:r>
              <w:rPr>
                <w:spacing w:val="-3"/>
                <w:shd w:val="clear" w:fill="FFFF00"/>
              </w:rPr>
              <w:t>(因用人单位过错解除合同的 情形);</w:t>
            </w:r>
          </w:p>
          <w:p w14:paraId="57743208">
            <w:pPr>
              <w:pStyle w:val="7"/>
              <w:spacing w:before="66" w:line="221" w:lineRule="auto"/>
              <w:ind w:left="110" w:right="196" w:firstLine="39"/>
            </w:pPr>
            <w:r>
              <w:rPr>
                <w:spacing w:val="-2"/>
                <w:shd w:val="clear" w:fill="FFFF00"/>
              </w:rPr>
              <w:t>(2)用人单位依照本法第36条规定向劳动者提出</w:t>
            </w:r>
            <w:r>
              <w:rPr>
                <w:spacing w:val="-1"/>
                <w:shd w:val="clear" w:fill="FFFF00"/>
              </w:rPr>
              <w:t>解除劳动合同并与劳动者协商一致解除劳动合</w:t>
            </w:r>
            <w:r>
              <w:rPr>
                <w:spacing w:val="-2"/>
                <w:shd w:val="clear" w:fill="FFFF00"/>
              </w:rPr>
              <w:t>同的；</w:t>
            </w:r>
          </w:p>
          <w:p w14:paraId="6781A87F">
            <w:pPr>
              <w:pStyle w:val="7"/>
              <w:spacing w:before="65" w:line="212" w:lineRule="auto"/>
              <w:ind w:left="129" w:right="196" w:firstLine="20"/>
            </w:pPr>
            <w:r>
              <w:rPr>
                <w:spacing w:val="-2"/>
                <w:shd w:val="clear" w:fill="FFFF00"/>
              </w:rPr>
              <w:t>(3)用人单位依照本法第40条规定解除劳动合同的(用人单位预告解除的情形);</w:t>
            </w:r>
          </w:p>
          <w:p w14:paraId="31233A46">
            <w:pPr>
              <w:pStyle w:val="7"/>
              <w:spacing w:before="64" w:line="212" w:lineRule="auto"/>
              <w:ind w:left="112" w:right="304" w:firstLine="37"/>
            </w:pPr>
            <w:r>
              <w:rPr>
                <w:spacing w:val="-2"/>
                <w:shd w:val="clear" w:fill="FFFF00"/>
              </w:rPr>
              <w:t>(4)用人单位依照本法第41条第1款规定解除劳</w:t>
            </w:r>
            <w:r>
              <w:rPr>
                <w:spacing w:val="-1"/>
                <w:shd w:val="clear" w:fill="FFFF00"/>
              </w:rPr>
              <w:t>动合同的(依照企业破产法规定 进行重整的);</w:t>
            </w:r>
          </w:p>
          <w:p w14:paraId="36F3FB62">
            <w:pPr>
              <w:pStyle w:val="7"/>
              <w:spacing w:before="64" w:line="226" w:lineRule="auto"/>
              <w:ind w:left="112" w:right="193" w:firstLine="37"/>
            </w:pPr>
            <w:r>
              <w:rPr>
                <w:spacing w:val="-2"/>
                <w:shd w:val="clear" w:fill="FFFF00"/>
              </w:rPr>
              <w:t>(5)除用人单位维持或者提高劳动合同约定条件</w:t>
            </w:r>
            <w:r>
              <w:rPr>
                <w:spacing w:val="-1"/>
                <w:shd w:val="clear" w:fill="FFFF00"/>
              </w:rPr>
              <w:t>续订劳动合同，劳动者不同意续订 的情形外，依照本法第44条第1项规定(劳动合同期满的)终止固定期限劳动合同的；</w:t>
            </w:r>
          </w:p>
          <w:p w14:paraId="097201E0">
            <w:pPr>
              <w:pStyle w:val="7"/>
              <w:spacing w:before="66" w:line="225" w:lineRule="auto"/>
              <w:ind w:left="111" w:right="187" w:firstLine="38"/>
            </w:pPr>
            <w:r>
              <w:rPr>
                <w:spacing w:val="-2"/>
                <w:shd w:val="clear" w:fill="FFFF00"/>
              </w:rPr>
              <w:t>(6)依照本法第44条第4项、第5项规定终止劳动</w:t>
            </w:r>
            <w:r>
              <w:rPr>
                <w:spacing w:val="-5"/>
                <w:shd w:val="clear" w:fill="FFFF00"/>
              </w:rPr>
              <w:t>合同的(用人单位被依法宣告 破产的；用人单位</w:t>
            </w:r>
            <w:r>
              <w:rPr>
                <w:spacing w:val="-6"/>
                <w:shd w:val="clear" w:fill="FFFF00"/>
              </w:rPr>
              <w:t>被吊销营业执照、责令关闭、撤销或者用人单位</w:t>
            </w:r>
            <w:r>
              <w:rPr>
                <w:spacing w:val="-1"/>
                <w:shd w:val="clear" w:fill="FFFF00"/>
              </w:rPr>
              <w:t>决定提前解散的);</w:t>
            </w:r>
          </w:p>
          <w:p w14:paraId="2CA94A04">
            <w:pPr>
              <w:pStyle w:val="7"/>
              <w:spacing w:before="65" w:line="209" w:lineRule="auto"/>
              <w:ind w:left="150"/>
            </w:pPr>
            <w:r>
              <w:rPr>
                <w:spacing w:val="-3"/>
                <w:shd w:val="clear" w:fill="FFFF00"/>
              </w:rPr>
              <w:t>(7)法律、行政法规规定的其他情形。</w:t>
            </w:r>
          </w:p>
        </w:tc>
      </w:tr>
      <w:tr w14:paraId="0A3393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6" w:hRule="atLeast"/>
        </w:trPr>
        <w:tc>
          <w:tcPr>
            <w:tcW w:w="4818" w:type="dxa"/>
            <w:vAlign w:val="top"/>
          </w:tcPr>
          <w:p w14:paraId="72C8478C">
            <w:pPr>
              <w:pStyle w:val="7"/>
              <w:spacing w:before="68" w:line="182" w:lineRule="auto"/>
              <w:ind w:left="2148"/>
            </w:pPr>
            <w:r>
              <w:rPr>
                <w:b/>
                <w:bCs/>
                <w:spacing w:val="-3"/>
              </w:rPr>
              <w:t>P287</w:t>
            </w:r>
          </w:p>
        </w:tc>
        <w:tc>
          <w:tcPr>
            <w:tcW w:w="4817" w:type="dxa"/>
            <w:vAlign w:val="top"/>
          </w:tcPr>
          <w:p w14:paraId="0BE05168">
            <w:pPr>
              <w:pStyle w:val="7"/>
              <w:spacing w:before="31"/>
              <w:ind w:left="1922"/>
            </w:pPr>
            <w:r>
              <w:rPr>
                <w:b/>
                <w:bCs/>
                <w:spacing w:val="-2"/>
              </w:rPr>
              <w:t>P291-292</w:t>
            </w:r>
          </w:p>
        </w:tc>
      </w:tr>
      <w:tr w14:paraId="7331D2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09" w:hRule="atLeast"/>
        </w:trPr>
        <w:tc>
          <w:tcPr>
            <w:tcW w:w="4818" w:type="dxa"/>
            <w:vAlign w:val="top"/>
          </w:tcPr>
          <w:p w14:paraId="6B3A3B56">
            <w:pPr>
              <w:pStyle w:val="7"/>
              <w:spacing w:before="31" w:line="230" w:lineRule="auto"/>
              <w:ind w:left="132" w:right="1169" w:hanging="15"/>
            </w:pPr>
            <w:r>
              <w:rPr>
                <w:b/>
                <w:bCs/>
                <w:spacing w:val="-2"/>
              </w:rPr>
              <w:t>9.1.3</w:t>
            </w:r>
            <w:r>
              <w:rPr>
                <w:spacing w:val="-2"/>
              </w:rPr>
              <w:t xml:space="preserve"> </w:t>
            </w:r>
            <w:r>
              <w:rPr>
                <w:b/>
                <w:bCs/>
                <w:spacing w:val="-2"/>
              </w:rPr>
              <w:t>违反劳动合同制度的法律责任</w:t>
            </w:r>
            <w:r>
              <w:rPr>
                <w:b/>
                <w:bCs/>
                <w:spacing w:val="-4"/>
              </w:rPr>
              <w:t>1.用人单位应承担的法律责任</w:t>
            </w:r>
          </w:p>
        </w:tc>
        <w:tc>
          <w:tcPr>
            <w:tcW w:w="4817" w:type="dxa"/>
            <w:vAlign w:val="top"/>
          </w:tcPr>
          <w:p w14:paraId="256819B9">
            <w:pPr>
              <w:pStyle w:val="7"/>
              <w:spacing w:before="31" w:line="221" w:lineRule="auto"/>
              <w:ind w:left="101"/>
            </w:pPr>
            <w:r>
              <w:rPr>
                <w:b/>
                <w:bCs/>
                <w:color w:val="FF0000"/>
                <w:spacing w:val="-2"/>
              </w:rPr>
              <w:t>【新增】</w:t>
            </w:r>
          </w:p>
          <w:p w14:paraId="732160E0">
            <w:pPr>
              <w:pStyle w:val="7"/>
              <w:spacing w:before="22" w:line="220" w:lineRule="auto"/>
              <w:ind w:left="112"/>
            </w:pPr>
            <w:r>
              <w:rPr>
                <w:b/>
                <w:bCs/>
                <w:spacing w:val="-2"/>
              </w:rPr>
              <w:t>9.1.3</w:t>
            </w:r>
            <w:r>
              <w:rPr>
                <w:spacing w:val="-2"/>
              </w:rPr>
              <w:t xml:space="preserve"> </w:t>
            </w:r>
            <w:r>
              <w:rPr>
                <w:b/>
                <w:bCs/>
                <w:spacing w:val="-2"/>
              </w:rPr>
              <w:t>违反劳动合同制度的法律责任</w:t>
            </w:r>
          </w:p>
          <w:p w14:paraId="58A65C93">
            <w:pPr>
              <w:pStyle w:val="7"/>
              <w:spacing w:before="23" w:line="213" w:lineRule="auto"/>
              <w:ind w:left="127"/>
            </w:pPr>
            <w:r>
              <w:rPr>
                <w:b/>
                <w:bCs/>
                <w:spacing w:val="-4"/>
              </w:rPr>
              <w:t>1.用人单位应承担的法律责任</w:t>
            </w:r>
          </w:p>
          <w:p w14:paraId="6D79311B">
            <w:pPr>
              <w:pStyle w:val="7"/>
              <w:tabs>
                <w:tab w:val="left" w:pos="222"/>
              </w:tabs>
              <w:spacing w:before="29" w:line="236" w:lineRule="auto"/>
              <w:ind w:left="110" w:right="187" w:hanging="8"/>
              <w:jc w:val="both"/>
            </w:pPr>
            <w:r>
              <w:rPr>
                <w:shd w:val="clear" w:fill="FFFF00"/>
              </w:rPr>
              <w:tab/>
            </w:r>
            <w:r>
              <w:rPr>
                <w:shd w:val="clear" w:fill="FFFF00"/>
              </w:rPr>
              <w:tab/>
            </w:r>
            <w:r>
              <w:rPr>
                <w:spacing w:val="-6"/>
                <w:shd w:val="clear" w:fill="FFFF00"/>
              </w:rPr>
              <w:t>《最高人民法院关于审理劳动争议案件适用法</w:t>
            </w:r>
            <w:r>
              <w:rPr>
                <w:spacing w:val="-3"/>
                <w:shd w:val="clear" w:fill="FFFF00"/>
              </w:rPr>
              <w:t>律问题的解释(二)》规定，劳动者</w:t>
            </w:r>
            <w:r>
              <w:rPr>
                <w:spacing w:val="56"/>
                <w:shd w:val="clear" w:fill="FFFF00"/>
              </w:rPr>
              <w:t xml:space="preserve"> </w:t>
            </w:r>
            <w:r>
              <w:rPr>
                <w:spacing w:val="-3"/>
                <w:shd w:val="clear" w:fill="FFFF00"/>
              </w:rPr>
              <w:t>以用人单位</w:t>
            </w:r>
            <w:r>
              <w:rPr>
                <w:spacing w:val="-6"/>
                <w:shd w:val="clear" w:fill="FFFF00"/>
              </w:rPr>
              <w:t>未订立书面劳动合同为由，请求用人单位支付二</w:t>
            </w:r>
            <w:r>
              <w:rPr>
                <w:spacing w:val="-3"/>
                <w:shd w:val="clear" w:fill="FFFF00"/>
              </w:rPr>
              <w:t>倍工资的，人民法院依法予</w:t>
            </w:r>
            <w:r>
              <w:rPr>
                <w:spacing w:val="52"/>
                <w:shd w:val="clear" w:fill="FFFF00"/>
              </w:rPr>
              <w:t xml:space="preserve"> </w:t>
            </w:r>
            <w:r>
              <w:rPr>
                <w:spacing w:val="-3"/>
                <w:shd w:val="clear" w:fill="FFFF00"/>
              </w:rPr>
              <w:t>以支持，但用人单</w:t>
            </w:r>
            <w:r>
              <w:rPr>
                <w:spacing w:val="-6"/>
                <w:shd w:val="clear" w:fill="FFFF00"/>
              </w:rPr>
              <w:t>位举证证明存在下列情形之一的除外：①因不可抗力导致未订立的；②因劳动者本人故意或者重大过失未订立的；③法律、行政法规规定的其他</w:t>
            </w:r>
            <w:r>
              <w:rPr>
                <w:spacing w:val="-1"/>
                <w:shd w:val="clear" w:fill="FFFF00"/>
              </w:rPr>
              <w:t>情形。用 人单位未依法与劳动者订立书面劳动</w:t>
            </w:r>
            <w:r>
              <w:rPr>
                <w:spacing w:val="-6"/>
                <w:shd w:val="clear" w:fill="FFFF00"/>
              </w:rPr>
              <w:t>合同，应当支付劳动者的二倍工资按月计算；不</w:t>
            </w:r>
            <w:r>
              <w:rPr>
                <w:spacing w:val="-1"/>
                <w:shd w:val="clear" w:fill="FFFF00"/>
              </w:rPr>
              <w:t>满 一个月的，按该月实际工作日计算。</w:t>
            </w:r>
          </w:p>
        </w:tc>
      </w:tr>
      <w:tr w14:paraId="6D6C48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5B33016D">
            <w:pPr>
              <w:pStyle w:val="7"/>
              <w:spacing w:before="33" w:line="207" w:lineRule="auto"/>
              <w:ind w:left="1927"/>
            </w:pPr>
            <w:r>
              <w:rPr>
                <w:b/>
                <w:bCs/>
                <w:spacing w:val="-2"/>
              </w:rPr>
              <w:t>P289-292</w:t>
            </w:r>
          </w:p>
        </w:tc>
        <w:tc>
          <w:tcPr>
            <w:tcW w:w="4817" w:type="dxa"/>
            <w:vAlign w:val="top"/>
          </w:tcPr>
          <w:p w14:paraId="65369F9D">
            <w:pPr>
              <w:pStyle w:val="7"/>
              <w:spacing w:before="33" w:line="207" w:lineRule="auto"/>
              <w:ind w:left="1963"/>
            </w:pPr>
            <w:r>
              <w:rPr>
                <w:b/>
                <w:bCs/>
                <w:spacing w:val="-2"/>
              </w:rPr>
              <w:t>P295-298</w:t>
            </w:r>
          </w:p>
        </w:tc>
      </w:tr>
      <w:tr w14:paraId="3A41B9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6" w:hRule="atLeast"/>
        </w:trPr>
        <w:tc>
          <w:tcPr>
            <w:tcW w:w="4818" w:type="dxa"/>
            <w:vAlign w:val="top"/>
          </w:tcPr>
          <w:p w14:paraId="5BA71CA7">
            <w:pPr>
              <w:pStyle w:val="7"/>
              <w:spacing w:before="33" w:line="220" w:lineRule="auto"/>
              <w:ind w:left="220"/>
            </w:pPr>
            <w:r>
              <w:rPr>
                <w:b/>
                <w:bCs/>
                <w:spacing w:val="-9"/>
              </w:rPr>
              <w:t>9.2</w:t>
            </w:r>
            <w:r>
              <w:rPr>
                <w:spacing w:val="4"/>
              </w:rPr>
              <w:t xml:space="preserve">    </w:t>
            </w:r>
            <w:r>
              <w:rPr>
                <w:b/>
                <w:bCs/>
                <w:spacing w:val="-9"/>
              </w:rPr>
              <w:t>劳</w:t>
            </w:r>
            <w:r>
              <w:rPr>
                <w:spacing w:val="-9"/>
              </w:rPr>
              <w:t xml:space="preserve"> </w:t>
            </w:r>
            <w:r>
              <w:rPr>
                <w:b/>
                <w:bCs/>
                <w:spacing w:val="-9"/>
              </w:rPr>
              <w:t>动</w:t>
            </w:r>
            <w:r>
              <w:rPr>
                <w:spacing w:val="12"/>
              </w:rPr>
              <w:t xml:space="preserve"> </w:t>
            </w:r>
            <w:r>
              <w:rPr>
                <w:b/>
                <w:bCs/>
                <w:spacing w:val="-9"/>
              </w:rPr>
              <w:t>用</w:t>
            </w:r>
            <w:r>
              <w:rPr>
                <w:spacing w:val="12"/>
              </w:rPr>
              <w:t xml:space="preserve"> </w:t>
            </w:r>
            <w:r>
              <w:rPr>
                <w:b/>
                <w:bCs/>
                <w:spacing w:val="-9"/>
              </w:rPr>
              <w:t>工</w:t>
            </w:r>
            <w:r>
              <w:rPr>
                <w:spacing w:val="9"/>
              </w:rPr>
              <w:t xml:space="preserve"> </w:t>
            </w:r>
            <w:r>
              <w:rPr>
                <w:b/>
                <w:bCs/>
                <w:spacing w:val="-9"/>
              </w:rPr>
              <w:t>和</w:t>
            </w:r>
            <w:r>
              <w:rPr>
                <w:spacing w:val="12"/>
              </w:rPr>
              <w:t xml:space="preserve"> </w:t>
            </w:r>
            <w:r>
              <w:rPr>
                <w:b/>
                <w:bCs/>
                <w:spacing w:val="-9"/>
              </w:rPr>
              <w:t>工</w:t>
            </w:r>
            <w:r>
              <w:rPr>
                <w:spacing w:val="19"/>
              </w:rPr>
              <w:t xml:space="preserve"> </w:t>
            </w:r>
            <w:r>
              <w:rPr>
                <w:b/>
                <w:bCs/>
                <w:spacing w:val="-9"/>
              </w:rPr>
              <w:t>资</w:t>
            </w:r>
            <w:r>
              <w:rPr>
                <w:spacing w:val="10"/>
              </w:rPr>
              <w:t xml:space="preserve"> </w:t>
            </w:r>
            <w:r>
              <w:rPr>
                <w:b/>
                <w:bCs/>
                <w:spacing w:val="-9"/>
              </w:rPr>
              <w:t>支</w:t>
            </w:r>
            <w:r>
              <w:rPr>
                <w:spacing w:val="9"/>
              </w:rPr>
              <w:t xml:space="preserve"> </w:t>
            </w:r>
            <w:r>
              <w:rPr>
                <w:b/>
                <w:bCs/>
                <w:spacing w:val="-9"/>
              </w:rPr>
              <w:t>付</w:t>
            </w:r>
            <w:r>
              <w:rPr>
                <w:spacing w:val="10"/>
              </w:rPr>
              <w:t xml:space="preserve"> </w:t>
            </w:r>
            <w:r>
              <w:rPr>
                <w:b/>
                <w:bCs/>
                <w:spacing w:val="-9"/>
              </w:rPr>
              <w:t>保</w:t>
            </w:r>
            <w:r>
              <w:rPr>
                <w:spacing w:val="20"/>
              </w:rPr>
              <w:t xml:space="preserve"> </w:t>
            </w:r>
            <w:r>
              <w:rPr>
                <w:b/>
                <w:bCs/>
                <w:spacing w:val="-9"/>
              </w:rPr>
              <w:t>障</w:t>
            </w:r>
          </w:p>
          <w:p w14:paraId="64CD598B">
            <w:pPr>
              <w:pStyle w:val="7"/>
              <w:spacing w:before="23" w:line="215" w:lineRule="auto"/>
              <w:ind w:left="1269"/>
            </w:pPr>
            <w:r>
              <w:rPr>
                <w:b/>
                <w:bCs/>
                <w:spacing w:val="-2"/>
              </w:rPr>
              <w:t>9.2.1</w:t>
            </w:r>
            <w:r>
              <w:rPr>
                <w:spacing w:val="-2"/>
              </w:rPr>
              <w:t xml:space="preserve">   </w:t>
            </w:r>
            <w:r>
              <w:rPr>
                <w:b/>
                <w:bCs/>
                <w:spacing w:val="-2"/>
              </w:rPr>
              <w:t>劳动用工管理</w:t>
            </w:r>
          </w:p>
          <w:p w14:paraId="4F0A176D">
            <w:pPr>
              <w:pStyle w:val="7"/>
              <w:spacing w:before="28" w:line="185" w:lineRule="auto"/>
              <w:ind w:left="132"/>
            </w:pPr>
            <w:r>
              <w:rPr>
                <w:b/>
                <w:bCs/>
                <w:spacing w:val="-4"/>
                <w:shd w:val="clear" w:fill="FFFF00"/>
              </w:rPr>
              <w:t>1.</w:t>
            </w:r>
            <w:r>
              <w:rPr>
                <w:spacing w:val="-4"/>
                <w:shd w:val="clear" w:fill="FFFF00"/>
              </w:rPr>
              <w:t xml:space="preserve"> </w:t>
            </w:r>
            <w:r>
              <w:rPr>
                <w:b/>
                <w:bCs/>
                <w:spacing w:val="-4"/>
                <w:shd w:val="clear" w:fill="FFFF00"/>
              </w:rPr>
              <w:t>“包工队”用工模式</w:t>
            </w:r>
          </w:p>
          <w:p w14:paraId="35974FBA">
            <w:pPr>
              <w:pStyle w:val="7"/>
              <w:tabs>
                <w:tab w:val="left" w:pos="211"/>
              </w:tabs>
              <w:spacing w:before="65" w:line="232" w:lineRule="auto"/>
              <w:ind w:left="107" w:right="183"/>
              <w:jc w:val="both"/>
            </w:pPr>
            <w:r>
              <w:rPr>
                <w:shd w:val="clear" w:fill="FFFF00"/>
              </w:rPr>
              <w:tab/>
            </w:r>
            <w:r>
              <w:rPr>
                <w:spacing w:val="-10"/>
                <w:shd w:val="clear" w:fill="FFFF00"/>
              </w:rPr>
              <w:t>“包工队”用工模式特指“包工头”通过挂靠施</w:t>
            </w:r>
            <w:r>
              <w:rPr>
                <w:shd w:val="clear" w:fill="FFFF00"/>
              </w:rPr>
              <w:t>工企业取得施工许可，再利用传统 社会关系从</w:t>
            </w:r>
            <w:r>
              <w:rPr>
                <w:spacing w:val="-5"/>
                <w:shd w:val="clear" w:fill="FFFF00"/>
              </w:rPr>
              <w:t>农村募集劳动力，为建筑业提供施工生产一线的</w:t>
            </w:r>
            <w:r>
              <w:rPr>
                <w:shd w:val="clear" w:fill="FFFF00"/>
              </w:rPr>
              <w:tab/>
            </w:r>
            <w:r>
              <w:rPr>
                <w:spacing w:val="-5"/>
                <w:shd w:val="clear" w:fill="FFFF00"/>
              </w:rPr>
              <w:t>“农民工”劳动大军的模 式。根据《保障农民</w:t>
            </w:r>
          </w:p>
        </w:tc>
        <w:tc>
          <w:tcPr>
            <w:tcW w:w="4817" w:type="dxa"/>
            <w:vAlign w:val="top"/>
          </w:tcPr>
          <w:p w14:paraId="4B8E4629">
            <w:pPr>
              <w:pStyle w:val="7"/>
              <w:spacing w:before="32" w:line="221" w:lineRule="auto"/>
              <w:ind w:left="101"/>
            </w:pPr>
            <w:r>
              <w:rPr>
                <w:b/>
                <w:bCs/>
                <w:color w:val="FF0000"/>
                <w:spacing w:val="-2"/>
              </w:rPr>
              <w:t>【新增、变动】</w:t>
            </w:r>
          </w:p>
          <w:p w14:paraId="0EA0E6FA">
            <w:pPr>
              <w:pStyle w:val="7"/>
              <w:spacing w:before="22" w:line="220" w:lineRule="auto"/>
              <w:ind w:left="919"/>
            </w:pPr>
            <w:r>
              <w:rPr>
                <w:b/>
                <w:bCs/>
                <w:spacing w:val="-2"/>
              </w:rPr>
              <w:t>9.2</w:t>
            </w:r>
            <w:r>
              <w:rPr>
                <w:spacing w:val="-2"/>
              </w:rPr>
              <w:t xml:space="preserve">  </w:t>
            </w:r>
            <w:r>
              <w:rPr>
                <w:b/>
                <w:bCs/>
                <w:spacing w:val="-2"/>
              </w:rPr>
              <w:t>劳动用工和工资支付保障</w:t>
            </w:r>
          </w:p>
          <w:p w14:paraId="2D329F68">
            <w:pPr>
              <w:pStyle w:val="7"/>
              <w:spacing w:before="23" w:line="215" w:lineRule="auto"/>
              <w:ind w:left="1305"/>
            </w:pPr>
            <w:r>
              <w:rPr>
                <w:b/>
                <w:bCs/>
                <w:spacing w:val="-2"/>
              </w:rPr>
              <w:t>9.2.1</w:t>
            </w:r>
            <w:r>
              <w:rPr>
                <w:spacing w:val="-2"/>
              </w:rPr>
              <w:t xml:space="preserve">   </w:t>
            </w:r>
            <w:r>
              <w:rPr>
                <w:b/>
                <w:bCs/>
                <w:spacing w:val="-2"/>
              </w:rPr>
              <w:t>劳动用工管理</w:t>
            </w:r>
          </w:p>
          <w:p w14:paraId="6A352590">
            <w:pPr>
              <w:pStyle w:val="7"/>
              <w:spacing w:before="28" w:line="185" w:lineRule="auto"/>
              <w:ind w:left="127"/>
            </w:pPr>
            <w:r>
              <w:rPr>
                <w:b/>
                <w:bCs/>
                <w:spacing w:val="-4"/>
                <w:shd w:val="clear" w:fill="FFFF00"/>
              </w:rPr>
              <w:t>1.</w:t>
            </w:r>
            <w:r>
              <w:rPr>
                <w:spacing w:val="-4"/>
                <w:shd w:val="clear" w:fill="FFFF00"/>
              </w:rPr>
              <w:t xml:space="preserve"> </w:t>
            </w:r>
            <w:r>
              <w:rPr>
                <w:b/>
                <w:bCs/>
                <w:spacing w:val="-4"/>
                <w:shd w:val="clear" w:fill="FFFF00"/>
              </w:rPr>
              <w:t>主要劳动用工模式</w:t>
            </w:r>
          </w:p>
          <w:p w14:paraId="6F30CAE2">
            <w:pPr>
              <w:pStyle w:val="7"/>
              <w:spacing w:before="64" w:line="230" w:lineRule="auto"/>
              <w:ind w:left="113" w:right="105"/>
              <w:jc w:val="both"/>
            </w:pPr>
            <w:r>
              <w:rPr>
                <w:spacing w:val="9"/>
                <w:shd w:val="clear" w:fill="FFFF00"/>
              </w:rPr>
              <w:t>我国建筑业主要劳动用工模式随着经济发展历</w:t>
            </w:r>
            <w:r>
              <w:rPr>
                <w:spacing w:val="-10"/>
                <w:shd w:val="clear" w:fill="FFFF00"/>
              </w:rPr>
              <w:t>经演变。盛行于</w:t>
            </w:r>
            <w:r>
              <w:rPr>
                <w:spacing w:val="-43"/>
                <w:shd w:val="clear" w:fill="FFFF00"/>
              </w:rPr>
              <w:t xml:space="preserve"> </w:t>
            </w:r>
            <w:r>
              <w:rPr>
                <w:spacing w:val="-10"/>
                <w:shd w:val="clear" w:fill="FFFF00"/>
              </w:rPr>
              <w:t>20</w:t>
            </w:r>
            <w:r>
              <w:rPr>
                <w:spacing w:val="-46"/>
                <w:shd w:val="clear" w:fill="FFFF00"/>
              </w:rPr>
              <w:t xml:space="preserve"> </w:t>
            </w:r>
            <w:r>
              <w:rPr>
                <w:spacing w:val="-10"/>
                <w:shd w:val="clear" w:fill="FFFF00"/>
              </w:rPr>
              <w:t>世纪</w:t>
            </w:r>
            <w:r>
              <w:rPr>
                <w:spacing w:val="-45"/>
                <w:shd w:val="clear" w:fill="FFFF00"/>
              </w:rPr>
              <w:t xml:space="preserve"> </w:t>
            </w:r>
            <w:r>
              <w:rPr>
                <w:spacing w:val="-10"/>
                <w:shd w:val="clear" w:fill="FFFF00"/>
              </w:rPr>
              <w:t>80</w:t>
            </w:r>
            <w:r>
              <w:rPr>
                <w:spacing w:val="-45"/>
                <w:shd w:val="clear" w:fill="FFFF00"/>
              </w:rPr>
              <w:t xml:space="preserve"> </w:t>
            </w:r>
            <w:r>
              <w:rPr>
                <w:spacing w:val="-10"/>
                <w:shd w:val="clear" w:fill="FFFF00"/>
              </w:rPr>
              <w:t>年代至 90</w:t>
            </w:r>
            <w:r>
              <w:rPr>
                <w:spacing w:val="-46"/>
                <w:shd w:val="clear" w:fill="FFFF00"/>
              </w:rPr>
              <w:t xml:space="preserve"> </w:t>
            </w:r>
            <w:r>
              <w:rPr>
                <w:spacing w:val="-10"/>
                <w:shd w:val="clear" w:fill="FFFF00"/>
              </w:rPr>
              <w:t>年代</w:t>
            </w:r>
            <w:r>
              <w:rPr>
                <w:spacing w:val="-11"/>
                <w:shd w:val="clear" w:fill="FFFF00"/>
              </w:rPr>
              <w:t>的“包</w:t>
            </w:r>
            <w:r>
              <w:rPr>
                <w:spacing w:val="-2"/>
                <w:shd w:val="clear" w:fill="FFFF00"/>
              </w:rPr>
              <w:t>工队”用工模式是我国建筑行业在特定历史阶段</w:t>
            </w:r>
          </w:p>
        </w:tc>
      </w:tr>
    </w:tbl>
    <w:p w14:paraId="4F825D4E">
      <w:pPr>
        <w:spacing w:line="14" w:lineRule="auto"/>
        <w:rPr>
          <w:rFonts w:ascii="Arial"/>
          <w:sz w:val="2"/>
        </w:rPr>
      </w:pPr>
    </w:p>
    <w:p w14:paraId="380E65E8">
      <w:pPr>
        <w:spacing w:line="14" w:lineRule="auto"/>
        <w:rPr>
          <w:rFonts w:ascii="Arial" w:hAnsi="Arial" w:eastAsia="Arial" w:cs="Arial"/>
          <w:sz w:val="2"/>
          <w:szCs w:val="2"/>
        </w:rPr>
        <w:sectPr>
          <w:footerReference r:id="rId31"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020179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79" w:hRule="atLeast"/>
        </w:trPr>
        <w:tc>
          <w:tcPr>
            <w:tcW w:w="4818" w:type="dxa"/>
            <w:vAlign w:val="top"/>
          </w:tcPr>
          <w:p w14:paraId="12C5F665">
            <w:pPr>
              <w:pStyle w:val="7"/>
              <w:spacing w:before="33" w:line="224" w:lineRule="auto"/>
              <w:ind w:left="121" w:right="190" w:hanging="2"/>
            </w:pPr>
            <w:r>
              <w:rPr>
                <w:spacing w:val="-1"/>
                <w:shd w:val="clear" w:fill="FFFF00"/>
              </w:rPr>
              <w:t>工工资支付条例》,农民工是指为用人单位提供</w:t>
            </w:r>
            <w:r>
              <w:rPr>
                <w:spacing w:val="-2"/>
                <w:shd w:val="clear" w:fill="FFFF00"/>
              </w:rPr>
              <w:t>劳动的农村居民。</w:t>
            </w:r>
          </w:p>
          <w:p w14:paraId="4383BB54">
            <w:pPr>
              <w:pStyle w:val="7"/>
              <w:tabs>
                <w:tab w:val="left" w:pos="211"/>
              </w:tabs>
              <w:spacing w:before="40" w:line="238" w:lineRule="auto"/>
              <w:ind w:left="115" w:right="183" w:hanging="8"/>
            </w:pPr>
            <w:r>
              <w:rPr>
                <w:shd w:val="clear" w:fill="FFFF00"/>
              </w:rPr>
              <w:tab/>
            </w:r>
            <w:r>
              <w:rPr>
                <w:shd w:val="clear" w:fill="FFFF00"/>
              </w:rPr>
              <w:tab/>
            </w:r>
            <w:r>
              <w:rPr>
                <w:spacing w:val="-10"/>
                <w:shd w:val="clear" w:fill="FFFF00"/>
              </w:rPr>
              <w:t>“包工队”用工模式在特殊的历史阶段契合中国</w:t>
            </w:r>
            <w:r>
              <w:rPr>
                <w:spacing w:val="-1"/>
                <w:shd w:val="clear" w:fill="FFFF00"/>
              </w:rPr>
              <w:t>建筑业发展特点，在解决经济高速 增长带来的</w:t>
            </w:r>
            <w:r>
              <w:rPr>
                <w:spacing w:val="-6"/>
                <w:shd w:val="clear" w:fill="FFFF00"/>
              </w:rPr>
              <w:t>建筑业施工力量不足的问题上，发挥了不可替代</w:t>
            </w:r>
            <w:r>
              <w:rPr>
                <w:spacing w:val="-1"/>
                <w:shd w:val="clear" w:fill="FFFF00"/>
              </w:rPr>
              <w:t>的作用，但这并不能掩盖其 先天存在的隐患和</w:t>
            </w:r>
            <w:r>
              <w:rPr>
                <w:spacing w:val="-6"/>
                <w:shd w:val="clear" w:fill="FFFF00"/>
              </w:rPr>
              <w:t>硬伤。进入新时代，在行业更高的质量标准和日</w:t>
            </w:r>
            <w:r>
              <w:rPr>
                <w:spacing w:val="-1"/>
                <w:shd w:val="clear" w:fill="FFFF00"/>
              </w:rPr>
              <w:t>益严格的监管下，构 建科学高效的用工制度对行业至关重要。</w:t>
            </w:r>
          </w:p>
          <w:p w14:paraId="7B3A4207">
            <w:pPr>
              <w:pStyle w:val="7"/>
              <w:spacing w:before="8" w:line="220" w:lineRule="auto"/>
              <w:ind w:left="119"/>
            </w:pPr>
            <w:r>
              <w:rPr>
                <w:b/>
                <w:bCs/>
                <w:spacing w:val="-4"/>
              </w:rPr>
              <w:t>2.劳务派遣</w:t>
            </w:r>
          </w:p>
          <w:p w14:paraId="0EABFADA">
            <w:pPr>
              <w:pStyle w:val="7"/>
              <w:spacing w:before="22" w:line="237" w:lineRule="auto"/>
              <w:ind w:left="116" w:right="185" w:firstLine="38"/>
            </w:pPr>
            <w:r>
              <w:rPr>
                <w:spacing w:val="-2"/>
              </w:rPr>
              <w:t>(3)劳务派遣用工属于补充形式。劳务派遣对应</w:t>
            </w:r>
            <w:r>
              <w:rPr>
                <w:spacing w:val="-1"/>
              </w:rPr>
              <w:t>着企业在用工方面的特殊需求</w:t>
            </w:r>
            <w:r>
              <w:rPr>
                <w:spacing w:val="-1"/>
                <w:shd w:val="clear" w:fill="FFFF00"/>
              </w:rPr>
              <w:t>，这 是其存在的</w:t>
            </w:r>
            <w:r>
              <w:rPr>
                <w:spacing w:val="-6"/>
                <w:shd w:val="clear" w:fill="FFFF00"/>
              </w:rPr>
              <w:t>客观必然性。但从性质上看，</w:t>
            </w:r>
            <w:r>
              <w:rPr>
                <w:spacing w:val="-6"/>
              </w:rPr>
              <w:t>劳务派遣只能作为</w:t>
            </w:r>
            <w:r>
              <w:rPr>
                <w:spacing w:val="-1"/>
              </w:rPr>
              <w:t>特殊的用工形式存在，属于 补充形式，不能代</w:t>
            </w:r>
            <w:r>
              <w:rPr>
                <w:spacing w:val="-9"/>
              </w:rPr>
              <w:t>替传统的劳动关系和用工方式</w:t>
            </w:r>
            <w:r>
              <w:rPr>
                <w:spacing w:val="-9"/>
                <w:shd w:val="clear" w:fill="FFFF00"/>
              </w:rPr>
              <w:t>。所以，</w:t>
            </w:r>
            <w:r>
              <w:rPr>
                <w:spacing w:val="-31"/>
                <w:shd w:val="clear" w:fill="FFFF00"/>
              </w:rPr>
              <w:t xml:space="preserve"> </w:t>
            </w:r>
            <w:r>
              <w:rPr>
                <w:spacing w:val="-9"/>
              </w:rPr>
              <w:t>只能在临</w:t>
            </w:r>
            <w:r>
              <w:rPr>
                <w:spacing w:val="-2"/>
              </w:rPr>
              <w:t>时性、辅助性或者替 代性的工作岗位上实施。同时，劳务派遣与劳务外包不同，不应混淆。</w:t>
            </w:r>
          </w:p>
          <w:p w14:paraId="439445CE">
            <w:pPr>
              <w:pStyle w:val="7"/>
              <w:spacing w:before="21" w:line="220" w:lineRule="auto"/>
              <w:ind w:left="122"/>
            </w:pPr>
            <w:r>
              <w:rPr>
                <w:b/>
                <w:bCs/>
                <w:spacing w:val="-3"/>
              </w:rPr>
              <w:t>...3)劳务派遣单位的义务</w:t>
            </w:r>
          </w:p>
          <w:p w14:paraId="78DAE395">
            <w:pPr>
              <w:pStyle w:val="7"/>
              <w:spacing w:before="26" w:line="233" w:lineRule="auto"/>
              <w:ind w:left="117" w:right="183"/>
              <w:jc w:val="both"/>
            </w:pPr>
            <w:r>
              <w:rPr>
                <w:spacing w:val="-6"/>
              </w:rPr>
              <w:t>《</w:t>
            </w:r>
            <w:r>
              <w:rPr>
                <w:spacing w:val="-6"/>
                <w:shd w:val="clear" w:fill="FFFF00"/>
              </w:rPr>
              <w:t>劳动合同法》规定，劳务派遣单位应当将劳务</w:t>
            </w:r>
            <w:r>
              <w:rPr>
                <w:spacing w:val="-1"/>
                <w:shd w:val="clear" w:fill="FFFF00"/>
              </w:rPr>
              <w:t>派遣协议的内容告知被派遣劳动者。 劳务派遣单位不得克扣用工单位按照劳务派遣协议支付</w:t>
            </w:r>
            <w:r>
              <w:rPr>
                <w:spacing w:val="-5"/>
                <w:shd w:val="clear" w:fill="FFFF00"/>
              </w:rPr>
              <w:t>给被派遣劳动者的劳动报酬。劳  务派遣单位和</w:t>
            </w:r>
            <w:r>
              <w:rPr>
                <w:spacing w:val="-1"/>
                <w:shd w:val="clear" w:fill="FFFF00"/>
              </w:rPr>
              <w:t>用工单位不得向被派遣劳动者收取费用。</w:t>
            </w:r>
          </w:p>
          <w:p w14:paraId="3668D63D">
            <w:pPr>
              <w:pStyle w:val="7"/>
              <w:spacing w:before="38" w:line="236" w:lineRule="auto"/>
              <w:ind w:left="116" w:right="190" w:firstLine="21"/>
            </w:pPr>
            <w:r>
              <w:rPr>
                <w:spacing w:val="-7"/>
                <w:shd w:val="clear" w:fill="FFFF00"/>
              </w:rPr>
              <w:t>同时，《劳务派遣暂行规定》具体规定了劳务派</w:t>
            </w:r>
            <w:r>
              <w:rPr>
                <w:spacing w:val="-1"/>
                <w:shd w:val="clear" w:fill="FFFF00"/>
              </w:rPr>
              <w:t>遣单位应当对被派遣劳动者履行的 义务。</w:t>
            </w:r>
          </w:p>
          <w:p w14:paraId="2F6E8619">
            <w:pPr>
              <w:pStyle w:val="7"/>
              <w:spacing w:before="6" w:line="220" w:lineRule="auto"/>
              <w:ind w:left="122"/>
            </w:pPr>
            <w:r>
              <w:rPr>
                <w:b/>
                <w:bCs/>
                <w:spacing w:val="-3"/>
              </w:rPr>
              <w:t>....5)用工单位的义务</w:t>
            </w:r>
          </w:p>
          <w:p w14:paraId="7BD1FE86">
            <w:pPr>
              <w:pStyle w:val="7"/>
              <w:spacing w:before="186" w:line="90" w:lineRule="exact"/>
              <w:ind w:left="122"/>
            </w:pPr>
            <w:r>
              <w:rPr>
                <w:spacing w:val="-3"/>
                <w:position w:val="1"/>
              </w:rPr>
              <w:t>....</w:t>
            </w:r>
          </w:p>
        </w:tc>
        <w:tc>
          <w:tcPr>
            <w:tcW w:w="4817" w:type="dxa"/>
            <w:vAlign w:val="top"/>
          </w:tcPr>
          <w:p w14:paraId="58D3F9A6">
            <w:pPr>
              <w:pStyle w:val="7"/>
              <w:spacing w:before="33" w:line="224" w:lineRule="auto"/>
              <w:ind w:left="111" w:right="116" w:firstLine="18"/>
            </w:pPr>
            <w:r>
              <w:rPr>
                <w:spacing w:val="-3"/>
                <w:shd w:val="clear" w:fill="FFFF00"/>
              </w:rPr>
              <w:t>的产物，2005 年，建设 部明确要求取消，进而</w:t>
            </w:r>
            <w:r>
              <w:rPr>
                <w:spacing w:val="-1"/>
                <w:shd w:val="clear" w:fill="FFFF00"/>
              </w:rPr>
              <w:t>推动劳务企业专业化。</w:t>
            </w:r>
          </w:p>
          <w:p w14:paraId="71DF5482">
            <w:pPr>
              <w:pStyle w:val="7"/>
              <w:spacing w:before="32" w:line="239" w:lineRule="auto"/>
              <w:ind w:left="110" w:right="108" w:firstLine="43"/>
            </w:pPr>
            <w:r>
              <w:rPr>
                <w:spacing w:val="-14"/>
                <w:shd w:val="clear" w:fill="FFFF00"/>
              </w:rPr>
              <w:t>目前，根据《建筑法》《劳动法》《劳动合同法》</w:t>
            </w:r>
            <w:r>
              <w:rPr>
                <w:spacing w:val="3"/>
                <w:shd w:val="clear" w:fill="FFFF00"/>
              </w:rPr>
              <w:t>等法律法规和相关政策，建筑行 业的劳动用工</w:t>
            </w:r>
            <w:r>
              <w:rPr>
                <w:spacing w:val="-2"/>
                <w:shd w:val="clear" w:fill="FFFF00"/>
              </w:rPr>
              <w:t>模式主要包括企业自有劳务人员用工、劳务分包</w:t>
            </w:r>
            <w:r>
              <w:rPr>
                <w:spacing w:val="2"/>
                <w:shd w:val="clear" w:fill="FFFF00"/>
              </w:rPr>
              <w:t>用工、劳务派遣用工和平</w:t>
            </w:r>
            <w:r>
              <w:rPr>
                <w:spacing w:val="40"/>
                <w:shd w:val="clear" w:fill="FFFF00"/>
              </w:rPr>
              <w:t xml:space="preserve"> </w:t>
            </w:r>
            <w:r>
              <w:rPr>
                <w:spacing w:val="2"/>
                <w:shd w:val="clear" w:fill="FFFF00"/>
              </w:rPr>
              <w:t>台化用工等。其中，</w:t>
            </w:r>
            <w:r>
              <w:rPr>
                <w:spacing w:val="-2"/>
                <w:shd w:val="clear" w:fill="FFFF00"/>
              </w:rPr>
              <w:t>企业自有劳务人员用工也即劳动合同用工，是施</w:t>
            </w:r>
            <w:r>
              <w:rPr>
                <w:spacing w:val="3"/>
                <w:shd w:val="clear" w:fill="FFFF00"/>
              </w:rPr>
              <w:t>工企业与劳动者直 接签订劳动合同，建立正式</w:t>
            </w:r>
            <w:r>
              <w:rPr>
                <w:spacing w:val="9"/>
                <w:shd w:val="clear" w:fill="FFFF00"/>
              </w:rPr>
              <w:t>的劳动关系，这也是建筑类企业的基本用工形</w:t>
            </w:r>
            <w:r>
              <w:rPr>
                <w:spacing w:val="-3"/>
                <w:shd w:val="clear" w:fill="FFFF00"/>
              </w:rPr>
              <w:t>式。</w:t>
            </w:r>
          </w:p>
          <w:p w14:paraId="23A85499">
            <w:pPr>
              <w:pStyle w:val="7"/>
              <w:spacing w:before="8" w:line="220" w:lineRule="auto"/>
              <w:ind w:left="114"/>
            </w:pPr>
            <w:r>
              <w:rPr>
                <w:b/>
                <w:bCs/>
                <w:spacing w:val="-6"/>
              </w:rPr>
              <w:t>2.</w:t>
            </w:r>
            <w:r>
              <w:rPr>
                <w:spacing w:val="16"/>
              </w:rPr>
              <w:t xml:space="preserve"> </w:t>
            </w:r>
            <w:r>
              <w:rPr>
                <w:b/>
                <w:bCs/>
                <w:spacing w:val="-6"/>
              </w:rPr>
              <w:t>劳务派遣</w:t>
            </w:r>
          </w:p>
          <w:p w14:paraId="562D01DC">
            <w:pPr>
              <w:pStyle w:val="7"/>
              <w:spacing w:before="26" w:line="235" w:lineRule="auto"/>
              <w:ind w:left="111" w:right="108" w:firstLine="38"/>
            </w:pPr>
            <w:r>
              <w:rPr>
                <w:spacing w:val="1"/>
              </w:rPr>
              <w:t>(3)劳务派遣用工属于补充形式。劳务派遣对应</w:t>
            </w:r>
            <w:r>
              <w:rPr>
                <w:spacing w:val="3"/>
              </w:rPr>
              <w:t>着企业在用工方面的特殊需求，只 能作为特殊</w:t>
            </w:r>
            <w:r>
              <w:rPr>
                <w:spacing w:val="-2"/>
              </w:rPr>
              <w:t>的用工形式存在，属于补充形式，不能代替传统</w:t>
            </w:r>
            <w:r>
              <w:rPr>
                <w:spacing w:val="3"/>
              </w:rPr>
              <w:t>的劳动关系和用工方式，只 能在临时性、辅助</w:t>
            </w:r>
            <w:r>
              <w:rPr>
                <w:spacing w:val="-2"/>
              </w:rPr>
              <w:t>性或者替代性的工作岗位上实施。同时，劳务派</w:t>
            </w:r>
            <w:r>
              <w:rPr>
                <w:spacing w:val="-3"/>
              </w:rPr>
              <w:t>遣与劳务外包不同，不应混淆。</w:t>
            </w:r>
          </w:p>
          <w:p w14:paraId="22CD66FE">
            <w:pPr>
              <w:pStyle w:val="7"/>
              <w:spacing w:before="27" w:line="230" w:lineRule="auto"/>
              <w:ind w:left="112" w:right="105" w:firstLine="37"/>
            </w:pPr>
            <w:r>
              <w:rPr>
                <w:spacing w:val="1"/>
                <w:shd w:val="clear" w:fill="FFFF00"/>
              </w:rPr>
              <w:t>(4)用人单位不得自设劳务派遣单位。根据《劳</w:t>
            </w:r>
            <w:r>
              <w:rPr>
                <w:spacing w:val="-2"/>
                <w:shd w:val="clear" w:fill="FFFF00"/>
              </w:rPr>
              <w:t>动合同法》,用人单位不得设立劳 务派遣单位向</w:t>
            </w:r>
            <w:r>
              <w:rPr>
                <w:spacing w:val="-1"/>
                <w:shd w:val="clear" w:fill="FFFF00"/>
              </w:rPr>
              <w:t>本单位或者所属单位派遣劳动者。</w:t>
            </w:r>
          </w:p>
          <w:p w14:paraId="55FD0245">
            <w:pPr>
              <w:pStyle w:val="7"/>
              <w:spacing w:before="36" w:line="220" w:lineRule="auto"/>
              <w:ind w:left="117"/>
            </w:pPr>
            <w:r>
              <w:rPr>
                <w:b/>
                <w:bCs/>
                <w:spacing w:val="-3"/>
              </w:rPr>
              <w:t>....3)劳务派遣单位的义务</w:t>
            </w:r>
          </w:p>
          <w:p w14:paraId="3864EF34">
            <w:pPr>
              <w:pStyle w:val="7"/>
              <w:tabs>
                <w:tab w:val="left" w:pos="222"/>
              </w:tabs>
              <w:spacing w:before="23" w:line="232" w:lineRule="auto"/>
              <w:ind w:left="102" w:right="27" w:firstLine="8"/>
              <w:jc w:val="both"/>
            </w:pPr>
            <w:r>
              <w:rPr>
                <w:spacing w:val="3"/>
                <w:shd w:val="clear" w:fill="FFFF00"/>
              </w:rPr>
              <w:t>根据《劳动合同法》,劳务派遣单位是本法所称</w:t>
            </w:r>
            <w:r>
              <w:rPr>
                <w:spacing w:val="-3"/>
                <w:shd w:val="clear" w:fill="FFFF00"/>
              </w:rPr>
              <w:t>用人单位，应当履行用人单位对劳 动者的义务。</w:t>
            </w:r>
            <w:r>
              <w:rPr>
                <w:shd w:val="clear" w:fill="FFFF00"/>
              </w:rPr>
              <w:tab/>
            </w:r>
            <w:r>
              <w:rPr>
                <w:spacing w:val="-7"/>
                <w:shd w:val="clear" w:fill="FFFF00"/>
              </w:rPr>
              <w:t>《劳务派遣暂行规定》具体规定了劳务派遣单位</w:t>
            </w:r>
            <w:r>
              <w:rPr>
                <w:shd w:val="clear" w:fill="FFFF00"/>
              </w:rPr>
              <w:t>应当对被派遣劳动者履行 下列义务：</w:t>
            </w:r>
          </w:p>
          <w:p w14:paraId="5041720A">
            <w:pPr>
              <w:pStyle w:val="7"/>
              <w:spacing w:before="37" w:line="237" w:lineRule="auto"/>
              <w:ind w:left="109" w:right="105" w:firstLine="40"/>
              <w:jc w:val="both"/>
            </w:pPr>
            <w:r>
              <w:rPr>
                <w:spacing w:val="1"/>
                <w:shd w:val="clear" w:fill="FFFF00"/>
              </w:rPr>
              <w:t>(1)如实告知被派遣劳动者劳动合同法第八条规</w:t>
            </w:r>
            <w:r>
              <w:rPr>
                <w:spacing w:val="4"/>
                <w:shd w:val="clear" w:fill="FFFF00"/>
              </w:rPr>
              <w:t>定的事项、应遵守的规章制度以及 劳务派遣协</w:t>
            </w:r>
            <w:r>
              <w:rPr>
                <w:spacing w:val="1"/>
                <w:shd w:val="clear" w:fill="FFFF00"/>
              </w:rPr>
              <w:t>议的内容；</w:t>
            </w:r>
            <w:r>
              <w:rPr>
                <w:spacing w:val="-51"/>
                <w:shd w:val="clear" w:fill="FFFF00"/>
              </w:rPr>
              <w:t xml:space="preserve"> </w:t>
            </w:r>
            <w:r>
              <w:rPr>
                <w:spacing w:val="1"/>
                <w:shd w:val="clear" w:fill="FFFF00"/>
              </w:rPr>
              <w:t>(2)建立培训制度，对被派遣劳动者进行上岗知识、安全教育培  训；</w:t>
            </w:r>
            <w:r>
              <w:rPr>
                <w:spacing w:val="-50"/>
                <w:shd w:val="clear" w:fill="FFFF00"/>
              </w:rPr>
              <w:t xml:space="preserve"> </w:t>
            </w:r>
            <w:r>
              <w:rPr>
                <w:spacing w:val="1"/>
                <w:shd w:val="clear" w:fill="FFFF00"/>
              </w:rPr>
              <w:t>(3)按照国家</w:t>
            </w:r>
            <w:r>
              <w:rPr>
                <w:spacing w:val="-2"/>
                <w:shd w:val="clear" w:fill="FFFF00"/>
              </w:rPr>
              <w:t>规定和劳务派遣协议约定，依法支付被派遣劳动</w:t>
            </w:r>
            <w:r>
              <w:rPr>
                <w:spacing w:val="-1"/>
                <w:shd w:val="clear" w:fill="FFFF00"/>
              </w:rPr>
              <w:t>者的劳动报酬和相关 待遇；(4)按照国家规</w:t>
            </w:r>
            <w:r>
              <w:rPr>
                <w:spacing w:val="-2"/>
                <w:shd w:val="clear" w:fill="FFFF00"/>
              </w:rPr>
              <w:t>定和劳务派遣协议约定，依法为被派遣劳动者缴纳社</w:t>
            </w:r>
            <w:r>
              <w:rPr>
                <w:spacing w:val="-1"/>
                <w:shd w:val="clear" w:fill="FFFF00"/>
              </w:rPr>
              <w:t>会保险费， 并办理社会保险相关手续；(</w:t>
            </w:r>
            <w:r>
              <w:rPr>
                <w:spacing w:val="-2"/>
                <w:shd w:val="clear" w:fill="FFFF00"/>
              </w:rPr>
              <w:t>5)督促</w:t>
            </w:r>
            <w:r>
              <w:rPr>
                <w:spacing w:val="9"/>
                <w:shd w:val="clear" w:fill="FFFF00"/>
              </w:rPr>
              <w:t>用工单位依法为被派遣劳动者提供劳动保护和</w:t>
            </w:r>
            <w:r>
              <w:rPr>
                <w:spacing w:val="1"/>
                <w:shd w:val="clear" w:fill="FFFF00"/>
              </w:rPr>
              <w:t>劳动  安全卫生条件；</w:t>
            </w:r>
            <w:r>
              <w:rPr>
                <w:spacing w:val="-52"/>
                <w:shd w:val="clear" w:fill="FFFF00"/>
              </w:rPr>
              <w:t xml:space="preserve"> </w:t>
            </w:r>
            <w:r>
              <w:rPr>
                <w:spacing w:val="1"/>
                <w:shd w:val="clear" w:fill="FFFF00"/>
              </w:rPr>
              <w:t>(6)依法出具解除或者终</w:t>
            </w:r>
            <w:r>
              <w:rPr>
                <w:spacing w:val="10"/>
                <w:shd w:val="clear" w:fill="FFFF00"/>
              </w:rPr>
              <w:t>止劳动合同的证明；</w:t>
            </w:r>
            <w:r>
              <w:rPr>
                <w:spacing w:val="-17"/>
                <w:shd w:val="clear" w:fill="FFFF00"/>
              </w:rPr>
              <w:t xml:space="preserve"> </w:t>
            </w:r>
            <w:r>
              <w:rPr>
                <w:spacing w:val="10"/>
                <w:shd w:val="clear" w:fill="FFFF00"/>
              </w:rPr>
              <w:t>(7)协助处理被派遣劳动</w:t>
            </w:r>
            <w:r>
              <w:rPr>
                <w:spacing w:val="1"/>
                <w:shd w:val="clear" w:fill="FFFF00"/>
              </w:rPr>
              <w:t>者与用工单位的纠纷；</w:t>
            </w:r>
            <w:r>
              <w:rPr>
                <w:spacing w:val="-51"/>
                <w:shd w:val="clear" w:fill="FFFF00"/>
              </w:rPr>
              <w:t xml:space="preserve"> </w:t>
            </w:r>
            <w:r>
              <w:rPr>
                <w:spacing w:val="1"/>
                <w:shd w:val="clear" w:fill="FFFF00"/>
              </w:rPr>
              <w:t>(8)法律、法规和规章规</w:t>
            </w:r>
            <w:r>
              <w:rPr>
                <w:spacing w:val="-1"/>
                <w:shd w:val="clear" w:fill="FFFF00"/>
              </w:rPr>
              <w:t>定的其他事项。</w:t>
            </w:r>
          </w:p>
          <w:p w14:paraId="23C78395">
            <w:pPr>
              <w:pStyle w:val="7"/>
              <w:spacing w:before="39" w:line="238" w:lineRule="auto"/>
              <w:ind w:left="111" w:right="106" w:firstLine="3"/>
              <w:jc w:val="both"/>
            </w:pPr>
            <w:r>
              <w:rPr>
                <w:spacing w:val="3"/>
                <w:shd w:val="clear" w:fill="FFFF00"/>
              </w:rPr>
              <w:t>前述(8)的其他事项，如劳务派遣单位不得克扣用工单位按照劳务派遣协议支付 给被派遣劳动</w:t>
            </w:r>
            <w:r>
              <w:rPr>
                <w:spacing w:val="-2"/>
                <w:shd w:val="clear" w:fill="FFFF00"/>
              </w:rPr>
              <w:t>者的劳动报酬；劳务派遣单位和用工单位不得向</w:t>
            </w:r>
            <w:r>
              <w:rPr>
                <w:spacing w:val="3"/>
                <w:shd w:val="clear" w:fill="FFFF00"/>
              </w:rPr>
              <w:t>被派遣劳动者收取费用； 被派遣劳动者在用工</w:t>
            </w:r>
            <w:r>
              <w:rPr>
                <w:spacing w:val="-2"/>
                <w:shd w:val="clear" w:fill="FFFF00"/>
              </w:rPr>
              <w:t>单位因工作遭受事故伤害的，劳务派遣单位应当</w:t>
            </w:r>
            <w:r>
              <w:rPr>
                <w:spacing w:val="-1"/>
                <w:shd w:val="clear" w:fill="FFFF00"/>
              </w:rPr>
              <w:t>依法申请工伤认 定，承担工伤保险责任等。</w:t>
            </w:r>
          </w:p>
          <w:p w14:paraId="336F1777">
            <w:pPr>
              <w:pStyle w:val="7"/>
              <w:spacing w:before="7" w:line="216" w:lineRule="auto"/>
              <w:ind w:left="117"/>
            </w:pPr>
            <w:r>
              <w:rPr>
                <w:b/>
                <w:bCs/>
                <w:spacing w:val="-3"/>
              </w:rPr>
              <w:t>...5)用工单位的义务</w:t>
            </w:r>
          </w:p>
          <w:p w14:paraId="2E04A7A0">
            <w:pPr>
              <w:pStyle w:val="7"/>
              <w:spacing w:before="29" w:line="241" w:lineRule="auto"/>
              <w:ind w:left="110" w:right="108"/>
              <w:jc w:val="both"/>
            </w:pPr>
            <w:r>
              <w:rPr>
                <w:spacing w:val="3"/>
                <w:shd w:val="clear" w:fill="FFFF00"/>
              </w:rPr>
              <w:t>根据《劳务派遣暂行规定》,用工单位应当严格</w:t>
            </w:r>
            <w:r>
              <w:rPr>
                <w:spacing w:val="4"/>
                <w:shd w:val="clear" w:fill="FFFF00"/>
              </w:rPr>
              <w:t>控制劳务派遣用工数量，使用的被 派遣劳</w:t>
            </w:r>
            <w:r>
              <w:rPr>
                <w:spacing w:val="3"/>
                <w:shd w:val="clear" w:fill="FFFF00"/>
              </w:rPr>
              <w:t>动者</w:t>
            </w:r>
            <w:r>
              <w:rPr>
                <w:spacing w:val="-1"/>
                <w:shd w:val="clear" w:fill="FFFF00"/>
              </w:rPr>
              <w:t>数量不得超过其用工总量的</w:t>
            </w:r>
            <w:r>
              <w:rPr>
                <w:spacing w:val="-16"/>
                <w:shd w:val="clear" w:fill="FFFF00"/>
              </w:rPr>
              <w:t xml:space="preserve"> </w:t>
            </w:r>
            <w:r>
              <w:rPr>
                <w:spacing w:val="-1"/>
                <w:shd w:val="clear" w:fill="FFFF00"/>
              </w:rPr>
              <w:t>10%。</w:t>
            </w:r>
          </w:p>
          <w:p w14:paraId="41A6FB0D">
            <w:pPr>
              <w:spacing w:before="158" w:line="26" w:lineRule="exact"/>
              <w:ind w:firstLine="117"/>
            </w:pPr>
            <w:r>
              <w:drawing>
                <wp:inline distT="0" distB="0" distL="0" distR="0">
                  <wp:extent cx="272415" cy="15875"/>
                  <wp:effectExtent l="0" t="0" r="0" b="0"/>
                  <wp:docPr id="118" name="IM 118"/>
                  <wp:cNvGraphicFramePr/>
                  <a:graphic xmlns:a="http://schemas.openxmlformats.org/drawingml/2006/main">
                    <a:graphicData uri="http://schemas.openxmlformats.org/drawingml/2006/picture">
                      <pic:pic xmlns:pic="http://schemas.openxmlformats.org/drawingml/2006/picture">
                        <pic:nvPicPr>
                          <pic:cNvPr id="118" name="IM 118"/>
                          <pic:cNvPicPr/>
                        </pic:nvPicPr>
                        <pic:blipFill>
                          <a:blip r:embed="rId50"/>
                          <a:stretch>
                            <a:fillRect/>
                          </a:stretch>
                        </pic:blipFill>
                        <pic:spPr>
                          <a:xfrm>
                            <a:off x="0" y="0"/>
                            <a:ext cx="272564" cy="16404"/>
                          </a:xfrm>
                          <a:prstGeom prst="rect">
                            <a:avLst/>
                          </a:prstGeom>
                        </pic:spPr>
                      </pic:pic>
                    </a:graphicData>
                  </a:graphic>
                </wp:inline>
              </w:drawing>
            </w:r>
          </w:p>
          <w:p w14:paraId="2F04CF26">
            <w:pPr>
              <w:pStyle w:val="7"/>
              <w:spacing w:before="97" w:line="211" w:lineRule="auto"/>
              <w:ind w:left="115"/>
            </w:pPr>
            <w:r>
              <w:rPr>
                <w:b/>
                <w:bCs/>
                <w:spacing w:val="-3"/>
                <w:shd w:val="clear" w:fill="FFFF00"/>
              </w:rPr>
              <w:t>3)新就业形态劳动者的管理</w:t>
            </w:r>
          </w:p>
        </w:tc>
      </w:tr>
    </w:tbl>
    <w:p w14:paraId="0F8D6C8D">
      <w:pPr>
        <w:spacing w:line="184" w:lineRule="exact"/>
        <w:rPr>
          <w:rFonts w:ascii="Arial"/>
          <w:sz w:val="16"/>
        </w:rPr>
      </w:pPr>
    </w:p>
    <w:p w14:paraId="3DC759D3">
      <w:pPr>
        <w:spacing w:line="184" w:lineRule="exact"/>
        <w:rPr>
          <w:rFonts w:ascii="Arial" w:hAnsi="Arial" w:eastAsia="Arial" w:cs="Arial"/>
          <w:sz w:val="16"/>
          <w:szCs w:val="16"/>
        </w:rPr>
        <w:sectPr>
          <w:footerReference r:id="rId32"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59A19B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26" w:hRule="atLeast"/>
        </w:trPr>
        <w:tc>
          <w:tcPr>
            <w:tcW w:w="4818" w:type="dxa"/>
            <w:vAlign w:val="top"/>
          </w:tcPr>
          <w:p w14:paraId="69400EDF">
            <w:pPr>
              <w:spacing w:line="247" w:lineRule="auto"/>
              <w:rPr>
                <w:rFonts w:ascii="Arial"/>
                <w:sz w:val="21"/>
              </w:rPr>
            </w:pPr>
          </w:p>
          <w:p w14:paraId="43903968">
            <w:pPr>
              <w:spacing w:line="248" w:lineRule="auto"/>
              <w:rPr>
                <w:rFonts w:ascii="Arial"/>
                <w:sz w:val="21"/>
              </w:rPr>
            </w:pPr>
          </w:p>
          <w:p w14:paraId="1B5A8C23">
            <w:pPr>
              <w:spacing w:line="248" w:lineRule="auto"/>
              <w:rPr>
                <w:rFonts w:ascii="Arial"/>
                <w:sz w:val="21"/>
              </w:rPr>
            </w:pPr>
          </w:p>
          <w:p w14:paraId="6C349133">
            <w:pPr>
              <w:spacing w:line="248" w:lineRule="auto"/>
              <w:rPr>
                <w:rFonts w:ascii="Arial"/>
                <w:sz w:val="21"/>
              </w:rPr>
            </w:pPr>
          </w:p>
          <w:p w14:paraId="29E72EEB">
            <w:pPr>
              <w:spacing w:line="248" w:lineRule="auto"/>
              <w:rPr>
                <w:rFonts w:ascii="Arial"/>
                <w:sz w:val="21"/>
              </w:rPr>
            </w:pPr>
          </w:p>
          <w:p w14:paraId="3003F31E">
            <w:pPr>
              <w:spacing w:line="248" w:lineRule="auto"/>
              <w:rPr>
                <w:rFonts w:ascii="Arial"/>
                <w:sz w:val="21"/>
              </w:rPr>
            </w:pPr>
          </w:p>
          <w:p w14:paraId="1DA7065E">
            <w:pPr>
              <w:spacing w:line="248" w:lineRule="auto"/>
              <w:rPr>
                <w:rFonts w:ascii="Arial"/>
                <w:sz w:val="21"/>
              </w:rPr>
            </w:pPr>
          </w:p>
          <w:p w14:paraId="15C21834">
            <w:pPr>
              <w:spacing w:line="248" w:lineRule="auto"/>
              <w:rPr>
                <w:rFonts w:ascii="Arial"/>
                <w:sz w:val="21"/>
              </w:rPr>
            </w:pPr>
          </w:p>
          <w:p w14:paraId="40C81BD5">
            <w:pPr>
              <w:spacing w:line="248" w:lineRule="auto"/>
              <w:rPr>
                <w:rFonts w:ascii="Arial"/>
                <w:sz w:val="21"/>
              </w:rPr>
            </w:pPr>
          </w:p>
          <w:p w14:paraId="69A29D7E">
            <w:pPr>
              <w:pStyle w:val="7"/>
              <w:spacing w:before="71" w:line="220" w:lineRule="auto"/>
              <w:ind w:left="115"/>
            </w:pPr>
            <w:r>
              <w:rPr>
                <w:b/>
                <w:bCs/>
                <w:spacing w:val="-2"/>
              </w:rPr>
              <w:t>4.改革工程建设领域用工方式</w:t>
            </w:r>
          </w:p>
          <w:p w14:paraId="2A6D2854">
            <w:pPr>
              <w:pStyle w:val="7"/>
              <w:spacing w:before="22" w:line="216" w:lineRule="auto"/>
              <w:ind w:left="132"/>
            </w:pPr>
            <w:r>
              <w:rPr>
                <w:b/>
                <w:bCs/>
                <w:spacing w:val="-4"/>
              </w:rPr>
              <w:t>1)培育壮大产业工人队伍</w:t>
            </w:r>
          </w:p>
          <w:p w14:paraId="45B89A25">
            <w:pPr>
              <w:pStyle w:val="7"/>
              <w:tabs>
                <w:tab w:val="left" w:pos="227"/>
              </w:tabs>
              <w:spacing w:before="26"/>
              <w:ind w:left="114" w:right="186" w:hanging="7"/>
              <w:jc w:val="both"/>
            </w:pPr>
            <w:r>
              <w:rPr>
                <w:shd w:val="clear" w:fill="FFFF00"/>
              </w:rPr>
              <w:tab/>
            </w:r>
            <w:r>
              <w:rPr>
                <w:shd w:val="clear" w:fill="FFFF00"/>
              </w:rPr>
              <w:tab/>
            </w:r>
            <w:r>
              <w:rPr>
                <w:spacing w:val="-8"/>
                <w:shd w:val="clear" w:fill="FFFF00"/>
              </w:rPr>
              <w:t>《关于全面治理拖欠农民工工资问题的意见》</w:t>
            </w:r>
            <w:r>
              <w:rPr>
                <w:spacing w:val="-60"/>
                <w:shd w:val="clear" w:fill="FFFF00"/>
              </w:rPr>
              <w:t xml:space="preserve"> </w:t>
            </w:r>
            <w:r>
              <w:rPr>
                <w:spacing w:val="-8"/>
                <w:shd w:val="clear" w:fill="FFFF00"/>
              </w:rPr>
              <w:t>(</w:t>
            </w:r>
            <w:r>
              <w:rPr>
                <w:spacing w:val="-1"/>
                <w:shd w:val="clear" w:fill="FFFF00"/>
              </w:rPr>
              <w:t>国办发〔2016〕1号)要求，</w:t>
            </w:r>
            <w:r>
              <w:rPr>
                <w:spacing w:val="-1"/>
              </w:rPr>
              <w:t>加快培 育建筑产业</w:t>
            </w:r>
            <w:r>
              <w:rPr>
                <w:spacing w:val="-6"/>
              </w:rPr>
              <w:t>工人队伍，推进农民工组织化进程。鼓励施工企</w:t>
            </w:r>
            <w:r>
              <w:rPr>
                <w:spacing w:val="-2"/>
              </w:rPr>
              <w:t>业将一部分技能水平高的农</w:t>
            </w:r>
            <w:r>
              <w:rPr>
                <w:spacing w:val="33"/>
              </w:rPr>
              <w:t xml:space="preserve"> </w:t>
            </w:r>
            <w:r>
              <w:rPr>
                <w:spacing w:val="-2"/>
              </w:rPr>
              <w:t>民工招用为自有工</w:t>
            </w:r>
            <w:r>
              <w:rPr>
                <w:spacing w:val="-6"/>
              </w:rPr>
              <w:t>人，不断扩大自有工人队伍。引导具备条件的劳</w:t>
            </w:r>
            <w:r>
              <w:rPr>
                <w:spacing w:val="-2"/>
              </w:rPr>
              <w:t>务作业班组向专业企 业发展。</w:t>
            </w:r>
          </w:p>
          <w:p w14:paraId="441432D6">
            <w:pPr>
              <w:pStyle w:val="7"/>
              <w:spacing w:line="213" w:lineRule="auto"/>
              <w:ind w:left="119"/>
            </w:pPr>
            <w:r>
              <w:rPr>
                <w:b/>
                <w:bCs/>
                <w:spacing w:val="-3"/>
              </w:rPr>
              <w:t>2)鼓励群众参与、促进就业增收</w:t>
            </w:r>
          </w:p>
          <w:p w14:paraId="0C558D6A">
            <w:pPr>
              <w:pStyle w:val="7"/>
              <w:tabs>
                <w:tab w:val="left" w:pos="227"/>
              </w:tabs>
              <w:spacing w:before="29"/>
              <w:ind w:left="113" w:right="183" w:hanging="6"/>
            </w:pPr>
            <w:r>
              <w:rPr>
                <w:shd w:val="clear" w:fill="FFFF00"/>
              </w:rPr>
              <w:tab/>
            </w:r>
            <w:r>
              <w:rPr>
                <w:shd w:val="clear" w:fill="FFFF00"/>
              </w:rPr>
              <w:tab/>
            </w:r>
            <w:r>
              <w:rPr>
                <w:spacing w:val="-6"/>
                <w:shd w:val="clear" w:fill="FFFF00"/>
              </w:rPr>
              <w:t>《</w:t>
            </w:r>
            <w:r>
              <w:rPr>
                <w:spacing w:val="-6"/>
              </w:rPr>
              <w:t>关于在重点工程项目中大力实施以工代赈促</w:t>
            </w:r>
            <w:r>
              <w:rPr>
                <w:spacing w:val="-3"/>
              </w:rPr>
              <w:t>进当地群众就业增收的工作方案》</w:t>
            </w:r>
            <w:r>
              <w:rPr>
                <w:spacing w:val="-53"/>
              </w:rPr>
              <w:t xml:space="preserve"> </w:t>
            </w:r>
            <w:r>
              <w:rPr>
                <w:spacing w:val="-3"/>
              </w:rPr>
              <w:t>(国 办函〔</w:t>
            </w:r>
            <w:r>
              <w:t xml:space="preserve"> </w:t>
            </w:r>
            <w:r>
              <w:rPr>
                <w:spacing w:val="-2"/>
              </w:rPr>
              <w:t>2022〕58号)中提出，重点工程项目业主单位、</w:t>
            </w:r>
            <w:r>
              <w:rPr>
                <w:spacing w:val="-1"/>
              </w:rPr>
              <w:t>施工单位要根据能够实施以工 代赈建设任务和</w:t>
            </w:r>
            <w:r>
              <w:rPr>
                <w:spacing w:val="-5"/>
              </w:rPr>
              <w:t>用工环节的劳务需求，明确项目所在县域内</w:t>
            </w:r>
            <w:r>
              <w:rPr>
                <w:spacing w:val="-6"/>
              </w:rPr>
              <w:t>可提</w:t>
            </w:r>
            <w:r>
              <w:rPr>
                <w:spacing w:val="-9"/>
              </w:rPr>
              <w:t>供的就业岗位、数量、</w:t>
            </w:r>
            <w:r>
              <w:rPr>
                <w:spacing w:val="33"/>
              </w:rPr>
              <w:t xml:space="preserve">  </w:t>
            </w:r>
            <w:r>
              <w:rPr>
                <w:spacing w:val="-9"/>
              </w:rPr>
              <w:t>时间及劳动技能要求，</w:t>
            </w:r>
            <w:r>
              <w:rPr>
                <w:spacing w:val="-2"/>
              </w:rPr>
              <w:t>并向相关县级人民政府告知用工计划。</w:t>
            </w:r>
          </w:p>
        </w:tc>
        <w:tc>
          <w:tcPr>
            <w:tcW w:w="4817" w:type="dxa"/>
            <w:vAlign w:val="top"/>
          </w:tcPr>
          <w:p w14:paraId="2931F7F3">
            <w:pPr>
              <w:pStyle w:val="7"/>
              <w:spacing w:before="30" w:line="239" w:lineRule="auto"/>
              <w:ind w:left="110" w:right="106"/>
            </w:pPr>
            <w:r>
              <w:rPr>
                <w:spacing w:val="-2"/>
                <w:shd w:val="clear" w:fill="FFFF00"/>
              </w:rPr>
              <w:t>根据《人力资源社会保障部办公厅关于印发〈新</w:t>
            </w:r>
            <w:r>
              <w:rPr>
                <w:spacing w:val="13"/>
                <w:shd w:val="clear" w:fill="FFFF00"/>
              </w:rPr>
              <w:t>就业形态劳动者休息和劳动报酬</w:t>
            </w:r>
            <w:r>
              <w:rPr>
                <w:spacing w:val="57"/>
                <w:shd w:val="clear" w:fill="FFFF00"/>
              </w:rPr>
              <w:t xml:space="preserve"> </w:t>
            </w:r>
            <w:r>
              <w:rPr>
                <w:spacing w:val="13"/>
                <w:shd w:val="clear" w:fill="FFFF00"/>
              </w:rPr>
              <w:t>权益保障指</w:t>
            </w:r>
            <w:r>
              <w:rPr>
                <w:spacing w:val="-12"/>
                <w:shd w:val="clear" w:fill="FFFF00"/>
              </w:rPr>
              <w:t>引〉〈新就业形态劳动者劳动规则公示指引〉〈新</w:t>
            </w:r>
            <w:r>
              <w:rPr>
                <w:spacing w:val="3"/>
                <w:shd w:val="clear" w:fill="FFFF00"/>
              </w:rPr>
              <w:t>就业形态劳动者权益维护服 务指南〉的通知》</w:t>
            </w:r>
            <w:r>
              <w:rPr>
                <w:spacing w:val="17"/>
              </w:rPr>
              <w:t xml:space="preserve"> </w:t>
            </w:r>
            <w:r>
              <w:rPr>
                <w:spacing w:val="-1"/>
                <w:shd w:val="clear" w:fill="FFFF00"/>
              </w:rPr>
              <w:t>(人社厅发〔2023〕50 号),新就业形态</w:t>
            </w:r>
            <w:r>
              <w:rPr>
                <w:spacing w:val="-2"/>
                <w:shd w:val="clear" w:fill="FFFF00"/>
              </w:rPr>
              <w:t>劳动者，</w:t>
            </w:r>
            <w:r>
              <w:rPr>
                <w:spacing w:val="2"/>
                <w:shd w:val="clear" w:fill="FFFF00"/>
              </w:rPr>
              <w:t>是指线上接受互联</w:t>
            </w:r>
            <w:r>
              <w:rPr>
                <w:spacing w:val="40"/>
                <w:shd w:val="clear" w:fill="FFFF00"/>
              </w:rPr>
              <w:t xml:space="preserve"> </w:t>
            </w:r>
            <w:r>
              <w:rPr>
                <w:spacing w:val="2"/>
                <w:shd w:val="clear" w:fill="FFFF00"/>
              </w:rPr>
              <w:t>网平台发布的配送、出行、</w:t>
            </w:r>
            <w:r>
              <w:rPr>
                <w:spacing w:val="-2"/>
                <w:shd w:val="clear" w:fill="FFFF00"/>
              </w:rPr>
              <w:t>运输、家政服务等工作任务，按照平台要求提供</w:t>
            </w:r>
            <w:r>
              <w:rPr>
                <w:spacing w:val="3"/>
                <w:shd w:val="clear" w:fill="FFFF00"/>
              </w:rPr>
              <w:t>平台网约服 务，通过劳动获取劳动报酬的劳动</w:t>
            </w:r>
            <w:r>
              <w:rPr>
                <w:spacing w:val="-1"/>
                <w:shd w:val="clear" w:fill="FFFF00"/>
              </w:rPr>
              <w:t>者。企业是指平台企业和平台用工合作企业。</w:t>
            </w:r>
          </w:p>
          <w:p w14:paraId="2D83C6FA">
            <w:pPr>
              <w:pStyle w:val="7"/>
              <w:spacing w:before="8" w:line="220" w:lineRule="auto"/>
              <w:ind w:left="110"/>
            </w:pPr>
            <w:r>
              <w:rPr>
                <w:b/>
                <w:bCs/>
                <w:spacing w:val="-2"/>
              </w:rPr>
              <w:t>4.改革工程建设领域用工方式</w:t>
            </w:r>
          </w:p>
          <w:p w14:paraId="30C5D2DA">
            <w:pPr>
              <w:pStyle w:val="7"/>
              <w:spacing w:before="22" w:line="216" w:lineRule="auto"/>
              <w:ind w:left="127"/>
            </w:pPr>
            <w:r>
              <w:rPr>
                <w:b/>
                <w:bCs/>
                <w:spacing w:val="-4"/>
              </w:rPr>
              <w:t>1)培育壮大产业工人队伍</w:t>
            </w:r>
          </w:p>
          <w:p w14:paraId="6A70DB87">
            <w:pPr>
              <w:pStyle w:val="7"/>
              <w:tabs>
                <w:tab w:val="left" w:pos="222"/>
              </w:tabs>
              <w:spacing w:before="31" w:line="239" w:lineRule="auto"/>
              <w:ind w:left="109" w:right="105" w:hanging="7"/>
              <w:jc w:val="both"/>
            </w:pPr>
            <w:r>
              <w:rPr>
                <w:shd w:val="clear" w:fill="FFFF00"/>
              </w:rPr>
              <w:tab/>
            </w:r>
            <w:r>
              <w:rPr>
                <w:shd w:val="clear" w:fill="FFFF00"/>
              </w:rPr>
              <w:tab/>
            </w:r>
            <w:r>
              <w:rPr>
                <w:spacing w:val="3"/>
                <w:shd w:val="clear" w:fill="FFFF00"/>
              </w:rPr>
              <w:t>《国务院办公厅关于全面治理拖欠农民工工资</w:t>
            </w:r>
            <w:r>
              <w:rPr>
                <w:spacing w:val="-4"/>
                <w:shd w:val="clear" w:fill="FFFF00"/>
              </w:rPr>
              <w:t>问题的意见》(国办发〔2016〕1</w:t>
            </w:r>
            <w:r>
              <w:rPr>
                <w:spacing w:val="-35"/>
                <w:shd w:val="clear" w:fill="FFFF00"/>
              </w:rPr>
              <w:t xml:space="preserve"> </w:t>
            </w:r>
            <w:r>
              <w:rPr>
                <w:spacing w:val="-4"/>
                <w:shd w:val="clear" w:fill="FFFF00"/>
              </w:rPr>
              <w:t>号) 要求，</w:t>
            </w:r>
            <w:r>
              <w:rPr>
                <w:spacing w:val="-4"/>
              </w:rPr>
              <w:t>加快</w:t>
            </w:r>
            <w:r>
              <w:rPr>
                <w:spacing w:val="9"/>
              </w:rPr>
              <w:t>培育建筑产业工人队伍，推进农民工组织化进</w:t>
            </w:r>
            <w:r>
              <w:rPr>
                <w:spacing w:val="3"/>
              </w:rPr>
              <w:t>程。鼓励施工企业将一部分技 能水平高的农民</w:t>
            </w:r>
            <w:r>
              <w:rPr>
                <w:spacing w:val="-2"/>
              </w:rPr>
              <w:t>工招用为自有工人，不断扩大自有工人队伍。引导具备条件的劳务作业 班组向专业企业发展。</w:t>
            </w:r>
          </w:p>
          <w:p w14:paraId="32DB2C8C">
            <w:pPr>
              <w:pStyle w:val="7"/>
              <w:spacing w:line="215" w:lineRule="auto"/>
              <w:ind w:left="114"/>
            </w:pPr>
            <w:r>
              <w:rPr>
                <w:b/>
                <w:bCs/>
                <w:spacing w:val="-3"/>
              </w:rPr>
              <w:t>2)鼓励群众参与、促进就业增收</w:t>
            </w:r>
          </w:p>
          <w:p w14:paraId="33DF5F9F">
            <w:pPr>
              <w:pStyle w:val="7"/>
              <w:tabs>
                <w:tab w:val="left" w:pos="222"/>
              </w:tabs>
              <w:spacing w:before="25" w:line="236" w:lineRule="auto"/>
              <w:ind w:left="110" w:right="105" w:hanging="8"/>
              <w:jc w:val="both"/>
            </w:pPr>
            <w:r>
              <w:rPr>
                <w:shd w:val="clear" w:fill="FFFF00"/>
              </w:rPr>
              <w:tab/>
            </w:r>
            <w:r>
              <w:rPr>
                <w:shd w:val="clear" w:fill="FFFF00"/>
              </w:rPr>
              <w:tab/>
            </w:r>
            <w:r>
              <w:rPr>
                <w:spacing w:val="4"/>
                <w:shd w:val="clear" w:fill="FFFF00"/>
              </w:rPr>
              <w:t>《国务院办公厅转发国家发展改革委</w:t>
            </w:r>
            <w:r>
              <w:rPr>
                <w:spacing w:val="4"/>
              </w:rPr>
              <w:t>关于在重</w:t>
            </w:r>
            <w:r>
              <w:rPr>
                <w:spacing w:val="2"/>
              </w:rPr>
              <w:t>点工程项目中大力实施以工代赈促进</w:t>
            </w:r>
            <w:r>
              <w:rPr>
                <w:spacing w:val="41"/>
              </w:rPr>
              <w:t xml:space="preserve"> </w:t>
            </w:r>
            <w:r>
              <w:rPr>
                <w:spacing w:val="2"/>
              </w:rPr>
              <w:t>当地群众</w:t>
            </w:r>
            <w:r>
              <w:rPr>
                <w:spacing w:val="-1"/>
              </w:rPr>
              <w:t>就业增收的工作方案的通知》</w:t>
            </w:r>
            <w:r>
              <w:rPr>
                <w:spacing w:val="-42"/>
              </w:rPr>
              <w:t xml:space="preserve"> </w:t>
            </w:r>
            <w:r>
              <w:rPr>
                <w:spacing w:val="-1"/>
              </w:rPr>
              <w:t>(国办函〔2022〕</w:t>
            </w:r>
            <w:r>
              <w:t xml:space="preserve"> </w:t>
            </w:r>
            <w:r>
              <w:rPr>
                <w:spacing w:val="-4"/>
              </w:rPr>
              <w:t>58</w:t>
            </w:r>
            <w:r>
              <w:rPr>
                <w:spacing w:val="-41"/>
              </w:rPr>
              <w:t xml:space="preserve"> </w:t>
            </w:r>
            <w:r>
              <w:rPr>
                <w:spacing w:val="-4"/>
              </w:rPr>
              <w:t>号)中提出，重点工程项目 业主单位</w:t>
            </w:r>
            <w:r>
              <w:rPr>
                <w:spacing w:val="-5"/>
              </w:rPr>
              <w:t>、施工单</w:t>
            </w:r>
            <w:r>
              <w:rPr>
                <w:spacing w:val="9"/>
              </w:rPr>
              <w:t>位要根据能够实施以工代赈建设任务和用工环</w:t>
            </w:r>
            <w:r>
              <w:rPr>
                <w:spacing w:val="1"/>
              </w:rPr>
              <w:t>节的劳务需求，明确项</w:t>
            </w:r>
            <w:r>
              <w:rPr>
                <w:spacing w:val="60"/>
              </w:rPr>
              <w:t xml:space="preserve"> </w:t>
            </w:r>
            <w:r>
              <w:rPr>
                <w:spacing w:val="1"/>
              </w:rPr>
              <w:t>目所在县域内可提供的</w:t>
            </w:r>
            <w:r>
              <w:rPr>
                <w:spacing w:val="-2"/>
              </w:rPr>
              <w:t>就业岗位、数量、时间及劳动技能要求，并向相关县级人民政府 告知用工计划。</w:t>
            </w:r>
          </w:p>
        </w:tc>
      </w:tr>
      <w:tr w14:paraId="045AD8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4" w:hRule="atLeast"/>
        </w:trPr>
        <w:tc>
          <w:tcPr>
            <w:tcW w:w="4818" w:type="dxa"/>
            <w:vAlign w:val="top"/>
          </w:tcPr>
          <w:p w14:paraId="5C93B5D8">
            <w:pPr>
              <w:pStyle w:val="7"/>
              <w:spacing w:before="31" w:line="220" w:lineRule="auto"/>
              <w:ind w:left="1927"/>
            </w:pPr>
            <w:r>
              <w:rPr>
                <w:b/>
                <w:bCs/>
                <w:spacing w:val="-2"/>
              </w:rPr>
              <w:t>P292-294</w:t>
            </w:r>
          </w:p>
        </w:tc>
        <w:tc>
          <w:tcPr>
            <w:tcW w:w="4817" w:type="dxa"/>
            <w:vAlign w:val="top"/>
          </w:tcPr>
          <w:p w14:paraId="7FEE8E05">
            <w:pPr>
              <w:pStyle w:val="7"/>
              <w:spacing w:before="31" w:line="220" w:lineRule="auto"/>
              <w:ind w:left="1963"/>
            </w:pPr>
            <w:r>
              <w:rPr>
                <w:b/>
                <w:bCs/>
                <w:spacing w:val="-2"/>
              </w:rPr>
              <w:t>P289-300</w:t>
            </w:r>
          </w:p>
        </w:tc>
      </w:tr>
      <w:tr w14:paraId="28362D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4818" w:type="dxa"/>
            <w:vMerge w:val="restart"/>
            <w:tcBorders>
              <w:bottom w:val="nil"/>
            </w:tcBorders>
            <w:vAlign w:val="top"/>
          </w:tcPr>
          <w:p w14:paraId="34A260B1">
            <w:pPr>
              <w:pStyle w:val="7"/>
              <w:spacing w:before="34" w:line="220" w:lineRule="auto"/>
              <w:ind w:left="1324"/>
            </w:pPr>
            <w:r>
              <w:rPr>
                <w:b/>
                <w:bCs/>
                <w:spacing w:val="-2"/>
              </w:rPr>
              <w:t>9.2.2</w:t>
            </w:r>
            <w:r>
              <w:rPr>
                <w:spacing w:val="-2"/>
              </w:rPr>
              <w:t xml:space="preserve">  </w:t>
            </w:r>
            <w:r>
              <w:rPr>
                <w:b/>
                <w:bCs/>
                <w:spacing w:val="-2"/>
              </w:rPr>
              <w:t>工资支付保障</w:t>
            </w:r>
          </w:p>
          <w:p w14:paraId="41BB8785">
            <w:pPr>
              <w:pStyle w:val="7"/>
              <w:spacing w:before="23" w:line="220" w:lineRule="auto"/>
              <w:ind w:left="119"/>
            </w:pPr>
            <w:r>
              <w:rPr>
                <w:b/>
                <w:bCs/>
                <w:spacing w:val="-3"/>
              </w:rPr>
              <w:t>2.工资支付保障制度</w:t>
            </w:r>
          </w:p>
          <w:p w14:paraId="53BE2D18">
            <w:pPr>
              <w:pStyle w:val="7"/>
              <w:spacing w:before="184" w:line="90" w:lineRule="exact"/>
              <w:ind w:left="122"/>
            </w:pPr>
            <w:r>
              <w:rPr>
                <w:b/>
                <w:bCs/>
                <w:spacing w:val="-7"/>
                <w:position w:val="1"/>
              </w:rPr>
              <w:t>...</w:t>
            </w:r>
          </w:p>
        </w:tc>
        <w:tc>
          <w:tcPr>
            <w:tcW w:w="4817" w:type="dxa"/>
            <w:tcBorders>
              <w:bottom w:val="nil"/>
            </w:tcBorders>
            <w:vAlign w:val="top"/>
          </w:tcPr>
          <w:p w14:paraId="5FE5D7C0">
            <w:pPr>
              <w:pStyle w:val="7"/>
              <w:spacing w:before="34" w:line="221" w:lineRule="auto"/>
              <w:ind w:left="101"/>
            </w:pPr>
            <w:r>
              <w:rPr>
                <w:b/>
                <w:bCs/>
                <w:color w:val="FF0000"/>
                <w:spacing w:val="-2"/>
              </w:rPr>
              <w:t>【新增】</w:t>
            </w:r>
          </w:p>
          <w:p w14:paraId="521C4F5F">
            <w:pPr>
              <w:pStyle w:val="7"/>
              <w:spacing w:before="22" w:line="188" w:lineRule="auto"/>
              <w:ind w:left="1360"/>
            </w:pPr>
            <w:r>
              <w:rPr>
                <w:b/>
                <w:bCs/>
                <w:spacing w:val="-2"/>
              </w:rPr>
              <w:t>9.2.2</w:t>
            </w:r>
            <w:r>
              <w:rPr>
                <w:spacing w:val="-2"/>
              </w:rPr>
              <w:t xml:space="preserve">  </w:t>
            </w:r>
            <w:r>
              <w:rPr>
                <w:b/>
                <w:bCs/>
                <w:spacing w:val="-2"/>
              </w:rPr>
              <w:t>工资支付保障</w:t>
            </w:r>
          </w:p>
        </w:tc>
      </w:tr>
      <w:tr w14:paraId="7F9334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4" w:hRule="atLeast"/>
        </w:trPr>
        <w:tc>
          <w:tcPr>
            <w:tcW w:w="4818" w:type="dxa"/>
            <w:vMerge w:val="continue"/>
            <w:tcBorders>
              <w:top w:val="nil"/>
              <w:bottom w:val="nil"/>
            </w:tcBorders>
            <w:vAlign w:val="top"/>
          </w:tcPr>
          <w:p w14:paraId="02576985">
            <w:pPr>
              <w:rPr>
                <w:rFonts w:ascii="Arial"/>
                <w:sz w:val="21"/>
              </w:rPr>
            </w:pPr>
          </w:p>
        </w:tc>
        <w:tc>
          <w:tcPr>
            <w:tcW w:w="4817" w:type="dxa"/>
            <w:tcBorders>
              <w:top w:val="nil"/>
              <w:bottom w:val="nil"/>
            </w:tcBorders>
            <w:vAlign w:val="top"/>
          </w:tcPr>
          <w:p w14:paraId="45093050">
            <w:pPr>
              <w:pStyle w:val="7"/>
              <w:spacing w:before="20" w:line="2818" w:lineRule="exact"/>
              <w:ind w:firstLine="102"/>
            </w:pPr>
            <w:r>
              <w:rPr>
                <w:position w:val="-56"/>
              </w:rPr>
              <w:pict>
                <v:group id="_x0000_s1035" o:spid="_x0000_s1035" o:spt="203" style="height:140.9pt;width:230.2pt;" coordsize="4603,2817">
                  <o:lock v:ext="edit"/>
                  <v:rect id="_x0000_s1036" o:spid="_x0000_s1036" o:spt="1" style="position:absolute;left:0;top:0;height:2567;width:4600;" fillcolor="#FFFF00" filled="t" stroked="f" coordsize="21600,21600">
                    <v:path/>
                    <v:fill on="t" focussize="0,0"/>
                    <v:stroke on="f"/>
                    <v:imagedata o:title=""/>
                    <o:lock v:ext="edit"/>
                  </v:rect>
                  <v:shape id="_x0000_s1037" o:spid="_x0000_s1037" o:spt="202" type="#_x0000_t202" style="position:absolute;left:-20;top:-20;height:2857;width:4643;" filled="f" stroked="f" coordsize="21600,21600">
                    <v:path/>
                    <v:fill on="f" focussize="0,0"/>
                    <v:stroke on="f"/>
                    <v:imagedata o:title=""/>
                    <o:lock v:ext="edit" aspectratio="f"/>
                    <v:textbox inset="0mm,0mm,0mm,0mm">
                      <w:txbxContent>
                        <w:p w14:paraId="73DA699A">
                          <w:pPr>
                            <w:spacing w:before="53" w:line="239" w:lineRule="auto"/>
                            <w:ind w:left="26" w:right="20" w:firstLine="3"/>
                            <w:rPr>
                              <w:rFonts w:ascii="宋体" w:hAnsi="宋体" w:eastAsia="宋体" w:cs="宋体"/>
                              <w:sz w:val="22"/>
                              <w:szCs w:val="22"/>
                            </w:rPr>
                          </w:pPr>
                          <w:r>
                            <w:rPr>
                              <w:rFonts w:ascii="宋体" w:hAnsi="宋体" w:eastAsia="宋体" w:cs="宋体"/>
                              <w:spacing w:val="-2"/>
                              <w:sz w:val="22"/>
                              <w:szCs w:val="22"/>
                            </w:rPr>
                            <w:t>《人力资源社会保障部、国家发展改革委、教育部、公安部、民政部、司法部、农  业农村部、住房城乡建设部、中国人民银行、全国总工会关</w:t>
                          </w:r>
                          <w:r>
                            <w:rPr>
                              <w:rFonts w:ascii="宋体" w:hAnsi="宋体" w:eastAsia="宋体" w:cs="宋体"/>
                              <w:spacing w:val="7"/>
                              <w:sz w:val="22"/>
                              <w:szCs w:val="22"/>
                            </w:rPr>
                            <w:t>于进一步加强农民工服务保</w:t>
                          </w:r>
                          <w:r>
                            <w:rPr>
                              <w:rFonts w:ascii="宋体" w:hAnsi="宋体" w:eastAsia="宋体" w:cs="宋体"/>
                              <w:spacing w:val="24"/>
                              <w:sz w:val="22"/>
                              <w:szCs w:val="22"/>
                            </w:rPr>
                            <w:t xml:space="preserve">  </w:t>
                          </w:r>
                          <w:r>
                            <w:rPr>
                              <w:rFonts w:ascii="宋体" w:hAnsi="宋体" w:eastAsia="宋体" w:cs="宋体"/>
                              <w:spacing w:val="7"/>
                              <w:sz w:val="22"/>
                              <w:szCs w:val="22"/>
                            </w:rPr>
                            <w:t>障工作的意见》</w:t>
                          </w:r>
                          <w:r>
                            <w:rPr>
                              <w:rFonts w:ascii="宋体" w:hAnsi="宋体" w:eastAsia="宋体" w:cs="宋体"/>
                              <w:spacing w:val="1"/>
                              <w:sz w:val="22"/>
                              <w:szCs w:val="22"/>
                            </w:rPr>
                            <w:t xml:space="preserve"> </w:t>
                          </w:r>
                          <w:r>
                            <w:rPr>
                              <w:rFonts w:ascii="宋体" w:hAnsi="宋体" w:eastAsia="宋体" w:cs="宋体"/>
                              <w:spacing w:val="-4"/>
                              <w:sz w:val="22"/>
                              <w:szCs w:val="22"/>
                            </w:rPr>
                            <w:t>(人社部发〔2024〕80</w:t>
                          </w:r>
                          <w:r>
                            <w:rPr>
                              <w:rFonts w:ascii="宋体" w:hAnsi="宋体" w:eastAsia="宋体" w:cs="宋体"/>
                              <w:spacing w:val="-37"/>
                              <w:sz w:val="22"/>
                              <w:szCs w:val="22"/>
                            </w:rPr>
                            <w:t xml:space="preserve"> </w:t>
                          </w:r>
                          <w:r>
                            <w:rPr>
                              <w:rFonts w:ascii="宋体" w:hAnsi="宋体" w:eastAsia="宋体" w:cs="宋体"/>
                              <w:spacing w:val="-4"/>
                              <w:sz w:val="22"/>
                              <w:szCs w:val="22"/>
                            </w:rPr>
                            <w:t>号)规定，保障农民工劳动</w:t>
                          </w:r>
                          <w:r>
                            <w:rPr>
                              <w:rFonts w:ascii="宋体" w:hAnsi="宋体" w:eastAsia="宋体" w:cs="宋体"/>
                              <w:spacing w:val="-1"/>
                              <w:sz w:val="22"/>
                              <w:szCs w:val="22"/>
                            </w:rPr>
                            <w:t>报酬等权益。以工程  建设等领域为重点</w:t>
                          </w:r>
                          <w:r>
                            <w:rPr>
                              <w:rFonts w:ascii="宋体" w:hAnsi="宋体" w:eastAsia="宋体" w:cs="宋体"/>
                              <w:spacing w:val="-2"/>
                              <w:sz w:val="22"/>
                              <w:szCs w:val="22"/>
                            </w:rPr>
                            <w:t>持续开展根治欠薪专项行动。加强新就业形态劳动纠纷</w:t>
                          </w:r>
                          <w:r>
                            <w:rPr>
                              <w:rFonts w:ascii="宋体" w:hAnsi="宋体" w:eastAsia="宋体" w:cs="宋体"/>
                              <w:spacing w:val="3"/>
                              <w:sz w:val="22"/>
                              <w:szCs w:val="22"/>
                            </w:rPr>
                            <w:t>一站式调解。 强化工会劳动法律监督，开展公</w:t>
                          </w:r>
                          <w:r>
                            <w:rPr>
                              <w:rFonts w:ascii="宋体" w:hAnsi="宋体" w:eastAsia="宋体" w:cs="宋体"/>
                              <w:spacing w:val="-2"/>
                              <w:sz w:val="22"/>
                              <w:szCs w:val="22"/>
                            </w:rPr>
                            <w:t>益法律服务新就业形态劳动者专项行动。</w:t>
                          </w:r>
                        </w:p>
                        <w:p w14:paraId="699A7A0A">
                          <w:pPr>
                            <w:spacing w:line="220" w:lineRule="auto"/>
                            <w:ind w:left="31"/>
                            <w:rPr>
                              <w:rFonts w:ascii="宋体" w:hAnsi="宋体" w:eastAsia="宋体" w:cs="宋体"/>
                              <w:sz w:val="22"/>
                              <w:szCs w:val="22"/>
                            </w:rPr>
                          </w:pPr>
                          <w:r>
                            <w:rPr>
                              <w:rFonts w:ascii="宋体" w:hAnsi="宋体" w:eastAsia="宋体" w:cs="宋体"/>
                              <w:b/>
                              <w:bCs/>
                              <w:spacing w:val="-3"/>
                              <w:sz w:val="22"/>
                              <w:szCs w:val="22"/>
                            </w:rPr>
                            <w:t>2.</w:t>
                          </w:r>
                          <w:r>
                            <w:rPr>
                              <w:rFonts w:ascii="宋体" w:hAnsi="宋体" w:eastAsia="宋体" w:cs="宋体"/>
                              <w:spacing w:val="-3"/>
                              <w:sz w:val="22"/>
                              <w:szCs w:val="22"/>
                            </w:rPr>
                            <w:t xml:space="preserve"> </w:t>
                          </w:r>
                          <w:r>
                            <w:rPr>
                              <w:rFonts w:ascii="宋体" w:hAnsi="宋体" w:eastAsia="宋体" w:cs="宋体"/>
                              <w:b/>
                              <w:bCs/>
                              <w:spacing w:val="-3"/>
                              <w:sz w:val="22"/>
                              <w:szCs w:val="22"/>
                            </w:rPr>
                            <w:t>工资支付保障制度</w:t>
                          </w:r>
                        </w:p>
                      </w:txbxContent>
                    </v:textbox>
                  </v:shape>
                  <w10:wrap type="none"/>
                  <w10:anchorlock/>
                </v:group>
              </w:pict>
            </w:r>
          </w:p>
        </w:tc>
      </w:tr>
      <w:tr w14:paraId="624A94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44" w:hRule="atLeast"/>
        </w:trPr>
        <w:tc>
          <w:tcPr>
            <w:tcW w:w="4818" w:type="dxa"/>
            <w:vMerge w:val="continue"/>
            <w:tcBorders>
              <w:top w:val="nil"/>
            </w:tcBorders>
            <w:vAlign w:val="top"/>
          </w:tcPr>
          <w:p w14:paraId="215A39B9">
            <w:pPr>
              <w:rPr>
                <w:rFonts w:ascii="Arial"/>
                <w:sz w:val="21"/>
              </w:rPr>
            </w:pPr>
          </w:p>
        </w:tc>
        <w:tc>
          <w:tcPr>
            <w:tcW w:w="4817" w:type="dxa"/>
            <w:tcBorders>
              <w:top w:val="nil"/>
            </w:tcBorders>
            <w:vAlign w:val="top"/>
          </w:tcPr>
          <w:p w14:paraId="686243ED">
            <w:pPr>
              <w:pStyle w:val="7"/>
              <w:spacing w:before="115" w:line="185" w:lineRule="auto"/>
              <w:ind w:left="110"/>
            </w:pPr>
            <w:r>
              <w:rPr>
                <w:b/>
                <w:bCs/>
                <w:spacing w:val="-2"/>
                <w:shd w:val="clear" w:fill="FFFF00"/>
              </w:rPr>
              <w:t>4)新就业形态劳动者的工资保障</w:t>
            </w:r>
          </w:p>
          <w:p w14:paraId="72B5759A">
            <w:pPr>
              <w:pStyle w:val="7"/>
              <w:spacing w:before="64" w:line="225" w:lineRule="auto"/>
              <w:ind w:left="122" w:right="106" w:hanging="11"/>
            </w:pPr>
            <w:r>
              <w:rPr>
                <w:spacing w:val="-2"/>
                <w:shd w:val="clear" w:fill="FFFF00"/>
              </w:rPr>
              <w:t>根据《新就业形态劳动者休息和劳动报酬权益保障指引》,符合确立劳动关系情形</w:t>
            </w:r>
          </w:p>
          <w:p w14:paraId="3B84E023">
            <w:pPr>
              <w:spacing w:before="7" w:line="286" w:lineRule="exact"/>
              <w:ind w:left="102"/>
            </w:pPr>
            <w:r>
              <w:rPr>
                <w:position w:val="-6"/>
              </w:rPr>
              <w:drawing>
                <wp:inline distT="0" distB="0" distL="0" distR="0">
                  <wp:extent cx="69850" cy="180975"/>
                  <wp:effectExtent l="0" t="0" r="0" b="0"/>
                  <wp:docPr id="124" name="IM 124"/>
                  <wp:cNvGraphicFramePr/>
                  <a:graphic xmlns:a="http://schemas.openxmlformats.org/drawingml/2006/main">
                    <a:graphicData uri="http://schemas.openxmlformats.org/drawingml/2006/picture">
                      <pic:pic xmlns:pic="http://schemas.openxmlformats.org/drawingml/2006/picture">
                        <pic:nvPicPr>
                          <pic:cNvPr id="124" name="IM 124"/>
                          <pic:cNvPicPr/>
                        </pic:nvPicPr>
                        <pic:blipFill>
                          <a:blip r:embed="rId49"/>
                          <a:stretch>
                            <a:fillRect/>
                          </a:stretch>
                        </pic:blipFill>
                        <pic:spPr>
                          <a:xfrm>
                            <a:off x="0" y="0"/>
                            <a:ext cx="70103" cy="181355"/>
                          </a:xfrm>
                          <a:prstGeom prst="rect">
                            <a:avLst/>
                          </a:prstGeom>
                        </pic:spPr>
                      </pic:pic>
                    </a:graphicData>
                  </a:graphic>
                </wp:inline>
              </w:drawing>
            </w:r>
          </w:p>
          <w:p w14:paraId="067C9EEB">
            <w:pPr>
              <w:pStyle w:val="7"/>
              <w:tabs>
                <w:tab w:val="left" w:pos="4702"/>
              </w:tabs>
              <w:spacing w:before="31" w:line="234" w:lineRule="auto"/>
              <w:ind w:left="110" w:right="105" w:firstLine="18"/>
              <w:jc w:val="both"/>
            </w:pPr>
            <w:r>
              <w:rPr>
                <w:spacing w:val="-3"/>
                <w:shd w:val="clear" w:fill="FFFF00"/>
              </w:rPr>
              <w:t>的新就业形态劳动者，休息和适用最低工资标准</w:t>
            </w:r>
            <w:r>
              <w:rPr>
                <w:spacing w:val="-6"/>
                <w:shd w:val="clear" w:fill="FFFF00"/>
              </w:rPr>
              <w:t>等按照《劳动法》《最低工资规定》等 法</w:t>
            </w:r>
            <w:r>
              <w:rPr>
                <w:spacing w:val="-7"/>
                <w:shd w:val="clear" w:fill="FFFF00"/>
              </w:rPr>
              <w:t>律法规</w:t>
            </w:r>
            <w:r>
              <w:rPr>
                <w:spacing w:val="-2"/>
                <w:shd w:val="clear" w:fill="FFFF00"/>
              </w:rPr>
              <w:t>规章执行。不完全符合确立劳动关系情形但企业</w:t>
            </w:r>
            <w:r>
              <w:rPr>
                <w:spacing w:val="-4"/>
                <w:shd w:val="clear" w:fill="FFFF00"/>
              </w:rPr>
              <w:t>对劳动者进行劳动管理的新就 业形态劳动者，</w:t>
            </w:r>
            <w:r>
              <w:rPr>
                <w:shd w:val="clear" w:fill="FFFF00"/>
              </w:rPr>
              <w:tab/>
            </w:r>
            <w:r>
              <w:t xml:space="preserve"> </w:t>
            </w:r>
            <w:r>
              <w:rPr>
                <w:spacing w:val="9"/>
                <w:shd w:val="clear" w:fill="FFFF00"/>
              </w:rPr>
              <w:t>适用劳动者实际工作地人民政府规定的小时最</w:t>
            </w:r>
            <w:r>
              <w:rPr>
                <w:spacing w:val="-1"/>
                <w:shd w:val="clear" w:fill="FFFF00"/>
              </w:rPr>
              <w:t>低工资标准。</w:t>
            </w:r>
          </w:p>
        </w:tc>
      </w:tr>
    </w:tbl>
    <w:p w14:paraId="3CEBD5CB">
      <w:pPr>
        <w:spacing w:line="151" w:lineRule="exact"/>
        <w:rPr>
          <w:rFonts w:ascii="Arial"/>
          <w:sz w:val="13"/>
        </w:rPr>
      </w:pPr>
    </w:p>
    <w:p w14:paraId="3633A93A">
      <w:pPr>
        <w:spacing w:line="151" w:lineRule="exact"/>
        <w:rPr>
          <w:rFonts w:ascii="Arial" w:hAnsi="Arial" w:eastAsia="Arial" w:cs="Arial"/>
          <w:sz w:val="13"/>
          <w:szCs w:val="13"/>
        </w:rPr>
        <w:sectPr>
          <w:footerReference r:id="rId33"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191117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77" w:hRule="atLeast"/>
        </w:trPr>
        <w:tc>
          <w:tcPr>
            <w:tcW w:w="4818" w:type="dxa"/>
            <w:vAlign w:val="top"/>
          </w:tcPr>
          <w:p w14:paraId="45EB8610">
            <w:pPr>
              <w:rPr>
                <w:rFonts w:ascii="Arial"/>
                <w:sz w:val="21"/>
              </w:rPr>
            </w:pPr>
          </w:p>
        </w:tc>
        <w:tc>
          <w:tcPr>
            <w:tcW w:w="4817" w:type="dxa"/>
            <w:vAlign w:val="top"/>
          </w:tcPr>
          <w:p w14:paraId="1D6C730A">
            <w:pPr>
              <w:pStyle w:val="7"/>
              <w:spacing w:before="4" w:line="2283" w:lineRule="exact"/>
              <w:ind w:firstLine="102"/>
            </w:pPr>
            <w:r>
              <w:rPr>
                <w:position w:val="-45"/>
              </w:rPr>
              <w:pict>
                <v:group id="_x0000_s1038" o:spid="_x0000_s1038" o:spt="203" style="height:114.15pt;width:230.2pt;" coordsize="4603,2283">
                  <o:lock v:ext="edit"/>
                  <v:shape id="_x0000_s1039" o:spid="_x0000_s1039" o:spt="75" type="#_x0000_t75" style="position:absolute;left:0;top:0;height:2283;width:4600;" filled="f" stroked="f" coordsize="21600,21600">
                    <v:path/>
                    <v:fill on="f" focussize="0,0"/>
                    <v:stroke on="f"/>
                    <v:imagedata r:id="rId51" o:title=""/>
                    <o:lock v:ext="edit" aspectratio="t"/>
                  </v:shape>
                  <v:shape id="_x0000_s1040" o:spid="_x0000_s1040" o:spt="202" type="#_x0000_t202" style="position:absolute;left:-20;top:-20;height:2323;width:4643;" filled="f" stroked="f" coordsize="21600,21600">
                    <v:path/>
                    <v:fill on="f" focussize="0,0"/>
                    <v:stroke on="f"/>
                    <v:imagedata o:title=""/>
                    <o:lock v:ext="edit" aspectratio="f"/>
                    <v:textbox inset="0mm,0mm,0mm,0mm">
                      <w:txbxContent>
                        <w:p w14:paraId="56F78D44">
                          <w:pPr>
                            <w:spacing w:before="50"/>
                            <w:ind w:left="27" w:right="20" w:firstLine="1"/>
                            <w:jc w:val="both"/>
                            <w:rPr>
                              <w:rFonts w:ascii="宋体" w:hAnsi="宋体" w:eastAsia="宋体" w:cs="宋体"/>
                              <w:sz w:val="22"/>
                              <w:szCs w:val="22"/>
                            </w:rPr>
                          </w:pPr>
                          <w:r>
                            <w:rPr>
                              <w:rFonts w:ascii="宋体" w:hAnsi="宋体" w:eastAsia="宋体" w:cs="宋体"/>
                              <w:spacing w:val="-2"/>
                              <w:sz w:val="22"/>
                              <w:szCs w:val="22"/>
                            </w:rPr>
                            <w:t>新就业形态劳动者在法定节假日工作的，企业应</w:t>
                          </w:r>
                          <w:r>
                            <w:rPr>
                              <w:rFonts w:ascii="宋体" w:hAnsi="宋体" w:eastAsia="宋体" w:cs="宋体"/>
                              <w:spacing w:val="3"/>
                              <w:sz w:val="22"/>
                              <w:szCs w:val="22"/>
                            </w:rPr>
                            <w:t>向劳动者支付高于正常工作时间 劳动报酬的合</w:t>
                          </w:r>
                          <w:r>
                            <w:rPr>
                              <w:rFonts w:ascii="宋体" w:hAnsi="宋体" w:eastAsia="宋体" w:cs="宋体"/>
                              <w:spacing w:val="-2"/>
                              <w:sz w:val="22"/>
                              <w:szCs w:val="22"/>
                            </w:rPr>
                            <w:t>理报酬。企业要以货币形式将劳动报酬支付给新</w:t>
                          </w:r>
                          <w:r>
                            <w:rPr>
                              <w:rFonts w:ascii="宋体" w:hAnsi="宋体" w:eastAsia="宋体" w:cs="宋体"/>
                              <w:spacing w:val="3"/>
                              <w:sz w:val="22"/>
                              <w:szCs w:val="22"/>
                            </w:rPr>
                            <w:t>就业形态劳动者本人， 不得以实物及有价证券</w:t>
                          </w:r>
                          <w:r>
                            <w:rPr>
                              <w:rFonts w:ascii="宋体" w:hAnsi="宋体" w:eastAsia="宋体" w:cs="宋体"/>
                              <w:spacing w:val="-2"/>
                              <w:sz w:val="22"/>
                              <w:szCs w:val="22"/>
                            </w:rPr>
                            <w:t>替代货币支付。企业应按时足额支付新就业形态</w:t>
                          </w:r>
                          <w:r>
                            <w:rPr>
                              <w:rFonts w:ascii="宋体" w:hAnsi="宋体" w:eastAsia="宋体" w:cs="宋体"/>
                              <w:spacing w:val="3"/>
                              <w:sz w:val="22"/>
                              <w:szCs w:val="22"/>
                            </w:rPr>
                            <w:t>劳动者劳动报 酬，不得克扣或无故拖欠。企业</w:t>
                          </w:r>
                          <w:r>
                            <w:rPr>
                              <w:rFonts w:ascii="宋体" w:hAnsi="宋体" w:eastAsia="宋体" w:cs="宋体"/>
                              <w:spacing w:val="-2"/>
                              <w:sz w:val="22"/>
                              <w:szCs w:val="22"/>
                            </w:rPr>
                            <w:t>支付劳动报酬时，应向劳动者提供本人的劳动报</w:t>
                          </w:r>
                          <w:r>
                            <w:rPr>
                              <w:rFonts w:ascii="宋体" w:hAnsi="宋体" w:eastAsia="宋体" w:cs="宋体"/>
                              <w:spacing w:val="-9"/>
                              <w:sz w:val="22"/>
                              <w:szCs w:val="22"/>
                            </w:rPr>
                            <w:t>酬</w:t>
                          </w:r>
                          <w:r>
                            <w:rPr>
                              <w:rFonts w:ascii="宋体" w:hAnsi="宋体" w:eastAsia="宋体" w:cs="宋体"/>
                              <w:spacing w:val="11"/>
                              <w:sz w:val="22"/>
                              <w:szCs w:val="22"/>
                            </w:rPr>
                            <w:t xml:space="preserve"> </w:t>
                          </w:r>
                          <w:r>
                            <w:rPr>
                              <w:rFonts w:ascii="宋体" w:hAnsi="宋体" w:eastAsia="宋体" w:cs="宋体"/>
                              <w:spacing w:val="-9"/>
                              <w:sz w:val="22"/>
                              <w:szCs w:val="22"/>
                            </w:rPr>
                            <w:t>清单。</w:t>
                          </w:r>
                        </w:p>
                      </w:txbxContent>
                    </v:textbox>
                  </v:shape>
                  <w10:wrap type="none"/>
                  <w10:anchorlock/>
                </v:group>
              </w:pict>
            </w:r>
          </w:p>
        </w:tc>
      </w:tr>
      <w:tr w14:paraId="0BDC1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4818" w:type="dxa"/>
            <w:vAlign w:val="top"/>
          </w:tcPr>
          <w:p w14:paraId="1035F2D3">
            <w:pPr>
              <w:pStyle w:val="7"/>
              <w:spacing w:before="68" w:line="182" w:lineRule="auto"/>
              <w:ind w:left="2148"/>
            </w:pPr>
            <w:r>
              <w:rPr>
                <w:b/>
                <w:bCs/>
                <w:spacing w:val="-3"/>
              </w:rPr>
              <w:t>P296</w:t>
            </w:r>
          </w:p>
        </w:tc>
        <w:tc>
          <w:tcPr>
            <w:tcW w:w="4817" w:type="dxa"/>
            <w:vAlign w:val="top"/>
          </w:tcPr>
          <w:p w14:paraId="0B7DF23A">
            <w:pPr>
              <w:pStyle w:val="7"/>
              <w:spacing w:before="32"/>
              <w:ind w:left="1963"/>
            </w:pPr>
            <w:r>
              <w:rPr>
                <w:b/>
                <w:bCs/>
                <w:spacing w:val="-2"/>
              </w:rPr>
              <w:t>P302-303</w:t>
            </w:r>
          </w:p>
        </w:tc>
      </w:tr>
      <w:tr w14:paraId="21E1C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 w:hRule="atLeast"/>
        </w:trPr>
        <w:tc>
          <w:tcPr>
            <w:tcW w:w="4818" w:type="dxa"/>
            <w:vMerge w:val="restart"/>
            <w:tcBorders>
              <w:bottom w:val="nil"/>
            </w:tcBorders>
            <w:vAlign w:val="top"/>
          </w:tcPr>
          <w:p w14:paraId="507AA7BC">
            <w:pPr>
              <w:pStyle w:val="7"/>
              <w:spacing w:before="29" w:line="220" w:lineRule="auto"/>
              <w:ind w:left="117"/>
            </w:pPr>
            <w:r>
              <w:rPr>
                <w:b/>
                <w:bCs/>
                <w:spacing w:val="-2"/>
              </w:rPr>
              <w:t>9.3.1</w:t>
            </w:r>
            <w:r>
              <w:rPr>
                <w:spacing w:val="-2"/>
              </w:rPr>
              <w:t xml:space="preserve"> </w:t>
            </w:r>
            <w:r>
              <w:rPr>
                <w:b/>
                <w:bCs/>
                <w:spacing w:val="-2"/>
              </w:rPr>
              <w:t>劳动安全卫生</w:t>
            </w:r>
          </w:p>
          <w:p w14:paraId="0B5A4020">
            <w:pPr>
              <w:pStyle w:val="7"/>
              <w:spacing w:before="23" w:line="220" w:lineRule="auto"/>
              <w:ind w:left="119"/>
            </w:pPr>
            <w:r>
              <w:rPr>
                <w:b/>
                <w:bCs/>
                <w:spacing w:val="-2"/>
              </w:rPr>
              <w:t>2.</w:t>
            </w:r>
            <w:r>
              <w:rPr>
                <w:spacing w:val="-2"/>
              </w:rPr>
              <w:t xml:space="preserve"> </w:t>
            </w:r>
            <w:r>
              <w:rPr>
                <w:b/>
                <w:bCs/>
                <w:spacing w:val="-2"/>
              </w:rPr>
              <w:t>劳动安全卫生管理制度的内容</w:t>
            </w:r>
          </w:p>
          <w:p w14:paraId="2B5375E3">
            <w:pPr>
              <w:pStyle w:val="7"/>
              <w:spacing w:before="22" w:line="241" w:lineRule="auto"/>
              <w:ind w:left="114" w:right="186" w:firstLine="2"/>
              <w:jc w:val="both"/>
            </w:pPr>
            <w:r>
              <w:rPr>
                <w:spacing w:val="-7"/>
              </w:rPr>
              <w:t>有关劳动卫生方面的相关规定和标准主要有：《</w:t>
            </w:r>
            <w:r>
              <w:rPr>
                <w:spacing w:val="-6"/>
              </w:rPr>
              <w:t>职业病防治法》《关于防止厂、矿企业中砂尘危</w:t>
            </w:r>
            <w:r>
              <w:rPr>
                <w:spacing w:val="-15"/>
              </w:rPr>
              <w:t>害的决定》《关于加强防尘防毒工作的决定》《尘</w:t>
            </w:r>
            <w:r>
              <w:rPr>
                <w:spacing w:val="-7"/>
              </w:rPr>
              <w:t>肺病防治条例》《工业企业设计卫生标准》等。</w:t>
            </w:r>
          </w:p>
          <w:p w14:paraId="16EB4F15">
            <w:pPr>
              <w:spacing w:line="270" w:lineRule="auto"/>
              <w:rPr>
                <w:rFonts w:ascii="Arial"/>
                <w:sz w:val="21"/>
              </w:rPr>
            </w:pPr>
          </w:p>
          <w:p w14:paraId="1FFE1305">
            <w:pPr>
              <w:spacing w:line="270" w:lineRule="auto"/>
              <w:rPr>
                <w:rFonts w:ascii="Arial"/>
                <w:sz w:val="21"/>
              </w:rPr>
            </w:pPr>
          </w:p>
          <w:p w14:paraId="7087F175">
            <w:pPr>
              <w:spacing w:line="270" w:lineRule="auto"/>
              <w:rPr>
                <w:rFonts w:ascii="Arial"/>
                <w:sz w:val="21"/>
              </w:rPr>
            </w:pPr>
          </w:p>
          <w:p w14:paraId="3C586029">
            <w:pPr>
              <w:spacing w:line="271" w:lineRule="auto"/>
              <w:rPr>
                <w:rFonts w:ascii="Arial"/>
                <w:sz w:val="21"/>
              </w:rPr>
            </w:pPr>
          </w:p>
          <w:p w14:paraId="5269BD9C">
            <w:pPr>
              <w:spacing w:line="271" w:lineRule="auto"/>
              <w:rPr>
                <w:rFonts w:ascii="Arial"/>
                <w:sz w:val="21"/>
              </w:rPr>
            </w:pPr>
          </w:p>
          <w:p w14:paraId="28A058F4">
            <w:pPr>
              <w:spacing w:line="271" w:lineRule="auto"/>
              <w:rPr>
                <w:rFonts w:ascii="Arial"/>
                <w:sz w:val="21"/>
              </w:rPr>
            </w:pPr>
          </w:p>
          <w:p w14:paraId="73515AA6">
            <w:pPr>
              <w:pStyle w:val="7"/>
              <w:spacing w:before="72" w:line="242" w:lineRule="auto"/>
              <w:ind w:left="130" w:right="396" w:hanging="11"/>
            </w:pPr>
            <w:r>
              <w:rPr>
                <w:b/>
                <w:bCs/>
                <w:spacing w:val="-2"/>
              </w:rPr>
              <w:t>2)</w:t>
            </w:r>
            <w:r>
              <w:rPr>
                <w:spacing w:val="-2"/>
              </w:rPr>
              <w:t xml:space="preserve"> </w:t>
            </w:r>
            <w:r>
              <w:rPr>
                <w:b/>
                <w:bCs/>
                <w:spacing w:val="-2"/>
              </w:rPr>
              <w:t>用人单位应当在劳动过程中采取的职业病</w:t>
            </w:r>
            <w:r>
              <w:rPr>
                <w:b/>
                <w:bCs/>
                <w:spacing w:val="-5"/>
              </w:rPr>
              <w:t>防治管理措施</w:t>
            </w:r>
          </w:p>
          <w:p w14:paraId="3FC31328">
            <w:pPr>
              <w:rPr>
                <w:rFonts w:ascii="Arial"/>
                <w:sz w:val="21"/>
              </w:rPr>
            </w:pPr>
          </w:p>
          <w:p w14:paraId="340A1CD2">
            <w:pPr>
              <w:rPr>
                <w:rFonts w:ascii="Arial"/>
                <w:sz w:val="21"/>
              </w:rPr>
            </w:pPr>
          </w:p>
          <w:p w14:paraId="4DBEFDC5">
            <w:pPr>
              <w:rPr>
                <w:rFonts w:ascii="Arial"/>
                <w:sz w:val="21"/>
              </w:rPr>
            </w:pPr>
          </w:p>
          <w:p w14:paraId="6264FA10">
            <w:pPr>
              <w:rPr>
                <w:rFonts w:ascii="Arial"/>
                <w:sz w:val="21"/>
              </w:rPr>
            </w:pPr>
          </w:p>
          <w:p w14:paraId="720E5E65">
            <w:pPr>
              <w:rPr>
                <w:rFonts w:ascii="Arial"/>
                <w:sz w:val="21"/>
              </w:rPr>
            </w:pPr>
          </w:p>
          <w:p w14:paraId="0C4F9CB5">
            <w:pPr>
              <w:spacing w:line="241" w:lineRule="auto"/>
              <w:rPr>
                <w:rFonts w:ascii="Arial"/>
                <w:sz w:val="21"/>
              </w:rPr>
            </w:pPr>
          </w:p>
          <w:p w14:paraId="39C48896">
            <w:pPr>
              <w:spacing w:line="241" w:lineRule="auto"/>
              <w:rPr>
                <w:rFonts w:ascii="Arial"/>
                <w:sz w:val="21"/>
              </w:rPr>
            </w:pPr>
          </w:p>
          <w:p w14:paraId="7E6E8A6D">
            <w:pPr>
              <w:spacing w:line="241" w:lineRule="auto"/>
              <w:rPr>
                <w:rFonts w:ascii="Arial"/>
                <w:sz w:val="21"/>
              </w:rPr>
            </w:pPr>
          </w:p>
          <w:p w14:paraId="646AE36C">
            <w:pPr>
              <w:spacing w:line="241" w:lineRule="auto"/>
              <w:rPr>
                <w:rFonts w:ascii="Arial"/>
                <w:sz w:val="21"/>
              </w:rPr>
            </w:pPr>
          </w:p>
          <w:p w14:paraId="75693993">
            <w:pPr>
              <w:spacing w:line="241" w:lineRule="auto"/>
              <w:rPr>
                <w:rFonts w:ascii="Arial"/>
                <w:sz w:val="21"/>
              </w:rPr>
            </w:pPr>
          </w:p>
          <w:p w14:paraId="0D07AED8">
            <w:pPr>
              <w:spacing w:line="241" w:lineRule="auto"/>
              <w:rPr>
                <w:rFonts w:ascii="Arial"/>
                <w:sz w:val="21"/>
              </w:rPr>
            </w:pPr>
          </w:p>
          <w:p w14:paraId="752D4C59">
            <w:pPr>
              <w:spacing w:line="241" w:lineRule="auto"/>
              <w:rPr>
                <w:rFonts w:ascii="Arial"/>
                <w:sz w:val="21"/>
              </w:rPr>
            </w:pPr>
          </w:p>
          <w:p w14:paraId="77CB30AC">
            <w:pPr>
              <w:spacing w:line="241" w:lineRule="auto"/>
              <w:rPr>
                <w:rFonts w:ascii="Arial"/>
                <w:sz w:val="21"/>
              </w:rPr>
            </w:pPr>
          </w:p>
          <w:p w14:paraId="4B3C1D80">
            <w:pPr>
              <w:spacing w:line="241" w:lineRule="auto"/>
              <w:rPr>
                <w:rFonts w:ascii="Arial"/>
                <w:sz w:val="21"/>
              </w:rPr>
            </w:pPr>
          </w:p>
          <w:p w14:paraId="0C171A55">
            <w:pPr>
              <w:spacing w:line="241" w:lineRule="auto"/>
              <w:rPr>
                <w:rFonts w:ascii="Arial"/>
                <w:sz w:val="21"/>
              </w:rPr>
            </w:pPr>
          </w:p>
          <w:p w14:paraId="3819153A">
            <w:pPr>
              <w:pStyle w:val="7"/>
              <w:spacing w:before="71" w:line="220" w:lineRule="auto"/>
              <w:ind w:left="120"/>
            </w:pPr>
            <w:r>
              <w:rPr>
                <w:b/>
                <w:bCs/>
                <w:spacing w:val="-3"/>
              </w:rPr>
              <w:t>3)</w:t>
            </w:r>
            <w:r>
              <w:rPr>
                <w:spacing w:val="-3"/>
              </w:rPr>
              <w:t xml:space="preserve"> </w:t>
            </w:r>
            <w:r>
              <w:rPr>
                <w:b/>
                <w:bCs/>
                <w:spacing w:val="-3"/>
              </w:rPr>
              <w:t>劳动者享有的职业卫生保护权利</w:t>
            </w:r>
          </w:p>
        </w:tc>
        <w:tc>
          <w:tcPr>
            <w:tcW w:w="4817" w:type="dxa"/>
            <w:tcBorders>
              <w:bottom w:val="nil"/>
            </w:tcBorders>
            <w:vAlign w:val="top"/>
          </w:tcPr>
          <w:p w14:paraId="71761709">
            <w:pPr>
              <w:pStyle w:val="7"/>
              <w:spacing w:before="29" w:line="191" w:lineRule="auto"/>
              <w:ind w:left="112"/>
            </w:pPr>
            <w:r>
              <w:rPr>
                <w:b/>
                <w:bCs/>
                <w:spacing w:val="-2"/>
              </w:rPr>
              <w:t>9.3.1</w:t>
            </w:r>
            <w:r>
              <w:rPr>
                <w:spacing w:val="-2"/>
              </w:rPr>
              <w:t xml:space="preserve"> </w:t>
            </w:r>
            <w:r>
              <w:rPr>
                <w:b/>
                <w:bCs/>
                <w:spacing w:val="-2"/>
              </w:rPr>
              <w:t>劳动安全卫生</w:t>
            </w:r>
          </w:p>
        </w:tc>
      </w:tr>
      <w:tr w14:paraId="13FE9A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818" w:type="dxa"/>
            <w:vMerge w:val="continue"/>
            <w:tcBorders>
              <w:top w:val="nil"/>
              <w:bottom w:val="nil"/>
            </w:tcBorders>
            <w:vAlign w:val="top"/>
          </w:tcPr>
          <w:p w14:paraId="1061A102">
            <w:pPr>
              <w:rPr>
                <w:rFonts w:ascii="Arial"/>
                <w:sz w:val="21"/>
              </w:rPr>
            </w:pPr>
          </w:p>
        </w:tc>
        <w:tc>
          <w:tcPr>
            <w:tcW w:w="4817" w:type="dxa"/>
            <w:tcBorders>
              <w:top w:val="nil"/>
              <w:bottom w:val="nil"/>
            </w:tcBorders>
            <w:vAlign w:val="top"/>
          </w:tcPr>
          <w:p w14:paraId="43724D6C">
            <w:pPr>
              <w:pStyle w:val="7"/>
              <w:spacing w:before="19" w:line="286" w:lineRule="exact"/>
              <w:ind w:firstLine="102"/>
            </w:pPr>
            <w:r>
              <w:rPr>
                <w:position w:val="-5"/>
              </w:rPr>
              <w:pict>
                <v:shape id="_x0000_s1041" o:spid="_x0000_s1041" o:spt="202" type="#_x0000_t202" style="height:14.3pt;width:44.2pt;" fillcolor="#FFFF00" filled="t" stroked="f" coordsize="21600,21600">
                  <v:path/>
                  <v:fill on="t" focussize="0,0"/>
                  <v:stroke on="f"/>
                  <v:imagedata o:title=""/>
                  <o:lock v:ext="edit" aspectratio="f"/>
                  <v:textbox inset="0mm,0mm,0mm,0mm">
                    <w:txbxContent>
                      <w:p w14:paraId="5A1D4132">
                        <w:pPr>
                          <w:spacing w:before="28" w:line="221" w:lineRule="auto"/>
                          <w:rPr>
                            <w:rFonts w:ascii="宋体" w:hAnsi="宋体" w:eastAsia="宋体" w:cs="宋体"/>
                            <w:sz w:val="22"/>
                            <w:szCs w:val="22"/>
                          </w:rPr>
                        </w:pPr>
                        <w:r>
                          <w:rPr>
                            <w:rFonts w:ascii="宋体" w:hAnsi="宋体" w:eastAsia="宋体" w:cs="宋体"/>
                            <w:b/>
                            <w:bCs/>
                            <w:color w:val="FF0000"/>
                            <w:spacing w:val="-3"/>
                            <w:sz w:val="22"/>
                            <w:szCs w:val="22"/>
                          </w:rPr>
                          <w:t>【新增】</w:t>
                        </w:r>
                      </w:p>
                    </w:txbxContent>
                  </v:textbox>
                  <w10:wrap type="none"/>
                  <w10:anchorlock/>
                </v:shape>
              </w:pict>
            </w:r>
          </w:p>
        </w:tc>
      </w:tr>
      <w:tr w14:paraId="75365C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689" w:hRule="atLeast"/>
        </w:trPr>
        <w:tc>
          <w:tcPr>
            <w:tcW w:w="4818" w:type="dxa"/>
            <w:vMerge w:val="continue"/>
            <w:tcBorders>
              <w:top w:val="nil"/>
            </w:tcBorders>
            <w:vAlign w:val="top"/>
          </w:tcPr>
          <w:p w14:paraId="35768958">
            <w:pPr>
              <w:rPr>
                <w:rFonts w:ascii="Arial"/>
                <w:sz w:val="21"/>
              </w:rPr>
            </w:pPr>
          </w:p>
        </w:tc>
        <w:tc>
          <w:tcPr>
            <w:tcW w:w="4817" w:type="dxa"/>
            <w:tcBorders>
              <w:top w:val="nil"/>
            </w:tcBorders>
            <w:vAlign w:val="top"/>
          </w:tcPr>
          <w:p w14:paraId="453688EE">
            <w:pPr>
              <w:pStyle w:val="7"/>
              <w:spacing w:before="15" w:line="216" w:lineRule="auto"/>
              <w:ind w:left="114"/>
            </w:pPr>
            <w:r>
              <w:rPr>
                <w:b/>
                <w:bCs/>
                <w:spacing w:val="-4"/>
              </w:rPr>
              <w:t>2.</w:t>
            </w:r>
            <w:r>
              <w:rPr>
                <w:spacing w:val="-24"/>
              </w:rPr>
              <w:t xml:space="preserve"> </w:t>
            </w:r>
            <w:r>
              <w:rPr>
                <w:b/>
                <w:bCs/>
                <w:spacing w:val="-4"/>
              </w:rPr>
              <w:t>劳动安全卫生管理制度的内容</w:t>
            </w:r>
          </w:p>
          <w:p w14:paraId="1E0EC5CE">
            <w:pPr>
              <w:pStyle w:val="7"/>
              <w:spacing w:before="28"/>
              <w:ind w:left="110" w:right="107" w:firstLine="1"/>
              <w:jc w:val="both"/>
            </w:pPr>
            <w:r>
              <w:rPr>
                <w:spacing w:val="-2"/>
              </w:rPr>
              <w:t>有关劳动卫生方面的相关规定和标准主要有：</w:t>
            </w:r>
            <w:r>
              <w:rPr>
                <w:spacing w:val="-2"/>
                <w:shd w:val="clear" w:fill="FFFF00"/>
              </w:rPr>
              <w:t>除了前述的《劳动法》《安全生产 法》,还有</w:t>
            </w:r>
            <w:r>
              <w:rPr>
                <w:spacing w:val="-2"/>
              </w:rPr>
              <w:t>《职业病防治法》</w:t>
            </w:r>
            <w:r>
              <w:rPr>
                <w:spacing w:val="-2"/>
                <w:shd w:val="clear" w:fill="FFFF00"/>
              </w:rPr>
              <w:t>《使用有毒物品作业场所劳动保护</w:t>
            </w:r>
            <w:r>
              <w:rPr>
                <w:spacing w:val="-7"/>
                <w:shd w:val="clear" w:fill="FFFF00"/>
              </w:rPr>
              <w:t>条例》《劳动保障监察条 例》《危险化学品安全</w:t>
            </w:r>
            <w:r>
              <w:rPr>
                <w:spacing w:val="-12"/>
                <w:shd w:val="clear" w:fill="FFFF00"/>
              </w:rPr>
              <w:t>管理条例》《尘肺病防治条例》《工作场所职业卫</w:t>
            </w:r>
            <w:r>
              <w:rPr>
                <w:spacing w:val="-2"/>
                <w:shd w:val="clear" w:fill="FFFF00"/>
              </w:rPr>
              <w:t>生管理规定》</w:t>
            </w:r>
            <w:r>
              <w:rPr>
                <w:spacing w:val="-2"/>
              </w:rPr>
              <w:t>《关于防止厂、矿企业中矽尘危害</w:t>
            </w:r>
            <w:r>
              <w:rPr>
                <w:spacing w:val="-12"/>
              </w:rPr>
              <w:t>的决定》《关于加强防尘防毒工作的决定》《工业</w:t>
            </w:r>
            <w:r>
              <w:rPr>
                <w:spacing w:val="-1"/>
              </w:rPr>
              <w:t>企业设计卫生标准》等。</w:t>
            </w:r>
          </w:p>
          <w:p w14:paraId="23E5F9E6">
            <w:pPr>
              <w:spacing w:line="246" w:lineRule="auto"/>
              <w:rPr>
                <w:rFonts w:ascii="Arial"/>
                <w:sz w:val="21"/>
              </w:rPr>
            </w:pPr>
          </w:p>
          <w:p w14:paraId="1E1940A3">
            <w:pPr>
              <w:spacing w:line="246" w:lineRule="auto"/>
              <w:rPr>
                <w:rFonts w:ascii="Arial"/>
                <w:sz w:val="21"/>
              </w:rPr>
            </w:pPr>
          </w:p>
          <w:p w14:paraId="04B8DA43">
            <w:pPr>
              <w:pStyle w:val="7"/>
              <w:spacing w:before="72" w:line="239" w:lineRule="auto"/>
              <w:ind w:left="116" w:right="110" w:hanging="2"/>
            </w:pPr>
            <w:r>
              <w:rPr>
                <w:b/>
                <w:bCs/>
                <w:spacing w:val="3"/>
              </w:rPr>
              <w:t>2)</w:t>
            </w:r>
            <w:r>
              <w:rPr>
                <w:spacing w:val="-36"/>
              </w:rPr>
              <w:t xml:space="preserve"> </w:t>
            </w:r>
            <w:r>
              <w:rPr>
                <w:b/>
                <w:bCs/>
                <w:spacing w:val="3"/>
              </w:rPr>
              <w:t>用人单位应当在劳动过程中采取的职业病防</w:t>
            </w:r>
            <w:r>
              <w:rPr>
                <w:b/>
                <w:bCs/>
                <w:spacing w:val="-4"/>
              </w:rPr>
              <w:t>治管理措施</w:t>
            </w:r>
          </w:p>
          <w:p w14:paraId="68A3E0DC">
            <w:pPr>
              <w:pStyle w:val="7"/>
              <w:tabs>
                <w:tab w:val="left" w:pos="222"/>
              </w:tabs>
              <w:ind w:left="110" w:right="108" w:hanging="8"/>
              <w:jc w:val="both"/>
            </w:pPr>
            <w:r>
              <w:rPr>
                <w:shd w:val="clear" w:fill="FFFF00"/>
              </w:rPr>
              <w:tab/>
            </w:r>
            <w:r>
              <w:rPr>
                <w:shd w:val="clear" w:fill="FFFF00"/>
              </w:rPr>
              <w:tab/>
            </w:r>
            <w:r>
              <w:rPr>
                <w:spacing w:val="-7"/>
                <w:shd w:val="clear" w:fill="FFFF00"/>
              </w:rPr>
              <w:t>《用人单位职业健康监护监督管理办法》明确用</w:t>
            </w:r>
            <w:r>
              <w:rPr>
                <w:spacing w:val="2"/>
                <w:shd w:val="clear" w:fill="FFFF00"/>
              </w:rPr>
              <w:t>人单位是职业健康监护的责任主体</w:t>
            </w:r>
            <w:r>
              <w:rPr>
                <w:spacing w:val="41"/>
                <w:shd w:val="clear" w:fill="FFFF00"/>
              </w:rPr>
              <w:t xml:space="preserve"> </w:t>
            </w:r>
            <w:r>
              <w:rPr>
                <w:spacing w:val="2"/>
                <w:shd w:val="clear" w:fill="FFFF00"/>
              </w:rPr>
              <w:t>需制定职业</w:t>
            </w:r>
            <w:r>
              <w:rPr>
                <w:spacing w:val="-1"/>
                <w:shd w:val="clear" w:fill="FFFF00"/>
              </w:rPr>
              <w:t>健康检查计划并保障专项经费。</w:t>
            </w:r>
          </w:p>
          <w:p w14:paraId="443E4D6B">
            <w:pPr>
              <w:spacing w:line="246" w:lineRule="auto"/>
              <w:rPr>
                <w:rFonts w:ascii="Arial"/>
                <w:sz w:val="21"/>
              </w:rPr>
            </w:pPr>
          </w:p>
          <w:p w14:paraId="0F76A037">
            <w:pPr>
              <w:spacing w:line="247" w:lineRule="auto"/>
              <w:rPr>
                <w:rFonts w:ascii="Arial"/>
                <w:sz w:val="21"/>
              </w:rPr>
            </w:pPr>
          </w:p>
          <w:p w14:paraId="062D4022">
            <w:pPr>
              <w:pStyle w:val="7"/>
              <w:spacing w:before="72" w:line="185" w:lineRule="auto"/>
              <w:ind w:left="115"/>
            </w:pPr>
            <w:r>
              <w:rPr>
                <w:b/>
                <w:bCs/>
                <w:spacing w:val="-3"/>
                <w:shd w:val="clear" w:fill="FFFF00"/>
              </w:rPr>
              <w:t>3)劳动安全卫生设施的“三同时”制度</w:t>
            </w:r>
          </w:p>
          <w:p w14:paraId="192C4D0B">
            <w:pPr>
              <w:pStyle w:val="7"/>
              <w:tabs>
                <w:tab w:val="left" w:pos="222"/>
              </w:tabs>
              <w:spacing w:before="64"/>
              <w:ind w:left="109" w:right="105" w:hanging="7"/>
              <w:jc w:val="both"/>
            </w:pPr>
            <w:r>
              <w:rPr>
                <w:shd w:val="clear" w:fill="FFFF00"/>
              </w:rPr>
              <w:tab/>
            </w:r>
            <w:r>
              <w:rPr>
                <w:shd w:val="clear" w:fill="FFFF00"/>
              </w:rPr>
              <w:tab/>
            </w:r>
            <w:r>
              <w:rPr>
                <w:spacing w:val="-7"/>
                <w:shd w:val="clear" w:fill="FFFF00"/>
              </w:rPr>
              <w:t>《劳动法》规定，新建、改建、扩建工程的劳动</w:t>
            </w:r>
            <w:r>
              <w:rPr>
                <w:spacing w:val="-1"/>
                <w:shd w:val="clear" w:fill="FFFF00"/>
              </w:rPr>
              <w:t>安全卫生设施(包括安全技术设施、 劳动</w:t>
            </w:r>
            <w:r>
              <w:rPr>
                <w:spacing w:val="-2"/>
                <w:shd w:val="clear" w:fill="FFFF00"/>
              </w:rPr>
              <w:t>卫生设施、生产性辅助设施如女工卫生室、更衣室等),必须与主体工程同时设  计、同时施工、同时投入生产和使用，且设施需符合国家规定的标准。</w:t>
            </w:r>
          </w:p>
          <w:p w14:paraId="69AF7D5E">
            <w:pPr>
              <w:spacing w:line="246" w:lineRule="auto"/>
              <w:rPr>
                <w:rFonts w:ascii="Arial"/>
                <w:sz w:val="21"/>
              </w:rPr>
            </w:pPr>
          </w:p>
          <w:p w14:paraId="37179D00">
            <w:pPr>
              <w:spacing w:line="246" w:lineRule="auto"/>
              <w:rPr>
                <w:rFonts w:ascii="Arial"/>
                <w:sz w:val="21"/>
              </w:rPr>
            </w:pPr>
          </w:p>
          <w:p w14:paraId="58199B86">
            <w:pPr>
              <w:pStyle w:val="7"/>
              <w:spacing w:before="72" w:line="220" w:lineRule="auto"/>
              <w:ind w:left="110"/>
            </w:pPr>
            <w:r>
              <w:rPr>
                <w:b/>
                <w:bCs/>
                <w:spacing w:val="-2"/>
                <w:shd w:val="clear" w:fill="FFFF00"/>
              </w:rPr>
              <w:t>4)</w:t>
            </w:r>
            <w:r>
              <w:rPr>
                <w:b/>
                <w:bCs/>
                <w:spacing w:val="-2"/>
              </w:rPr>
              <w:t>劳动者享有的职业卫生保护权利</w:t>
            </w:r>
          </w:p>
          <w:p w14:paraId="341409F3">
            <w:pPr>
              <w:pStyle w:val="7"/>
              <w:spacing w:before="310" w:line="220" w:lineRule="auto"/>
              <w:ind w:left="115"/>
            </w:pPr>
            <w:r>
              <w:rPr>
                <w:b/>
                <w:bCs/>
                <w:spacing w:val="-3"/>
                <w:shd w:val="clear" w:fill="FFFF00"/>
              </w:rPr>
              <w:t>5)劳动者的职业卫生义务</w:t>
            </w:r>
          </w:p>
          <w:p w14:paraId="619916FF">
            <w:pPr>
              <w:pStyle w:val="7"/>
              <w:spacing w:before="21" w:line="233" w:lineRule="auto"/>
              <w:ind w:left="110" w:right="108" w:firstLine="6"/>
              <w:jc w:val="both"/>
            </w:pPr>
            <w:r>
              <w:rPr>
                <w:spacing w:val="-2"/>
                <w:shd w:val="clear" w:fill="FFFF00"/>
              </w:rPr>
              <w:t>劳动者需学习掌握职业卫生知识，遵守劳动保护</w:t>
            </w:r>
            <w:r>
              <w:rPr>
                <w:spacing w:val="3"/>
                <w:shd w:val="clear" w:fill="FFFF00"/>
              </w:rPr>
              <w:t>法律法规和操作规程，正确使用 维护防护设施</w:t>
            </w:r>
            <w:r>
              <w:rPr>
                <w:spacing w:val="-2"/>
                <w:shd w:val="clear" w:fill="FFFF00"/>
              </w:rPr>
              <w:t>及用品；发现职业中毒事故隐患时及时报告；作</w:t>
            </w:r>
            <w:r>
              <w:rPr>
                <w:spacing w:val="3"/>
                <w:shd w:val="clear" w:fill="FFFF00"/>
              </w:rPr>
              <w:t>业场所出现危险时，采取 必要措施消除或减少</w:t>
            </w:r>
            <w:r>
              <w:rPr>
                <w:spacing w:val="-2"/>
                <w:shd w:val="clear" w:fill="FFFF00"/>
              </w:rPr>
              <w:t>危险。</w:t>
            </w:r>
          </w:p>
        </w:tc>
      </w:tr>
      <w:tr w14:paraId="018084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09271462">
            <w:pPr>
              <w:pStyle w:val="7"/>
              <w:spacing w:before="34" w:line="206" w:lineRule="auto"/>
              <w:ind w:left="1927"/>
            </w:pPr>
            <w:r>
              <w:rPr>
                <w:b/>
                <w:bCs/>
                <w:spacing w:val="-2"/>
              </w:rPr>
              <w:t>P297-299</w:t>
            </w:r>
          </w:p>
        </w:tc>
        <w:tc>
          <w:tcPr>
            <w:tcW w:w="4817" w:type="dxa"/>
            <w:vAlign w:val="top"/>
          </w:tcPr>
          <w:p w14:paraId="5D8A7077">
            <w:pPr>
              <w:pStyle w:val="7"/>
              <w:spacing w:before="34" w:line="206" w:lineRule="auto"/>
              <w:ind w:left="1963"/>
            </w:pPr>
            <w:r>
              <w:rPr>
                <w:b/>
                <w:bCs/>
                <w:spacing w:val="-2"/>
              </w:rPr>
              <w:t>P303-306</w:t>
            </w:r>
          </w:p>
        </w:tc>
      </w:tr>
      <w:tr w14:paraId="60BA2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6" w:hRule="atLeast"/>
        </w:trPr>
        <w:tc>
          <w:tcPr>
            <w:tcW w:w="4818" w:type="dxa"/>
            <w:vAlign w:val="top"/>
          </w:tcPr>
          <w:p w14:paraId="45407ACC">
            <w:pPr>
              <w:pStyle w:val="7"/>
              <w:spacing w:before="34" w:line="220" w:lineRule="auto"/>
              <w:ind w:left="117"/>
            </w:pPr>
            <w:r>
              <w:rPr>
                <w:b/>
                <w:bCs/>
                <w:spacing w:val="-4"/>
              </w:rPr>
              <w:t>9.3.2</w:t>
            </w:r>
            <w:r>
              <w:rPr>
                <w:spacing w:val="15"/>
              </w:rPr>
              <w:t xml:space="preserve"> </w:t>
            </w:r>
            <w:r>
              <w:rPr>
                <w:b/>
                <w:bCs/>
                <w:spacing w:val="-4"/>
              </w:rPr>
              <w:t>劳动保护</w:t>
            </w:r>
          </w:p>
          <w:p w14:paraId="36C8515E">
            <w:pPr>
              <w:pStyle w:val="7"/>
              <w:spacing w:before="23" w:line="220" w:lineRule="auto"/>
              <w:ind w:left="132"/>
            </w:pPr>
            <w:r>
              <w:rPr>
                <w:b/>
                <w:bCs/>
                <w:spacing w:val="-4"/>
              </w:rPr>
              <w:t>1.劳动保护管理制度内容</w:t>
            </w:r>
          </w:p>
        </w:tc>
        <w:tc>
          <w:tcPr>
            <w:tcW w:w="4817" w:type="dxa"/>
            <w:vAlign w:val="top"/>
          </w:tcPr>
          <w:p w14:paraId="6396B99C">
            <w:pPr>
              <w:pStyle w:val="7"/>
              <w:spacing w:before="34" w:line="220" w:lineRule="auto"/>
              <w:ind w:left="112"/>
            </w:pPr>
            <w:r>
              <w:rPr>
                <w:b/>
                <w:bCs/>
                <w:spacing w:val="-4"/>
              </w:rPr>
              <w:t>9.3.2</w:t>
            </w:r>
            <w:r>
              <w:rPr>
                <w:spacing w:val="8"/>
              </w:rPr>
              <w:t xml:space="preserve">  </w:t>
            </w:r>
            <w:r>
              <w:rPr>
                <w:b/>
                <w:bCs/>
                <w:spacing w:val="-4"/>
              </w:rPr>
              <w:t>劳动保护</w:t>
            </w:r>
          </w:p>
          <w:p w14:paraId="27CCAA25">
            <w:pPr>
              <w:pStyle w:val="7"/>
              <w:spacing w:before="23" w:line="220" w:lineRule="auto"/>
              <w:ind w:left="101"/>
            </w:pPr>
            <w:r>
              <w:rPr>
                <w:b/>
                <w:bCs/>
                <w:color w:val="FF0000"/>
                <w:spacing w:val="-16"/>
              </w:rPr>
              <w:t>【新增】【修改】</w:t>
            </w:r>
          </w:p>
          <w:p w14:paraId="2C560368">
            <w:pPr>
              <w:pStyle w:val="7"/>
              <w:spacing w:before="23" w:line="210" w:lineRule="auto"/>
              <w:ind w:left="127"/>
            </w:pPr>
            <w:r>
              <w:rPr>
                <w:b/>
                <w:bCs/>
                <w:spacing w:val="-4"/>
              </w:rPr>
              <w:t>1.</w:t>
            </w:r>
            <w:r>
              <w:rPr>
                <w:spacing w:val="-4"/>
              </w:rPr>
              <w:t xml:space="preserve"> </w:t>
            </w:r>
            <w:r>
              <w:rPr>
                <w:b/>
                <w:bCs/>
                <w:spacing w:val="-4"/>
              </w:rPr>
              <w:t>劳动保护管理制度内容</w:t>
            </w:r>
          </w:p>
        </w:tc>
      </w:tr>
    </w:tbl>
    <w:p w14:paraId="73B32D54">
      <w:pPr>
        <w:spacing w:line="91" w:lineRule="exact"/>
        <w:rPr>
          <w:rFonts w:ascii="Arial"/>
          <w:sz w:val="7"/>
        </w:rPr>
      </w:pPr>
    </w:p>
    <w:p w14:paraId="7D894609">
      <w:pPr>
        <w:spacing w:line="91" w:lineRule="exact"/>
        <w:rPr>
          <w:rFonts w:ascii="Arial" w:hAnsi="Arial" w:eastAsia="Arial" w:cs="Arial"/>
          <w:sz w:val="7"/>
          <w:szCs w:val="7"/>
        </w:rPr>
        <w:sectPr>
          <w:footerReference r:id="rId34"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32F4E4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79" w:hRule="atLeast"/>
        </w:trPr>
        <w:tc>
          <w:tcPr>
            <w:tcW w:w="4818" w:type="dxa"/>
            <w:vAlign w:val="top"/>
          </w:tcPr>
          <w:p w14:paraId="430D85C7">
            <w:pPr>
              <w:spacing w:line="276" w:lineRule="auto"/>
              <w:rPr>
                <w:rFonts w:ascii="Arial"/>
                <w:sz w:val="21"/>
              </w:rPr>
            </w:pPr>
          </w:p>
          <w:p w14:paraId="11A06B98">
            <w:pPr>
              <w:spacing w:line="276" w:lineRule="auto"/>
              <w:rPr>
                <w:rFonts w:ascii="Arial"/>
                <w:sz w:val="21"/>
              </w:rPr>
            </w:pPr>
          </w:p>
          <w:p w14:paraId="5016F45F">
            <w:pPr>
              <w:spacing w:line="276" w:lineRule="auto"/>
              <w:rPr>
                <w:rFonts w:ascii="Arial"/>
                <w:sz w:val="21"/>
              </w:rPr>
            </w:pPr>
          </w:p>
          <w:p w14:paraId="72C55AD1">
            <w:pPr>
              <w:spacing w:line="276" w:lineRule="auto"/>
              <w:rPr>
                <w:rFonts w:ascii="Arial"/>
                <w:sz w:val="21"/>
              </w:rPr>
            </w:pPr>
          </w:p>
          <w:p w14:paraId="50B6910E">
            <w:pPr>
              <w:spacing w:line="277" w:lineRule="auto"/>
              <w:rPr>
                <w:rFonts w:ascii="Arial"/>
                <w:sz w:val="21"/>
              </w:rPr>
            </w:pPr>
          </w:p>
          <w:p w14:paraId="1F3D8257">
            <w:pPr>
              <w:pStyle w:val="7"/>
              <w:spacing w:before="71" w:line="216" w:lineRule="auto"/>
              <w:ind w:left="132"/>
            </w:pPr>
            <w:r>
              <w:rPr>
                <w:b/>
                <w:bCs/>
                <w:spacing w:val="-4"/>
              </w:rPr>
              <w:t>1)劳动安全卫生监察制度</w:t>
            </w:r>
          </w:p>
          <w:p w14:paraId="7C52EE8E">
            <w:pPr>
              <w:pStyle w:val="7"/>
              <w:spacing w:before="21" w:line="238" w:lineRule="auto"/>
              <w:ind w:left="116" w:right="115" w:firstLine="5"/>
            </w:pPr>
            <w:r>
              <w:rPr>
                <w:spacing w:val="-6"/>
                <w:shd w:val="clear" w:fill="FFFF00"/>
              </w:rPr>
              <w:t>劳动安全卫生监察制度，是指对厂矿企业贯彻执</w:t>
            </w:r>
            <w:r>
              <w:rPr>
                <w:spacing w:val="-2"/>
                <w:shd w:val="clear" w:fill="FFFF00"/>
              </w:rPr>
              <w:t>行各项劳动安全卫生法规进行监督检查的制度。</w:t>
            </w:r>
            <w:r>
              <w:rPr>
                <w:spacing w:val="-6"/>
              </w:rPr>
              <w:t>我国监察制度采取以国家监察机构为主体、专业监督与群众监督相结合的体系。我国有关劳动安</w:t>
            </w:r>
            <w:r>
              <w:rPr>
                <w:spacing w:val="-7"/>
              </w:rPr>
              <w:t>全卫生监察法律法规主要有《安全生产法》《劳</w:t>
            </w:r>
            <w:r>
              <w:rPr>
                <w:spacing w:val="-15"/>
              </w:rPr>
              <w:t>动保障监察条例》《特种设备安全监察条例》《劳</w:t>
            </w:r>
            <w:r>
              <w:rPr>
                <w:spacing w:val="-6"/>
              </w:rPr>
              <w:t>动安全卫生监察员管理办法》等。</w:t>
            </w:r>
            <w:r>
              <w:rPr>
                <w:spacing w:val="-6"/>
                <w:shd w:val="clear" w:fill="FFFF00"/>
              </w:rPr>
              <w:t>劳动安全卫生</w:t>
            </w:r>
            <w:r>
              <w:rPr>
                <w:spacing w:val="-1"/>
                <w:shd w:val="clear" w:fill="FFFF00"/>
              </w:rPr>
              <w:t>监察制度包括三方面的内容: 一是国家安全监</w:t>
            </w:r>
            <w:r>
              <w:rPr>
                <w:spacing w:val="-6"/>
                <w:shd w:val="clear" w:fill="FFFF00"/>
              </w:rPr>
              <w:t>察制度，即国家有关机关依法监督检查企业事业单位及其主管部门执行劳动安全卫生法律、法规</w:t>
            </w:r>
            <w:r>
              <w:rPr>
                <w:spacing w:val="-3"/>
                <w:shd w:val="clear" w:fill="FFFF00"/>
              </w:rPr>
              <w:t>情况并纠正和惩处违法行为的制度</w:t>
            </w:r>
            <w:r>
              <w:rPr>
                <w:spacing w:val="-54"/>
                <w:shd w:val="clear" w:fill="FFFF00"/>
              </w:rPr>
              <w:t xml:space="preserve"> </w:t>
            </w:r>
            <w:r>
              <w:rPr>
                <w:spacing w:val="-3"/>
                <w:shd w:val="clear" w:fill="FFFF00"/>
              </w:rPr>
              <w:t>;二是专业劳</w:t>
            </w:r>
            <w:r>
              <w:rPr>
                <w:spacing w:val="-6"/>
                <w:shd w:val="clear" w:fill="FFFF00"/>
              </w:rPr>
              <w:t>动安全监察制度，即厂矿企业等单位的各级主管</w:t>
            </w:r>
            <w:r>
              <w:rPr>
                <w:spacing w:val="-1"/>
                <w:shd w:val="clear" w:fill="FFFF00"/>
              </w:rPr>
              <w:t>部门对其所属单位贯彻实施劳动安全卫生法规</w:t>
            </w:r>
            <w:r>
              <w:rPr>
                <w:spacing w:val="-6"/>
                <w:shd w:val="clear" w:fill="FFFF00"/>
              </w:rPr>
              <w:t>情况进行监督检查的制度，它属于内部监督的性</w:t>
            </w:r>
            <w:r>
              <w:rPr>
                <w:spacing w:val="-7"/>
                <w:shd w:val="clear" w:fill="FFFF00"/>
              </w:rPr>
              <w:t>质</w:t>
            </w:r>
            <w:r>
              <w:rPr>
                <w:spacing w:val="-66"/>
                <w:shd w:val="clear" w:fill="FFFF00"/>
              </w:rPr>
              <w:t xml:space="preserve"> </w:t>
            </w:r>
            <w:r>
              <w:rPr>
                <w:spacing w:val="-7"/>
                <w:shd w:val="clear" w:fill="FFFF00"/>
              </w:rPr>
              <w:t>; 三是群众劳动安全监察制度，即各级工会组</w:t>
            </w:r>
            <w:r>
              <w:rPr>
                <w:spacing w:val="-1"/>
                <w:shd w:val="clear" w:fill="FFFF00"/>
              </w:rPr>
              <w:t>织对厂矿企业贯彻实施劳动安全卫生法规进行监督检查的制度，它属于社会监督的性质。</w:t>
            </w:r>
          </w:p>
          <w:p w14:paraId="03622F73">
            <w:pPr>
              <w:pStyle w:val="7"/>
              <w:spacing w:before="37"/>
              <w:ind w:left="117" w:right="186" w:firstLine="12"/>
            </w:pPr>
            <w:r>
              <w:rPr>
                <w:spacing w:val="-6"/>
                <w:shd w:val="clear" w:fill="FFFF00"/>
              </w:rPr>
              <w:t>除上述劳动安全卫生监察制度外，劳动安全卫生监察制度还包括劳动保护监察员资格的认定、劳</w:t>
            </w:r>
            <w:r>
              <w:rPr>
                <w:spacing w:val="-1"/>
                <w:shd w:val="clear" w:fill="FFFF00"/>
              </w:rPr>
              <w:t>动保护监察机构的职权及对安全监察机构及监察人员执行职务的奖惩规定。</w:t>
            </w:r>
          </w:p>
          <w:p w14:paraId="29481E62">
            <w:pPr>
              <w:spacing w:line="246" w:lineRule="auto"/>
              <w:rPr>
                <w:rFonts w:ascii="Arial"/>
                <w:sz w:val="21"/>
              </w:rPr>
            </w:pPr>
          </w:p>
          <w:p w14:paraId="25F302C4">
            <w:pPr>
              <w:spacing w:line="246" w:lineRule="auto"/>
              <w:rPr>
                <w:rFonts w:ascii="Arial"/>
                <w:sz w:val="21"/>
              </w:rPr>
            </w:pPr>
          </w:p>
          <w:p w14:paraId="50DDFB60">
            <w:pPr>
              <w:pStyle w:val="7"/>
              <w:spacing w:before="72" w:line="216" w:lineRule="auto"/>
              <w:ind w:left="119"/>
            </w:pPr>
            <w:r>
              <w:rPr>
                <w:b/>
                <w:bCs/>
                <w:spacing w:val="-3"/>
              </w:rPr>
              <w:t>2)</w:t>
            </w:r>
            <w:r>
              <w:rPr>
                <w:spacing w:val="-3"/>
              </w:rPr>
              <w:t xml:space="preserve"> </w:t>
            </w:r>
            <w:r>
              <w:rPr>
                <w:b/>
                <w:bCs/>
                <w:spacing w:val="-3"/>
              </w:rPr>
              <w:t>职业病防治管理制度</w:t>
            </w:r>
          </w:p>
          <w:p w14:paraId="07419B66">
            <w:pPr>
              <w:pStyle w:val="7"/>
              <w:spacing w:before="25"/>
              <w:ind w:left="116" w:right="115"/>
              <w:jc w:val="both"/>
            </w:pPr>
            <w:r>
              <w:rPr>
                <w:spacing w:val="-6"/>
                <w:shd w:val="clear" w:fill="FFFF00"/>
              </w:rPr>
              <w:t>职业病是指企业、事业单位和个体经济组织等用人单位的劳动者在职业活动中，因接触粉尘、放</w:t>
            </w:r>
            <w:r>
              <w:rPr>
                <w:spacing w:val="-2"/>
                <w:shd w:val="clear" w:fill="FFFF00"/>
              </w:rPr>
              <w:t>射性物质和其他有毒、有害因素而引起的疾病。</w:t>
            </w:r>
            <w:r>
              <w:rPr>
                <w:spacing w:val="-6"/>
              </w:rPr>
              <w:t>职业病主要包括尘肺、职业性放射性疾病等列入《职业病分类和目录》的疾病，职业病的危害因</w:t>
            </w:r>
            <w:r>
              <w:rPr>
                <w:spacing w:val="-7"/>
              </w:rPr>
              <w:t>素也在《职业病危害因素分类目录》中列明。《</w:t>
            </w:r>
            <w:r>
              <w:rPr>
                <w:spacing w:val="-6"/>
              </w:rPr>
              <w:t>职业病防治法》规定我国职业病防治工作应坚持预防为主、防治结合的方针，建立用人单位负责</w:t>
            </w:r>
            <w:r>
              <w:rPr>
                <w:spacing w:val="15"/>
              </w:rPr>
              <w:t xml:space="preserve"> </w:t>
            </w:r>
            <w:r>
              <w:rPr>
                <w:spacing w:val="-6"/>
              </w:rPr>
              <w:t>、行政机关监管、行业自律、职工参与和社会监</w:t>
            </w:r>
            <w:r>
              <w:rPr>
                <w:spacing w:val="-2"/>
              </w:rPr>
              <w:t>督的机制，实行分类管理、综合治理。</w:t>
            </w:r>
          </w:p>
          <w:p w14:paraId="4682C24A">
            <w:pPr>
              <w:spacing w:line="268" w:lineRule="auto"/>
              <w:rPr>
                <w:rFonts w:ascii="Arial"/>
                <w:sz w:val="21"/>
              </w:rPr>
            </w:pPr>
          </w:p>
          <w:p w14:paraId="73D4C3C4">
            <w:pPr>
              <w:spacing w:line="268" w:lineRule="auto"/>
              <w:rPr>
                <w:rFonts w:ascii="Arial"/>
                <w:sz w:val="21"/>
              </w:rPr>
            </w:pPr>
          </w:p>
          <w:p w14:paraId="1A96B997">
            <w:pPr>
              <w:spacing w:line="268" w:lineRule="auto"/>
              <w:rPr>
                <w:rFonts w:ascii="Arial"/>
                <w:sz w:val="21"/>
              </w:rPr>
            </w:pPr>
          </w:p>
          <w:p w14:paraId="6EE7BDB1">
            <w:pPr>
              <w:spacing w:line="269" w:lineRule="auto"/>
              <w:rPr>
                <w:rFonts w:ascii="Arial"/>
                <w:sz w:val="21"/>
              </w:rPr>
            </w:pPr>
          </w:p>
          <w:p w14:paraId="55C120AF">
            <w:pPr>
              <w:spacing w:line="269" w:lineRule="auto"/>
              <w:rPr>
                <w:rFonts w:ascii="Arial"/>
                <w:sz w:val="21"/>
              </w:rPr>
            </w:pPr>
          </w:p>
          <w:p w14:paraId="0E0474B2">
            <w:pPr>
              <w:pStyle w:val="7"/>
              <w:spacing w:before="72" w:line="220" w:lineRule="auto"/>
              <w:ind w:left="120"/>
            </w:pPr>
            <w:r>
              <w:rPr>
                <w:b/>
                <w:bCs/>
                <w:spacing w:val="-3"/>
              </w:rPr>
              <w:t>3)</w:t>
            </w:r>
            <w:r>
              <w:rPr>
                <w:spacing w:val="-3"/>
              </w:rPr>
              <w:t xml:space="preserve"> </w:t>
            </w:r>
            <w:r>
              <w:rPr>
                <w:b/>
                <w:bCs/>
                <w:spacing w:val="-3"/>
              </w:rPr>
              <w:t>职业病诊断、鉴定制度</w:t>
            </w:r>
          </w:p>
          <w:p w14:paraId="3219AE2D">
            <w:pPr>
              <w:pStyle w:val="7"/>
              <w:spacing w:before="25" w:line="232" w:lineRule="auto"/>
              <w:ind w:left="115" w:right="186" w:firstLine="2"/>
              <w:jc w:val="both"/>
            </w:pPr>
            <w:r>
              <w:rPr>
                <w:spacing w:val="-6"/>
              </w:rPr>
              <w:t>用人单位应当如实提供职业病诊断、鉴定所需的劳动者职业史和职业病危害接触史、工作场所职</w:t>
            </w:r>
            <w:r>
              <w:rPr>
                <w:spacing w:val="-3"/>
              </w:rPr>
              <w:t>业病危害因素检测结果等资料</w:t>
            </w:r>
            <w:r>
              <w:rPr>
                <w:spacing w:val="-53"/>
              </w:rPr>
              <w:t xml:space="preserve"> </w:t>
            </w:r>
            <w:r>
              <w:rPr>
                <w:spacing w:val="-3"/>
              </w:rPr>
              <w:t>;</w:t>
            </w:r>
            <w:r>
              <w:rPr>
                <w:spacing w:val="-3"/>
                <w:shd w:val="clear" w:fill="FFFF00"/>
              </w:rPr>
              <w:t>卫生行政部门</w:t>
            </w:r>
            <w:r>
              <w:rPr>
                <w:spacing w:val="-3"/>
              </w:rPr>
              <w:t>应当监督检查和督促用人单位提供上述资料</w:t>
            </w:r>
            <w:r>
              <w:rPr>
                <w:spacing w:val="-53"/>
              </w:rPr>
              <w:t xml:space="preserve"> </w:t>
            </w:r>
            <w:r>
              <w:rPr>
                <w:spacing w:val="-3"/>
              </w:rPr>
              <w:t>;劳动</w:t>
            </w:r>
          </w:p>
        </w:tc>
        <w:tc>
          <w:tcPr>
            <w:tcW w:w="4817" w:type="dxa"/>
            <w:vAlign w:val="top"/>
          </w:tcPr>
          <w:p w14:paraId="7E9BB88F">
            <w:pPr>
              <w:pStyle w:val="7"/>
              <w:tabs>
                <w:tab w:val="left" w:pos="222"/>
              </w:tabs>
              <w:spacing w:before="35" w:line="238" w:lineRule="auto"/>
              <w:ind w:left="109" w:right="44" w:hanging="7"/>
              <w:jc w:val="both"/>
            </w:pPr>
            <w:r>
              <w:rPr>
                <w:shd w:val="clear" w:fill="FFFF00"/>
              </w:rPr>
              <w:tab/>
            </w:r>
            <w:r>
              <w:rPr>
                <w:shd w:val="clear" w:fill="FFFF00"/>
              </w:rPr>
              <w:tab/>
            </w:r>
            <w:r>
              <w:rPr>
                <w:spacing w:val="-17"/>
                <w:shd w:val="clear" w:fill="FFFF00"/>
              </w:rPr>
              <w:t>《劳动法》《安全生产法》《职业病防治法》《工</w:t>
            </w:r>
            <w:r>
              <w:rPr>
                <w:spacing w:val="-2"/>
                <w:shd w:val="clear" w:fill="FFFF00"/>
              </w:rPr>
              <w:t>伤保险条例》等法律法规从不同角度规定了用人</w:t>
            </w:r>
            <w:r>
              <w:rPr>
                <w:spacing w:val="9"/>
                <w:shd w:val="clear" w:fill="FFFF00"/>
              </w:rPr>
              <w:t>单位在劳动保护管理中的责任，如建立规章制</w:t>
            </w:r>
            <w:r>
              <w:rPr>
                <w:spacing w:val="-4"/>
                <w:shd w:val="clear" w:fill="FFFF00"/>
              </w:rPr>
              <w:t>度、提供安全卫生条件、职 业培训、工伤预防，</w:t>
            </w:r>
            <w:r>
              <w:rPr>
                <w:spacing w:val="-1"/>
                <w:shd w:val="clear" w:fill="FFFF00"/>
              </w:rPr>
              <w:t>以及对女职工和未成年工作出了特殊规定。</w:t>
            </w:r>
          </w:p>
          <w:p w14:paraId="55512EC8">
            <w:pPr>
              <w:pStyle w:val="7"/>
              <w:spacing w:before="7" w:line="216" w:lineRule="auto"/>
              <w:ind w:left="127"/>
            </w:pPr>
            <w:r>
              <w:rPr>
                <w:b/>
                <w:bCs/>
                <w:spacing w:val="-4"/>
              </w:rPr>
              <w:t>1)劳动安全卫生监察制度</w:t>
            </w:r>
          </w:p>
          <w:p w14:paraId="1A3488DE">
            <w:pPr>
              <w:pStyle w:val="7"/>
              <w:spacing w:before="31" w:line="239" w:lineRule="auto"/>
              <w:ind w:left="110" w:right="27" w:firstLine="6"/>
            </w:pPr>
            <w:r>
              <w:rPr>
                <w:spacing w:val="9"/>
                <w:shd w:val="clear" w:fill="FFFF00"/>
              </w:rPr>
              <w:t>劳动安全卫生监察制度是国家通过法律授权行</w:t>
            </w:r>
            <w:r>
              <w:rPr>
                <w:spacing w:val="4"/>
                <w:shd w:val="clear" w:fill="FFFF00"/>
              </w:rPr>
              <w:t>政机关对用人单位执行劳动安全卫 生法律</w:t>
            </w:r>
            <w:r>
              <w:rPr>
                <w:spacing w:val="3"/>
                <w:shd w:val="clear" w:fill="FFFF00"/>
              </w:rPr>
              <w:t>规范</w:t>
            </w:r>
            <w:r>
              <w:rPr>
                <w:spacing w:val="-2"/>
                <w:shd w:val="clear" w:fill="FFFF00"/>
              </w:rPr>
              <w:t>情况进行监督检查的制度体系，其核心内容包括</w:t>
            </w:r>
            <w:r>
              <w:rPr>
                <w:spacing w:val="3"/>
                <w:shd w:val="clear" w:fill="FFFF00"/>
              </w:rPr>
              <w:t>设施标准、防护措施、职业 病防治和劳动过程</w:t>
            </w:r>
            <w:r>
              <w:rPr>
                <w:spacing w:val="-2"/>
                <w:shd w:val="clear" w:fill="FFFF00"/>
              </w:rPr>
              <w:t>监督等。</w:t>
            </w:r>
            <w:r>
              <w:rPr>
                <w:spacing w:val="-2"/>
              </w:rPr>
              <w:t>我国监察制度采取以国家监察机构为主</w:t>
            </w:r>
            <w:r>
              <w:rPr>
                <w:spacing w:val="3"/>
              </w:rPr>
              <w:t>体、专业监督与群众 监督相结合的体系。我国</w:t>
            </w:r>
            <w:r>
              <w:rPr>
                <w:spacing w:val="-2"/>
              </w:rPr>
              <w:t>有关劳动安全卫生监察法律法规主要有《安全生</w:t>
            </w:r>
            <w:r>
              <w:rPr>
                <w:spacing w:val="-7"/>
              </w:rPr>
              <w:t>产法》《劳动 保障监察条例》《特种设备安全监</w:t>
            </w:r>
            <w:r>
              <w:rPr>
                <w:spacing w:val="-12"/>
              </w:rPr>
              <w:t>察条例》《劳动安全卫生监察员管理办法》</w:t>
            </w:r>
            <w:r>
              <w:rPr>
                <w:spacing w:val="-12"/>
                <w:shd w:val="clear" w:fill="FFFF00"/>
              </w:rPr>
              <w:t>《安全</w:t>
            </w:r>
            <w:r>
              <w:rPr>
                <w:spacing w:val="3"/>
                <w:shd w:val="clear" w:fill="FFFF00"/>
              </w:rPr>
              <w:t>生产 监管执法监督办法》</w:t>
            </w:r>
            <w:r>
              <w:rPr>
                <w:spacing w:val="3"/>
              </w:rPr>
              <w:t>等。</w:t>
            </w:r>
            <w:r>
              <w:rPr>
                <w:spacing w:val="3"/>
                <w:shd w:val="clear" w:fill="FFFF00"/>
              </w:rPr>
              <w:t>劳动保障行政部</w:t>
            </w:r>
            <w:r>
              <w:rPr>
                <w:spacing w:val="9"/>
                <w:shd w:val="clear" w:fill="FFFF00"/>
              </w:rPr>
              <w:t>门依据《劳动保障监察条例》行使四项核心职</w:t>
            </w:r>
            <w:r>
              <w:rPr>
                <w:spacing w:val="-2"/>
                <w:shd w:val="clear" w:fill="FFFF00"/>
              </w:rPr>
              <w:t>能：法律宣传、合规检查、举报受理、违法行为</w:t>
            </w:r>
            <w:r>
              <w:rPr>
                <w:spacing w:val="4"/>
                <w:shd w:val="clear" w:fill="FFFF00"/>
              </w:rPr>
              <w:t>查处。其监察范围覆盖劳动安全卫生规 章</w:t>
            </w:r>
            <w:r>
              <w:rPr>
                <w:spacing w:val="3"/>
                <w:shd w:val="clear" w:fill="FFFF00"/>
              </w:rPr>
              <w:t>制度</w:t>
            </w:r>
            <w:r>
              <w:rPr>
                <w:spacing w:val="-8"/>
                <w:shd w:val="clear" w:fill="FFFF00"/>
              </w:rPr>
              <w:t>制定、劳动合同履行、特殊群体保护等九大领域。</w:t>
            </w:r>
            <w:r>
              <w:rPr>
                <w:spacing w:val="3"/>
                <w:shd w:val="clear" w:fill="FFFF00"/>
              </w:rPr>
              <w:t>安全生产监管部门根据《安全 生产监管执法监</w:t>
            </w:r>
            <w:r>
              <w:rPr>
                <w:spacing w:val="-2"/>
                <w:shd w:val="clear" w:fill="FFFF00"/>
              </w:rPr>
              <w:t>督办法》实施分级监督机制，国家安全监管总局每</w:t>
            </w:r>
            <w:r>
              <w:rPr>
                <w:spacing w:val="-37"/>
                <w:shd w:val="clear" w:fill="FFFF00"/>
              </w:rPr>
              <w:t xml:space="preserve"> </w:t>
            </w:r>
            <w:r>
              <w:rPr>
                <w:spacing w:val="-2"/>
                <w:shd w:val="clear" w:fill="FFFF00"/>
              </w:rPr>
              <w:t>3</w:t>
            </w:r>
            <w:r>
              <w:rPr>
                <w:spacing w:val="-57"/>
                <w:shd w:val="clear" w:fill="FFFF00"/>
              </w:rPr>
              <w:t xml:space="preserve"> </w:t>
            </w:r>
            <w:r>
              <w:rPr>
                <w:spacing w:val="-2"/>
                <w:shd w:val="clear" w:fill="FFFF00"/>
              </w:rPr>
              <w:t>年至少开展一轮对省级安全监管部门的综合</w:t>
            </w:r>
            <w:r>
              <w:rPr>
                <w:spacing w:val="-3"/>
                <w:shd w:val="clear" w:fill="FFFF00"/>
              </w:rPr>
              <w:t>监督，省级安全监管部门每</w:t>
            </w:r>
            <w:r>
              <w:rPr>
                <w:spacing w:val="-27"/>
                <w:shd w:val="clear" w:fill="FFFF00"/>
              </w:rPr>
              <w:t xml:space="preserve"> </w:t>
            </w:r>
            <w:r>
              <w:rPr>
                <w:spacing w:val="-3"/>
                <w:shd w:val="clear" w:fill="FFFF00"/>
              </w:rPr>
              <w:t>2</w:t>
            </w:r>
            <w:r>
              <w:rPr>
                <w:spacing w:val="-46"/>
                <w:shd w:val="clear" w:fill="FFFF00"/>
              </w:rPr>
              <w:t xml:space="preserve"> </w:t>
            </w:r>
            <w:r>
              <w:rPr>
                <w:spacing w:val="-3"/>
                <w:shd w:val="clear" w:fill="FFFF00"/>
              </w:rPr>
              <w:t>年至少开展一轮对</w:t>
            </w:r>
            <w:r>
              <w:rPr>
                <w:spacing w:val="-1"/>
                <w:shd w:val="clear" w:fill="FFFF00"/>
              </w:rPr>
              <w:t>本地区设区的 市级安全监管部门的综合监督。</w:t>
            </w:r>
            <w:r>
              <w:rPr>
                <w:spacing w:val="-2"/>
                <w:shd w:val="clear" w:fill="FFFF00"/>
              </w:rPr>
              <w:t>除上述劳动安全卫生监察制度外，劳动安全卫生</w:t>
            </w:r>
            <w:r>
              <w:rPr>
                <w:spacing w:val="3"/>
                <w:shd w:val="clear" w:fill="FFFF00"/>
              </w:rPr>
              <w:t>监察制度还包括劳动保护监察员 资格的任职条</w:t>
            </w:r>
            <w:r>
              <w:rPr>
                <w:spacing w:val="-2"/>
                <w:shd w:val="clear" w:fill="FFFF00"/>
              </w:rPr>
              <w:t>件和考核、劳动保障监察机构的职责职权以及实</w:t>
            </w:r>
            <w:r>
              <w:rPr>
                <w:spacing w:val="-1"/>
                <w:shd w:val="clear" w:fill="FFFF00"/>
              </w:rPr>
              <w:t>施劳动保障监察的事项等规定</w:t>
            </w:r>
            <w:r>
              <w:rPr>
                <w:spacing w:val="37"/>
                <w:shd w:val="clear" w:fill="FFFF00"/>
              </w:rPr>
              <w:t xml:space="preserve"> </w:t>
            </w:r>
            <w:r>
              <w:rPr>
                <w:spacing w:val="-1"/>
                <w:shd w:val="clear" w:fill="FFFF00"/>
              </w:rPr>
              <w:t>。</w:t>
            </w:r>
          </w:p>
          <w:p w14:paraId="3381B32B">
            <w:pPr>
              <w:pStyle w:val="7"/>
              <w:spacing w:before="8" w:line="216" w:lineRule="auto"/>
              <w:ind w:left="114"/>
            </w:pPr>
            <w:r>
              <w:rPr>
                <w:b/>
                <w:bCs/>
                <w:spacing w:val="-3"/>
              </w:rPr>
              <w:t>2)职业病防治管理制度</w:t>
            </w:r>
          </w:p>
          <w:p w14:paraId="55E1013C">
            <w:pPr>
              <w:pStyle w:val="7"/>
              <w:spacing w:before="28"/>
              <w:ind w:left="110" w:right="29" w:firstLine="1"/>
            </w:pPr>
            <w:r>
              <w:rPr>
                <w:spacing w:val="-2"/>
                <w:shd w:val="clear" w:fill="FFFF00"/>
              </w:rPr>
              <w:t>职业病是指劳动者在职业活动中因接触粉尘、放</w:t>
            </w:r>
            <w:r>
              <w:rPr>
                <w:spacing w:val="2"/>
                <w:shd w:val="clear" w:fill="FFFF00"/>
              </w:rPr>
              <w:t>射性物质和其他有毒有害因素而</w:t>
            </w:r>
            <w:r>
              <w:rPr>
                <w:spacing w:val="40"/>
                <w:shd w:val="clear" w:fill="FFFF00"/>
              </w:rPr>
              <w:t xml:space="preserve"> </w:t>
            </w:r>
            <w:r>
              <w:rPr>
                <w:spacing w:val="2"/>
                <w:shd w:val="clear" w:fill="FFFF00"/>
              </w:rPr>
              <w:t>引起的疾病，</w:t>
            </w:r>
            <w:r>
              <w:rPr>
                <w:spacing w:val="-2"/>
                <w:shd w:val="clear" w:fill="FFFF00"/>
              </w:rPr>
              <w:t>需符合法定分类目录并经专业诊断程序确认。</w:t>
            </w:r>
            <w:r>
              <w:rPr>
                <w:spacing w:val="-2"/>
              </w:rPr>
              <w:t>职</w:t>
            </w:r>
            <w:r>
              <w:rPr>
                <w:spacing w:val="3"/>
              </w:rPr>
              <w:t>业病主要包括尘肺、职业 性放射性疾病等列入</w:t>
            </w:r>
            <w:r>
              <w:rPr>
                <w:spacing w:val="-2"/>
              </w:rPr>
              <w:t>《职业病分类和目录》的疾病，职业病的危害因</w:t>
            </w:r>
            <w:r>
              <w:rPr>
                <w:spacing w:val="2"/>
              </w:rPr>
              <w:t>素也在《职业病危 害因素分类目录》中列明。</w:t>
            </w:r>
            <w:r>
              <w:rPr>
                <w:spacing w:val="-2"/>
                <w:shd w:val="clear" w:fill="FFFF00"/>
              </w:rPr>
              <w:t>有关职业病防治管理法律法规主要有《职业病防</w:t>
            </w:r>
            <w:r>
              <w:rPr>
                <w:spacing w:val="-7"/>
                <w:shd w:val="clear" w:fill="FFFF00"/>
              </w:rPr>
              <w:t>治法》《工 伤保险条例》《职业病诊断与鉴定管</w:t>
            </w:r>
            <w:r>
              <w:rPr>
                <w:spacing w:val="-2"/>
                <w:shd w:val="clear" w:fill="FFFF00"/>
              </w:rPr>
              <w:t>理办法》等。</w:t>
            </w:r>
            <w:r>
              <w:rPr>
                <w:spacing w:val="-2"/>
              </w:rPr>
              <w:t>《职业病防治法》规定我国职业病</w:t>
            </w:r>
            <w:r>
              <w:rPr>
                <w:spacing w:val="3"/>
              </w:rPr>
              <w:t>防 治工作应坚持预防为主、防治结合的方针，</w:t>
            </w:r>
            <w:r>
              <w:rPr>
                <w:spacing w:val="-3"/>
              </w:rPr>
              <w:t>建立用人单位负责、行政机关监管、行业自 律、</w:t>
            </w:r>
            <w:r>
              <w:rPr>
                <w:spacing w:val="-2"/>
              </w:rPr>
              <w:t>职工参与和社会监督的机制，实行分类管理、综</w:t>
            </w:r>
            <w:r>
              <w:rPr>
                <w:spacing w:val="-7"/>
              </w:rPr>
              <w:t>合治理。</w:t>
            </w:r>
          </w:p>
          <w:p w14:paraId="222ADA9C">
            <w:pPr>
              <w:pStyle w:val="7"/>
              <w:spacing w:before="276" w:line="216" w:lineRule="auto"/>
              <w:ind w:left="115"/>
            </w:pPr>
            <w:r>
              <w:rPr>
                <w:b/>
                <w:bCs/>
                <w:spacing w:val="-3"/>
              </w:rPr>
              <w:t>3)职业病诊断、鉴定制度</w:t>
            </w:r>
          </w:p>
          <w:p w14:paraId="4A941236">
            <w:pPr>
              <w:pStyle w:val="7"/>
              <w:tabs>
                <w:tab w:val="left" w:pos="222"/>
              </w:tabs>
              <w:spacing w:before="28" w:line="234" w:lineRule="auto"/>
              <w:ind w:left="110" w:right="105" w:hanging="8"/>
              <w:jc w:val="both"/>
            </w:pPr>
            <w:r>
              <w:rPr>
                <w:shd w:val="clear" w:fill="FFFF00"/>
              </w:rPr>
              <w:tab/>
            </w:r>
            <w:r>
              <w:rPr>
                <w:shd w:val="clear" w:fill="FFFF00"/>
              </w:rPr>
              <w:tab/>
            </w:r>
            <w:r>
              <w:rPr>
                <w:spacing w:val="-7"/>
                <w:shd w:val="clear" w:fill="FFFF00"/>
              </w:rPr>
              <w:t>《职业病诊断与鉴定管理办法》规定，</w:t>
            </w:r>
            <w:r>
              <w:rPr>
                <w:spacing w:val="-7"/>
              </w:rPr>
              <w:t>用人单位</w:t>
            </w:r>
            <w:r>
              <w:rPr>
                <w:spacing w:val="2"/>
              </w:rPr>
              <w:t>应当如实提供职业病诊断、鉴定所</w:t>
            </w:r>
            <w:r>
              <w:rPr>
                <w:spacing w:val="41"/>
              </w:rPr>
              <w:t xml:space="preserve"> </w:t>
            </w:r>
            <w:r>
              <w:rPr>
                <w:spacing w:val="2"/>
              </w:rPr>
              <w:t>需的劳动者</w:t>
            </w:r>
            <w:r>
              <w:rPr>
                <w:spacing w:val="-2"/>
              </w:rPr>
              <w:t>职业史和职业病危害接触史、工作场所职业病危害因素检测结果等资料；</w:t>
            </w:r>
            <w:r>
              <w:rPr>
                <w:spacing w:val="-2"/>
                <w:shd w:val="clear" w:fill="FFFF00"/>
              </w:rPr>
              <w:t>卫生健康主管部门</w:t>
            </w:r>
            <w:r>
              <w:rPr>
                <w:spacing w:val="-2"/>
              </w:rPr>
              <w:t>应当监督检查和督促用人单位提供上述资料；劳动者</w:t>
            </w:r>
          </w:p>
        </w:tc>
      </w:tr>
    </w:tbl>
    <w:p w14:paraId="338F3BD3">
      <w:pPr>
        <w:spacing w:line="184" w:lineRule="exact"/>
        <w:rPr>
          <w:rFonts w:ascii="Arial"/>
          <w:sz w:val="16"/>
        </w:rPr>
      </w:pPr>
    </w:p>
    <w:p w14:paraId="543B432A">
      <w:pPr>
        <w:spacing w:line="184" w:lineRule="exact"/>
        <w:rPr>
          <w:rFonts w:ascii="Arial" w:hAnsi="Arial" w:eastAsia="Arial" w:cs="Arial"/>
          <w:sz w:val="16"/>
          <w:szCs w:val="16"/>
        </w:rPr>
        <w:sectPr>
          <w:footerReference r:id="rId35"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79B00C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6" w:hRule="atLeast"/>
        </w:trPr>
        <w:tc>
          <w:tcPr>
            <w:tcW w:w="4818" w:type="dxa"/>
            <w:vAlign w:val="top"/>
          </w:tcPr>
          <w:p w14:paraId="3AE7C0A2">
            <w:pPr>
              <w:pStyle w:val="7"/>
              <w:spacing w:before="33" w:line="242" w:lineRule="auto"/>
              <w:ind w:left="119" w:right="185" w:hanging="1"/>
            </w:pPr>
            <w:r>
              <w:rPr>
                <w:spacing w:val="-6"/>
              </w:rPr>
              <w:t>者和有关机构也应当提供与职业病诊断、鉴定有</w:t>
            </w:r>
            <w:r>
              <w:rPr>
                <w:spacing w:val="-2"/>
              </w:rPr>
              <w:t>关的资料。</w:t>
            </w:r>
          </w:p>
        </w:tc>
        <w:tc>
          <w:tcPr>
            <w:tcW w:w="4817" w:type="dxa"/>
            <w:vAlign w:val="top"/>
          </w:tcPr>
          <w:p w14:paraId="17C8A22D">
            <w:pPr>
              <w:pStyle w:val="7"/>
              <w:spacing w:before="33" w:line="242" w:lineRule="auto"/>
              <w:ind w:left="129" w:right="108" w:hanging="17"/>
            </w:pPr>
            <w:r>
              <w:rPr>
                <w:spacing w:val="-2"/>
              </w:rPr>
              <w:t>和有关机构也应当提供与职业病诊断、鉴定有关</w:t>
            </w:r>
            <w:r>
              <w:rPr>
                <w:spacing w:val="-11"/>
              </w:rPr>
              <w:t>的资料。</w:t>
            </w:r>
          </w:p>
        </w:tc>
      </w:tr>
      <w:tr w14:paraId="58BEAE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561463DC">
            <w:pPr>
              <w:pStyle w:val="7"/>
              <w:spacing w:before="65" w:line="180" w:lineRule="auto"/>
              <w:ind w:left="2148"/>
            </w:pPr>
            <w:r>
              <w:rPr>
                <w:b/>
                <w:bCs/>
                <w:spacing w:val="-3"/>
              </w:rPr>
              <w:t>P301</w:t>
            </w:r>
          </w:p>
        </w:tc>
        <w:tc>
          <w:tcPr>
            <w:tcW w:w="4817" w:type="dxa"/>
            <w:vAlign w:val="top"/>
          </w:tcPr>
          <w:p w14:paraId="21FEF54B">
            <w:pPr>
              <w:pStyle w:val="7"/>
              <w:spacing w:before="66" w:line="179" w:lineRule="auto"/>
              <w:ind w:left="2184"/>
            </w:pPr>
            <w:r>
              <w:rPr>
                <w:b/>
                <w:bCs/>
                <w:spacing w:val="-3"/>
              </w:rPr>
              <w:t>P308</w:t>
            </w:r>
          </w:p>
        </w:tc>
      </w:tr>
      <w:tr w14:paraId="21A53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1" w:hRule="atLeast"/>
        </w:trPr>
        <w:tc>
          <w:tcPr>
            <w:tcW w:w="4818" w:type="dxa"/>
            <w:vAlign w:val="top"/>
          </w:tcPr>
          <w:p w14:paraId="56CA1FB9">
            <w:pPr>
              <w:pStyle w:val="7"/>
              <w:spacing w:before="29" w:line="220" w:lineRule="auto"/>
              <w:ind w:left="117"/>
            </w:pPr>
            <w:r>
              <w:rPr>
                <w:b/>
                <w:bCs/>
                <w:spacing w:val="-4"/>
              </w:rPr>
              <w:t>9.3.2</w:t>
            </w:r>
            <w:r>
              <w:rPr>
                <w:spacing w:val="15"/>
              </w:rPr>
              <w:t xml:space="preserve"> </w:t>
            </w:r>
            <w:r>
              <w:rPr>
                <w:b/>
                <w:bCs/>
                <w:spacing w:val="-4"/>
              </w:rPr>
              <w:t>劳动保护</w:t>
            </w:r>
          </w:p>
          <w:p w14:paraId="022CCBA1">
            <w:pPr>
              <w:pStyle w:val="7"/>
              <w:spacing w:before="23" w:line="220" w:lineRule="auto"/>
              <w:ind w:left="120"/>
            </w:pPr>
            <w:r>
              <w:rPr>
                <w:b/>
                <w:bCs/>
                <w:spacing w:val="-3"/>
              </w:rPr>
              <w:t>3.未成年工的特殊保护</w:t>
            </w:r>
          </w:p>
          <w:p w14:paraId="0B6D1530">
            <w:pPr>
              <w:pStyle w:val="7"/>
              <w:spacing w:before="23" w:line="230" w:lineRule="auto"/>
              <w:ind w:left="155" w:right="1731" w:hanging="36"/>
            </w:pPr>
            <w:r>
              <w:rPr>
                <w:spacing w:val="-1"/>
              </w:rPr>
              <w:t>2) 对未成年工保护的基本规定</w:t>
            </w:r>
            <w:r>
              <w:rPr>
                <w:spacing w:val="-4"/>
              </w:rPr>
              <w:t>(3) 进行定期身体健康检查</w:t>
            </w:r>
          </w:p>
        </w:tc>
        <w:tc>
          <w:tcPr>
            <w:tcW w:w="4817" w:type="dxa"/>
            <w:vAlign w:val="top"/>
          </w:tcPr>
          <w:p w14:paraId="17163026">
            <w:pPr>
              <w:pStyle w:val="7"/>
              <w:spacing w:before="29" w:line="220" w:lineRule="auto"/>
              <w:ind w:left="112"/>
            </w:pPr>
            <w:r>
              <w:rPr>
                <w:b/>
                <w:bCs/>
                <w:spacing w:val="-4"/>
              </w:rPr>
              <w:t>9.3.2</w:t>
            </w:r>
            <w:r>
              <w:rPr>
                <w:spacing w:val="15"/>
              </w:rPr>
              <w:t xml:space="preserve"> </w:t>
            </w:r>
            <w:r>
              <w:rPr>
                <w:b/>
                <w:bCs/>
                <w:spacing w:val="-4"/>
              </w:rPr>
              <w:t>劳动保护</w:t>
            </w:r>
          </w:p>
          <w:p w14:paraId="7498075A">
            <w:pPr>
              <w:pStyle w:val="7"/>
              <w:spacing w:before="23" w:line="220" w:lineRule="auto"/>
              <w:ind w:left="115"/>
            </w:pPr>
            <w:r>
              <w:rPr>
                <w:b/>
                <w:bCs/>
                <w:spacing w:val="-3"/>
              </w:rPr>
              <w:t>3.未成年工的特殊保护</w:t>
            </w:r>
          </w:p>
          <w:p w14:paraId="60F51165">
            <w:pPr>
              <w:pStyle w:val="7"/>
              <w:spacing w:before="23" w:line="221" w:lineRule="auto"/>
              <w:ind w:left="101"/>
            </w:pPr>
            <w:r>
              <w:rPr>
                <w:b/>
                <w:bCs/>
                <w:color w:val="FF0000"/>
                <w:spacing w:val="-2"/>
              </w:rPr>
              <w:t>【新增】</w:t>
            </w:r>
          </w:p>
          <w:p w14:paraId="4AC7F9F4">
            <w:pPr>
              <w:pStyle w:val="7"/>
              <w:spacing w:before="22" w:line="219" w:lineRule="auto"/>
              <w:ind w:left="114"/>
            </w:pPr>
            <w:r>
              <w:rPr>
                <w:spacing w:val="-1"/>
              </w:rPr>
              <w:t>2) 对未成年工保护的基本规定</w:t>
            </w:r>
          </w:p>
          <w:p w14:paraId="0C7C239B">
            <w:pPr>
              <w:pStyle w:val="7"/>
              <w:spacing w:before="23" w:line="216" w:lineRule="auto"/>
              <w:ind w:left="150"/>
            </w:pPr>
            <w:r>
              <w:rPr>
                <w:spacing w:val="-4"/>
              </w:rPr>
              <w:t>(3) 进行定期身体健康检查</w:t>
            </w:r>
          </w:p>
          <w:p w14:paraId="762BFF91">
            <w:pPr>
              <w:pStyle w:val="7"/>
              <w:spacing w:before="29" w:line="224" w:lineRule="auto"/>
              <w:ind w:left="111" w:right="110"/>
            </w:pPr>
            <w:r>
              <w:rPr>
                <w:b/>
                <w:bCs/>
                <w:spacing w:val="-4"/>
                <w:shd w:val="clear" w:fill="FFFF00"/>
              </w:rPr>
              <w:t>检查费用由用人单位承担，检查结果作为调整岗位依据。</w:t>
            </w:r>
          </w:p>
        </w:tc>
      </w:tr>
      <w:tr w14:paraId="313A03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2" w:hRule="atLeast"/>
        </w:trPr>
        <w:tc>
          <w:tcPr>
            <w:tcW w:w="4818" w:type="dxa"/>
            <w:vAlign w:val="top"/>
          </w:tcPr>
          <w:p w14:paraId="34161174">
            <w:pPr>
              <w:pStyle w:val="7"/>
              <w:spacing w:before="68" w:line="179" w:lineRule="auto"/>
              <w:ind w:left="2148"/>
            </w:pPr>
            <w:r>
              <w:rPr>
                <w:b/>
                <w:bCs/>
                <w:spacing w:val="-3"/>
              </w:rPr>
              <w:t>P303</w:t>
            </w:r>
          </w:p>
        </w:tc>
        <w:tc>
          <w:tcPr>
            <w:tcW w:w="4817" w:type="dxa"/>
            <w:vAlign w:val="top"/>
          </w:tcPr>
          <w:p w14:paraId="27DE0E20">
            <w:pPr>
              <w:pStyle w:val="7"/>
              <w:spacing w:before="68" w:line="179" w:lineRule="auto"/>
              <w:ind w:left="2184"/>
            </w:pPr>
            <w:r>
              <w:rPr>
                <w:b/>
                <w:bCs/>
                <w:spacing w:val="-3"/>
              </w:rPr>
              <w:t>P310</w:t>
            </w:r>
          </w:p>
        </w:tc>
      </w:tr>
      <w:tr w14:paraId="7C9231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16" w:hRule="atLeast"/>
        </w:trPr>
        <w:tc>
          <w:tcPr>
            <w:tcW w:w="4818" w:type="dxa"/>
            <w:vAlign w:val="top"/>
          </w:tcPr>
          <w:p w14:paraId="758AF24D">
            <w:pPr>
              <w:pStyle w:val="7"/>
              <w:spacing w:before="30" w:line="220" w:lineRule="auto"/>
              <w:ind w:left="117"/>
            </w:pPr>
            <w:r>
              <w:rPr>
                <w:b/>
                <w:bCs/>
                <w:spacing w:val="-2"/>
              </w:rPr>
              <w:t>9.4.1</w:t>
            </w:r>
            <w:r>
              <w:rPr>
                <w:spacing w:val="-2"/>
              </w:rPr>
              <w:t xml:space="preserve"> </w:t>
            </w:r>
            <w:r>
              <w:rPr>
                <w:b/>
                <w:bCs/>
                <w:spacing w:val="-2"/>
              </w:rPr>
              <w:t>工伤认定</w:t>
            </w:r>
          </w:p>
          <w:p w14:paraId="67EA7020">
            <w:pPr>
              <w:pStyle w:val="7"/>
              <w:spacing w:before="23" w:line="220" w:lineRule="auto"/>
              <w:ind w:left="120"/>
            </w:pPr>
            <w:r>
              <w:rPr>
                <w:b/>
                <w:bCs/>
                <w:spacing w:val="-3"/>
              </w:rPr>
              <w:t>3.</w:t>
            </w:r>
            <w:r>
              <w:rPr>
                <w:spacing w:val="-3"/>
              </w:rPr>
              <w:t xml:space="preserve"> </w:t>
            </w:r>
            <w:r>
              <w:rPr>
                <w:b/>
                <w:bCs/>
                <w:spacing w:val="-3"/>
              </w:rPr>
              <w:t>工伤认定申请的期限</w:t>
            </w:r>
          </w:p>
          <w:p w14:paraId="2872F9BF">
            <w:pPr>
              <w:pStyle w:val="7"/>
              <w:spacing w:before="20" w:line="216" w:lineRule="auto"/>
              <w:ind w:left="119"/>
            </w:pPr>
            <w:r>
              <w:rPr>
                <w:b/>
                <w:bCs/>
                <w:spacing w:val="-3"/>
              </w:rPr>
              <w:t>2)</w:t>
            </w:r>
            <w:r>
              <w:rPr>
                <w:spacing w:val="-3"/>
              </w:rPr>
              <w:t xml:space="preserve"> </w:t>
            </w:r>
            <w:r>
              <w:rPr>
                <w:b/>
                <w:bCs/>
                <w:spacing w:val="-3"/>
              </w:rPr>
              <w:t>劳动者-方的申请时限</w:t>
            </w:r>
          </w:p>
          <w:p w14:paraId="0B19FE31">
            <w:pPr>
              <w:pStyle w:val="7"/>
              <w:spacing w:before="29" w:line="219" w:lineRule="auto"/>
              <w:ind w:left="119"/>
            </w:pPr>
            <w:r>
              <w:rPr>
                <w:b/>
                <w:bCs/>
                <w:spacing w:val="-3"/>
                <w:shd w:val="clear" w:fill="FFFF00"/>
              </w:rPr>
              <w:t>工会组织也可以提出工伤认定申请。</w:t>
            </w:r>
          </w:p>
        </w:tc>
        <w:tc>
          <w:tcPr>
            <w:tcW w:w="4817" w:type="dxa"/>
            <w:vAlign w:val="top"/>
          </w:tcPr>
          <w:p w14:paraId="49334BFF">
            <w:pPr>
              <w:pStyle w:val="7"/>
              <w:spacing w:before="30" w:line="220" w:lineRule="auto"/>
              <w:ind w:left="112"/>
            </w:pPr>
            <w:r>
              <w:rPr>
                <w:b/>
                <w:bCs/>
                <w:spacing w:val="-2"/>
              </w:rPr>
              <w:t>9.4.1</w:t>
            </w:r>
            <w:r>
              <w:rPr>
                <w:spacing w:val="-2"/>
              </w:rPr>
              <w:t xml:space="preserve"> </w:t>
            </w:r>
            <w:r>
              <w:rPr>
                <w:b/>
                <w:bCs/>
                <w:spacing w:val="-2"/>
              </w:rPr>
              <w:t>工伤认定</w:t>
            </w:r>
          </w:p>
          <w:p w14:paraId="46104B54">
            <w:pPr>
              <w:pStyle w:val="7"/>
              <w:spacing w:before="23" w:line="220" w:lineRule="auto"/>
              <w:ind w:left="115"/>
            </w:pPr>
            <w:r>
              <w:rPr>
                <w:b/>
                <w:bCs/>
                <w:spacing w:val="-3"/>
              </w:rPr>
              <w:t>3.</w:t>
            </w:r>
            <w:r>
              <w:rPr>
                <w:spacing w:val="-3"/>
              </w:rPr>
              <w:t xml:space="preserve"> </w:t>
            </w:r>
            <w:r>
              <w:rPr>
                <w:b/>
                <w:bCs/>
                <w:spacing w:val="-3"/>
              </w:rPr>
              <w:t>工伤认定申请的期限</w:t>
            </w:r>
          </w:p>
          <w:p w14:paraId="71DF8821">
            <w:pPr>
              <w:pStyle w:val="7"/>
              <w:spacing w:before="21" w:line="220" w:lineRule="auto"/>
              <w:ind w:left="114"/>
            </w:pPr>
            <w:r>
              <w:rPr>
                <w:b/>
                <w:bCs/>
                <w:spacing w:val="-3"/>
              </w:rPr>
              <w:t>2)</w:t>
            </w:r>
            <w:r>
              <w:rPr>
                <w:spacing w:val="-3"/>
              </w:rPr>
              <w:t xml:space="preserve"> </w:t>
            </w:r>
            <w:r>
              <w:rPr>
                <w:b/>
                <w:bCs/>
                <w:spacing w:val="-3"/>
              </w:rPr>
              <w:t>劳动者-方的申请时限</w:t>
            </w:r>
          </w:p>
          <w:p w14:paraId="21859B25">
            <w:pPr>
              <w:pStyle w:val="7"/>
              <w:spacing w:before="24" w:line="220" w:lineRule="auto"/>
              <w:ind w:left="101"/>
            </w:pPr>
            <w:r>
              <w:rPr>
                <w:b/>
                <w:bCs/>
                <w:color w:val="FF0000"/>
                <w:spacing w:val="-2"/>
              </w:rPr>
              <w:t>【删除】</w:t>
            </w:r>
          </w:p>
        </w:tc>
      </w:tr>
      <w:tr w14:paraId="7A4208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0834D233">
            <w:pPr>
              <w:pStyle w:val="7"/>
              <w:spacing w:before="30" w:line="209" w:lineRule="auto"/>
              <w:ind w:left="1927"/>
            </w:pPr>
            <w:r>
              <w:rPr>
                <w:b/>
                <w:bCs/>
                <w:spacing w:val="-2"/>
              </w:rPr>
              <w:t>P312-313</w:t>
            </w:r>
          </w:p>
        </w:tc>
        <w:tc>
          <w:tcPr>
            <w:tcW w:w="4817" w:type="dxa"/>
            <w:vAlign w:val="top"/>
          </w:tcPr>
          <w:p w14:paraId="5653EC3D">
            <w:pPr>
              <w:pStyle w:val="7"/>
              <w:spacing w:before="30" w:line="209" w:lineRule="auto"/>
              <w:ind w:left="1963"/>
            </w:pPr>
            <w:r>
              <w:rPr>
                <w:b/>
                <w:bCs/>
                <w:spacing w:val="-2"/>
              </w:rPr>
              <w:t>P319-320</w:t>
            </w:r>
          </w:p>
        </w:tc>
      </w:tr>
      <w:tr w14:paraId="6C7770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50" w:hRule="atLeast"/>
        </w:trPr>
        <w:tc>
          <w:tcPr>
            <w:tcW w:w="4818" w:type="dxa"/>
            <w:vAlign w:val="top"/>
          </w:tcPr>
          <w:p w14:paraId="6270FAD0">
            <w:pPr>
              <w:pStyle w:val="7"/>
              <w:spacing w:before="31" w:line="220" w:lineRule="auto"/>
              <w:ind w:left="117"/>
            </w:pPr>
            <w:r>
              <w:rPr>
                <w:b/>
                <w:bCs/>
                <w:spacing w:val="-2"/>
              </w:rPr>
              <w:t>9.5</w:t>
            </w:r>
            <w:r>
              <w:rPr>
                <w:spacing w:val="-2"/>
              </w:rPr>
              <w:t xml:space="preserve"> </w:t>
            </w:r>
            <w:r>
              <w:rPr>
                <w:b/>
                <w:bCs/>
                <w:spacing w:val="-2"/>
              </w:rPr>
              <w:t>劳动争议的解决</w:t>
            </w:r>
          </w:p>
          <w:p w14:paraId="346217C4">
            <w:pPr>
              <w:pStyle w:val="7"/>
              <w:spacing w:before="23" w:line="220" w:lineRule="auto"/>
              <w:ind w:left="117"/>
            </w:pPr>
            <w:r>
              <w:rPr>
                <w:b/>
                <w:bCs/>
                <w:spacing w:val="-2"/>
              </w:rPr>
              <w:t>9.5.2</w:t>
            </w:r>
            <w:r>
              <w:rPr>
                <w:spacing w:val="-2"/>
              </w:rPr>
              <w:t xml:space="preserve"> </w:t>
            </w:r>
            <w:r>
              <w:rPr>
                <w:b/>
                <w:bCs/>
                <w:spacing w:val="-2"/>
              </w:rPr>
              <w:t>劳动争议仲裁</w:t>
            </w:r>
          </w:p>
          <w:p w14:paraId="2E851257">
            <w:pPr>
              <w:pStyle w:val="7"/>
              <w:spacing w:before="23" w:line="220" w:lineRule="auto"/>
              <w:ind w:left="120"/>
            </w:pPr>
            <w:r>
              <w:rPr>
                <w:b/>
                <w:bCs/>
                <w:spacing w:val="-3"/>
              </w:rPr>
              <w:t>3.劳动争议的仲裁时效</w:t>
            </w:r>
          </w:p>
          <w:p w14:paraId="16E50014">
            <w:pPr>
              <w:pStyle w:val="7"/>
              <w:spacing w:before="186" w:line="90" w:lineRule="exact"/>
              <w:ind w:left="122"/>
            </w:pPr>
            <w:r>
              <w:rPr>
                <w:spacing w:val="-3"/>
                <w:position w:val="1"/>
              </w:rPr>
              <w:t>...</w:t>
            </w:r>
          </w:p>
          <w:p w14:paraId="50AB1A04">
            <w:pPr>
              <w:pStyle w:val="7"/>
              <w:spacing w:before="31" w:line="216" w:lineRule="auto"/>
              <w:ind w:left="115"/>
            </w:pPr>
            <w:r>
              <w:rPr>
                <w:b/>
                <w:bCs/>
                <w:spacing w:val="-2"/>
              </w:rPr>
              <w:t>4.劳动争议的多元化解决</w:t>
            </w:r>
          </w:p>
          <w:p w14:paraId="44B834A4">
            <w:pPr>
              <w:pStyle w:val="7"/>
              <w:tabs>
                <w:tab w:val="left" w:pos="4617"/>
                <w:tab w:val="left" w:pos="4620"/>
              </w:tabs>
              <w:spacing w:before="24"/>
              <w:ind w:left="115" w:right="132" w:firstLine="3"/>
              <w:jc w:val="both"/>
            </w:pPr>
            <w:r>
              <w:rPr>
                <w:spacing w:val="-6"/>
                <w:shd w:val="clear" w:fill="FFFF00"/>
              </w:rPr>
              <w:t>最高人民法院、中华全国总工会出台的《最高人</w:t>
            </w:r>
            <w:r>
              <w:rPr>
                <w:spacing w:val="-1"/>
                <w:shd w:val="clear" w:fill="FFFF00"/>
              </w:rPr>
              <w:t>民法院、中华全国总工会关于在 部分地区开展</w:t>
            </w:r>
            <w:r>
              <w:rPr>
                <w:spacing w:val="-6"/>
                <w:shd w:val="clear" w:fill="FFFF00"/>
              </w:rPr>
              <w:t>劳动争议多元化解试点工作的意见》指出，开展</w:t>
            </w:r>
            <w:r>
              <w:rPr>
                <w:spacing w:val="-1"/>
                <w:shd w:val="clear" w:fill="FFFF00"/>
              </w:rPr>
              <w:t>劳动争议多元化解试点工 作，是坚持和完善共</w:t>
            </w:r>
            <w:r>
              <w:rPr>
                <w:spacing w:val="-6"/>
                <w:shd w:val="clear" w:fill="FFFF00"/>
              </w:rPr>
              <w:t>建共治共享的社会治理制度，充分发挥工会参与</w:t>
            </w:r>
            <w:r>
              <w:rPr>
                <w:spacing w:val="-1"/>
                <w:shd w:val="clear" w:fill="FFFF00"/>
              </w:rPr>
              <w:t>劳动争议协商调解 职能作用，发挥人民法院在</w:t>
            </w:r>
            <w:r>
              <w:rPr>
                <w:spacing w:val="-6"/>
                <w:shd w:val="clear" w:fill="FFFF00"/>
              </w:rPr>
              <w:t>多元化纠纷解决机制改革中的引领、推动、保障</w:t>
            </w:r>
            <w:r>
              <w:rPr>
                <w:spacing w:val="-1"/>
                <w:shd w:val="clear" w:fill="FFFF00"/>
              </w:rPr>
              <w:t>作用，切实 将非诉讼纠纷解决机制挺在前面的</w:t>
            </w:r>
            <w:r>
              <w:rPr>
                <w:spacing w:val="-3"/>
                <w:shd w:val="clear" w:fill="FFFF00"/>
              </w:rPr>
              <w:t>务实举措，有利于依法维护广大职工合法权益，</w:t>
            </w:r>
            <w:r>
              <w:rPr>
                <w:spacing w:val="-8"/>
                <w:shd w:val="clear" w:fill="FFFF00"/>
              </w:rPr>
              <w:t>积极 预防和妥善化解劳动关系领域重大风险，</w:t>
            </w:r>
            <w:r>
              <w:rPr>
                <w:shd w:val="clear" w:fill="FFFF00"/>
              </w:rPr>
              <w:tab/>
            </w:r>
            <w:r>
              <w:rPr>
                <w:shd w:val="clear" w:fill="FFFF00"/>
              </w:rPr>
              <w:tab/>
            </w:r>
            <w:r>
              <w:t xml:space="preserve"> </w:t>
            </w:r>
            <w:r>
              <w:rPr>
                <w:spacing w:val="-1"/>
                <w:shd w:val="clear" w:fill="FFFF00"/>
              </w:rPr>
              <w:t>优化法治营商环境，维护劳动关系和谐与社会</w:t>
            </w:r>
            <w:r>
              <w:rPr>
                <w:shd w:val="clear" w:fill="FFFF00"/>
              </w:rPr>
              <w:tab/>
            </w:r>
            <w:r>
              <w:t xml:space="preserve"> </w:t>
            </w:r>
            <w:r>
              <w:rPr>
                <w:spacing w:val="-2"/>
                <w:shd w:val="clear" w:fill="FFFF00"/>
              </w:rPr>
              <w:t>稳定。</w:t>
            </w:r>
          </w:p>
        </w:tc>
        <w:tc>
          <w:tcPr>
            <w:tcW w:w="4817" w:type="dxa"/>
            <w:vAlign w:val="top"/>
          </w:tcPr>
          <w:p w14:paraId="79F49D90">
            <w:pPr>
              <w:pStyle w:val="7"/>
              <w:spacing w:before="30" w:line="221" w:lineRule="auto"/>
              <w:ind w:left="101"/>
            </w:pPr>
            <w:r>
              <w:rPr>
                <w:b/>
                <w:bCs/>
                <w:color w:val="FF0000"/>
                <w:spacing w:val="-2"/>
              </w:rPr>
              <w:t>【新增、变化】</w:t>
            </w:r>
          </w:p>
          <w:p w14:paraId="37F7FDB1">
            <w:pPr>
              <w:pStyle w:val="7"/>
              <w:spacing w:before="22" w:line="220" w:lineRule="auto"/>
              <w:ind w:left="112"/>
            </w:pPr>
            <w:r>
              <w:rPr>
                <w:b/>
                <w:bCs/>
                <w:spacing w:val="-2"/>
              </w:rPr>
              <w:t>9.5</w:t>
            </w:r>
            <w:r>
              <w:rPr>
                <w:spacing w:val="-2"/>
              </w:rPr>
              <w:t xml:space="preserve"> </w:t>
            </w:r>
            <w:r>
              <w:rPr>
                <w:b/>
                <w:bCs/>
                <w:spacing w:val="-2"/>
              </w:rPr>
              <w:t>劳动争议的解决</w:t>
            </w:r>
          </w:p>
          <w:p w14:paraId="1BDEFFC7">
            <w:pPr>
              <w:pStyle w:val="7"/>
              <w:spacing w:before="23" w:line="220" w:lineRule="auto"/>
              <w:ind w:left="112"/>
            </w:pPr>
            <w:r>
              <w:rPr>
                <w:b/>
                <w:bCs/>
                <w:spacing w:val="-2"/>
              </w:rPr>
              <w:t>9.5.2</w:t>
            </w:r>
            <w:r>
              <w:rPr>
                <w:spacing w:val="-2"/>
              </w:rPr>
              <w:t xml:space="preserve"> </w:t>
            </w:r>
            <w:r>
              <w:rPr>
                <w:b/>
                <w:bCs/>
                <w:spacing w:val="-2"/>
              </w:rPr>
              <w:t>劳动争议仲裁</w:t>
            </w:r>
          </w:p>
          <w:p w14:paraId="0E4EA4C1">
            <w:pPr>
              <w:pStyle w:val="7"/>
              <w:spacing w:before="22" w:line="216" w:lineRule="auto"/>
              <w:ind w:left="115"/>
            </w:pPr>
            <w:r>
              <w:rPr>
                <w:b/>
                <w:bCs/>
                <w:spacing w:val="-3"/>
              </w:rPr>
              <w:t>3.</w:t>
            </w:r>
            <w:r>
              <w:rPr>
                <w:spacing w:val="-3"/>
              </w:rPr>
              <w:t xml:space="preserve"> </w:t>
            </w:r>
            <w:r>
              <w:rPr>
                <w:b/>
                <w:bCs/>
                <w:spacing w:val="-3"/>
              </w:rPr>
              <w:t>劳动争议的仲裁时效</w:t>
            </w:r>
          </w:p>
          <w:p w14:paraId="052EFA64">
            <w:pPr>
              <w:pStyle w:val="7"/>
              <w:spacing w:before="26" w:line="239" w:lineRule="auto"/>
              <w:ind w:left="111" w:right="106" w:firstLine="5"/>
              <w:jc w:val="both"/>
            </w:pPr>
            <w:r>
              <w:rPr>
                <w:spacing w:val="-2"/>
                <w:shd w:val="clear" w:fill="FFFF00"/>
              </w:rPr>
              <w:t>....《最高人民法院关于审理劳动争议案件适用</w:t>
            </w:r>
            <w:r>
              <w:rPr>
                <w:spacing w:val="3"/>
                <w:shd w:val="clear" w:fill="FFFF00"/>
              </w:rPr>
              <w:t>法律问题的解释(二)》规定，当事人 在仲裁期</w:t>
            </w:r>
            <w:r>
              <w:rPr>
                <w:spacing w:val="-2"/>
                <w:shd w:val="clear" w:fill="FFFF00"/>
              </w:rPr>
              <w:t>间因自身原因未提出仲裁时效抗辩，在一审或者</w:t>
            </w:r>
            <w:r>
              <w:rPr>
                <w:spacing w:val="3"/>
                <w:shd w:val="clear" w:fill="FFFF00"/>
              </w:rPr>
              <w:t>二审诉讼期间提出仲裁时效抗 辩的，人民法院</w:t>
            </w:r>
            <w:r>
              <w:rPr>
                <w:spacing w:val="-2"/>
                <w:shd w:val="clear" w:fill="FFFF00"/>
              </w:rPr>
              <w:t>不予支持。当事人基于新的证据能够证明对方当</w:t>
            </w:r>
            <w:r>
              <w:rPr>
                <w:spacing w:val="3"/>
                <w:shd w:val="clear" w:fill="FFFF00"/>
              </w:rPr>
              <w:t>事人请求权的仲裁时效 期间届满的，人民法院</w:t>
            </w:r>
            <w:r>
              <w:rPr>
                <w:spacing w:val="-2"/>
                <w:shd w:val="clear" w:fill="FFFF00"/>
              </w:rPr>
              <w:t>应予支持。当事人未按照前述规定提出仲裁时效</w:t>
            </w:r>
            <w:r>
              <w:rPr>
                <w:spacing w:val="3"/>
                <w:shd w:val="clear" w:fill="FFFF00"/>
              </w:rPr>
              <w:t>抗辩，以仲裁时 效期间届满为由申请再审或者</w:t>
            </w:r>
            <w:r>
              <w:rPr>
                <w:spacing w:val="-1"/>
                <w:shd w:val="clear" w:fill="FFFF00"/>
              </w:rPr>
              <w:t>提出再审抗辩的，人民法院不予支持。</w:t>
            </w:r>
          </w:p>
          <w:p w14:paraId="74A23F8A">
            <w:pPr>
              <w:pStyle w:val="7"/>
              <w:spacing w:before="7" w:line="214" w:lineRule="auto"/>
              <w:ind w:left="110"/>
            </w:pPr>
            <w:r>
              <w:rPr>
                <w:b/>
                <w:bCs/>
                <w:spacing w:val="-2"/>
              </w:rPr>
              <w:t>4.</w:t>
            </w:r>
            <w:r>
              <w:rPr>
                <w:spacing w:val="-2"/>
              </w:rPr>
              <w:t xml:space="preserve"> </w:t>
            </w:r>
            <w:r>
              <w:rPr>
                <w:b/>
                <w:bCs/>
                <w:spacing w:val="-2"/>
              </w:rPr>
              <w:t>劳动争议的多元化解决</w:t>
            </w:r>
          </w:p>
          <w:p w14:paraId="11AFFA9D">
            <w:pPr>
              <w:pStyle w:val="7"/>
              <w:tabs>
                <w:tab w:val="left" w:pos="222"/>
                <w:tab w:val="left" w:pos="4702"/>
              </w:tabs>
              <w:spacing w:before="32" w:line="236" w:lineRule="auto"/>
              <w:ind w:left="109" w:right="44" w:hanging="7"/>
              <w:jc w:val="both"/>
            </w:pPr>
            <w:r>
              <w:rPr>
                <w:shd w:val="clear" w:fill="FFFF00"/>
              </w:rPr>
              <w:tab/>
            </w:r>
            <w:r>
              <w:rPr>
                <w:shd w:val="clear" w:fill="FFFF00"/>
              </w:rPr>
              <w:tab/>
            </w:r>
            <w:r>
              <w:rPr>
                <w:spacing w:val="-7"/>
                <w:shd w:val="clear" w:fill="FFFF00"/>
              </w:rPr>
              <w:t>《最高人民法院、中华全国总工会关于在部分地</w:t>
            </w:r>
            <w:r>
              <w:rPr>
                <w:spacing w:val="-2"/>
                <w:shd w:val="clear" w:fill="FFFF00"/>
              </w:rPr>
              <w:t>区开展劳动争议多元化解试点工作 的意见》(以</w:t>
            </w:r>
            <w:r>
              <w:rPr>
                <w:spacing w:val="-1"/>
                <w:shd w:val="clear" w:fill="FFFF00"/>
              </w:rPr>
              <w:t>下简称《试点意见》)通过构建“党委领导</w:t>
            </w:r>
            <w:r>
              <w:rPr>
                <w:spacing w:val="-2"/>
                <w:shd w:val="clear" w:fill="FFFF00"/>
              </w:rPr>
              <w:t>+工会</w:t>
            </w:r>
            <w:r>
              <w:rPr>
                <w:spacing w:val="-3"/>
                <w:shd w:val="clear" w:fill="FFFF00"/>
              </w:rPr>
              <w:t>调解+司法保障”的协</w:t>
            </w:r>
            <w:r>
              <w:rPr>
                <w:spacing w:val="35"/>
                <w:shd w:val="clear" w:fill="FFFF00"/>
              </w:rPr>
              <w:t xml:space="preserve"> </w:t>
            </w:r>
            <w:r>
              <w:rPr>
                <w:spacing w:val="-3"/>
                <w:shd w:val="clear" w:fill="FFFF00"/>
              </w:rPr>
              <w:t>同机制，将非诉讼纠纷解</w:t>
            </w:r>
            <w:r>
              <w:rPr>
                <w:spacing w:val="-2"/>
                <w:shd w:val="clear" w:fill="FFFF00"/>
              </w:rPr>
              <w:t>决程序前置，强化调解组织建设与程序衔接，推</w:t>
            </w:r>
            <w:r>
              <w:rPr>
                <w:spacing w:val="-4"/>
                <w:shd w:val="clear" w:fill="FFFF00"/>
              </w:rPr>
              <w:t>动形成劳动争 议分层过滤、多元共治的新格局，</w:t>
            </w:r>
            <w:r>
              <w:rPr>
                <w:spacing w:val="-8"/>
                <w:shd w:val="clear" w:fill="FFFF00"/>
              </w:rPr>
              <w:t>是完善社会治理体系的重要实践。《试点意见》</w:t>
            </w:r>
            <w:r>
              <w:rPr>
                <w:shd w:val="clear" w:fill="FFFF00"/>
              </w:rPr>
              <w:tab/>
            </w:r>
            <w:r>
              <w:t xml:space="preserve"> </w:t>
            </w:r>
            <w:r>
              <w:rPr>
                <w:spacing w:val="3"/>
                <w:shd w:val="clear" w:fill="FFFF00"/>
              </w:rPr>
              <w:t>明确 要求将调解、仲裁等非诉讼方式作为优先</w:t>
            </w:r>
            <w:r>
              <w:rPr>
                <w:spacing w:val="-7"/>
                <w:shd w:val="clear" w:fill="FFFF00"/>
              </w:rPr>
              <w:t>选择，与《劳动争议调解仲裁法》确立的“协 商</w:t>
            </w:r>
            <w:r>
              <w:rPr>
                <w:spacing w:val="-1"/>
                <w:shd w:val="clear" w:fill="FFFF00"/>
              </w:rPr>
              <w:t>→调解→仲裁→诉讼”程序形成呼应。</w:t>
            </w:r>
          </w:p>
        </w:tc>
      </w:tr>
      <w:tr w14:paraId="298C78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12EDA7C1">
            <w:pPr>
              <w:pStyle w:val="7"/>
              <w:spacing w:before="33" w:line="207" w:lineRule="auto"/>
              <w:ind w:left="661"/>
            </w:pPr>
            <w:r>
              <w:rPr>
                <w:b/>
                <w:bCs/>
                <w:spacing w:val="-2"/>
              </w:rPr>
              <w:t>第10章</w:t>
            </w:r>
            <w:r>
              <w:rPr>
                <w:spacing w:val="-2"/>
              </w:rPr>
              <w:t xml:space="preserve"> </w:t>
            </w:r>
            <w:r>
              <w:rPr>
                <w:b/>
                <w:bCs/>
                <w:spacing w:val="-2"/>
              </w:rPr>
              <w:t>建设工程争议解决法律制度</w:t>
            </w:r>
          </w:p>
        </w:tc>
        <w:tc>
          <w:tcPr>
            <w:tcW w:w="4817" w:type="dxa"/>
            <w:vAlign w:val="top"/>
          </w:tcPr>
          <w:p w14:paraId="081DDEA1">
            <w:pPr>
              <w:pStyle w:val="7"/>
              <w:spacing w:before="33" w:line="207" w:lineRule="auto"/>
              <w:ind w:left="641"/>
            </w:pPr>
            <w:r>
              <w:rPr>
                <w:b/>
                <w:bCs/>
                <w:spacing w:val="-5"/>
              </w:rPr>
              <w:t>第</w:t>
            </w:r>
            <w:r>
              <w:rPr>
                <w:spacing w:val="-18"/>
              </w:rPr>
              <w:t xml:space="preserve"> </w:t>
            </w:r>
            <w:r>
              <w:rPr>
                <w:b/>
                <w:bCs/>
                <w:spacing w:val="-5"/>
              </w:rPr>
              <w:t>10</w:t>
            </w:r>
            <w:r>
              <w:rPr>
                <w:spacing w:val="-38"/>
              </w:rPr>
              <w:t xml:space="preserve"> </w:t>
            </w:r>
            <w:r>
              <w:rPr>
                <w:b/>
                <w:bCs/>
                <w:spacing w:val="-5"/>
              </w:rPr>
              <w:t>章</w:t>
            </w:r>
            <w:r>
              <w:rPr>
                <w:spacing w:val="-5"/>
              </w:rPr>
              <w:t xml:space="preserve"> </w:t>
            </w:r>
            <w:r>
              <w:rPr>
                <w:b/>
                <w:bCs/>
                <w:spacing w:val="-5"/>
              </w:rPr>
              <w:t>建设工程争议解决法律制度</w:t>
            </w:r>
          </w:p>
        </w:tc>
      </w:tr>
      <w:tr w14:paraId="046D7F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0100D161">
            <w:pPr>
              <w:pStyle w:val="7"/>
              <w:spacing w:before="72" w:line="174" w:lineRule="auto"/>
              <w:ind w:left="2148"/>
            </w:pPr>
            <w:r>
              <w:rPr>
                <w:b/>
                <w:bCs/>
                <w:spacing w:val="-3"/>
              </w:rPr>
              <w:t>P316</w:t>
            </w:r>
          </w:p>
        </w:tc>
        <w:tc>
          <w:tcPr>
            <w:tcW w:w="4817" w:type="dxa"/>
            <w:vAlign w:val="top"/>
          </w:tcPr>
          <w:p w14:paraId="2872B1FC">
            <w:pPr>
              <w:pStyle w:val="7"/>
              <w:spacing w:before="73" w:line="173" w:lineRule="auto"/>
              <w:ind w:left="2184"/>
            </w:pPr>
            <w:r>
              <w:rPr>
                <w:b/>
                <w:bCs/>
                <w:spacing w:val="-3"/>
              </w:rPr>
              <w:t>P323</w:t>
            </w:r>
          </w:p>
        </w:tc>
      </w:tr>
      <w:tr w14:paraId="2D1357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7" w:hRule="atLeast"/>
        </w:trPr>
        <w:tc>
          <w:tcPr>
            <w:tcW w:w="4818" w:type="dxa"/>
            <w:vAlign w:val="top"/>
          </w:tcPr>
          <w:p w14:paraId="7BE3869B">
            <w:pPr>
              <w:rPr>
                <w:rFonts w:ascii="Arial"/>
                <w:sz w:val="21"/>
              </w:rPr>
            </w:pPr>
          </w:p>
        </w:tc>
        <w:tc>
          <w:tcPr>
            <w:tcW w:w="4817" w:type="dxa"/>
            <w:vAlign w:val="top"/>
          </w:tcPr>
          <w:p w14:paraId="7061B54C">
            <w:pPr>
              <w:pStyle w:val="7"/>
              <w:spacing w:before="36" w:line="1391" w:lineRule="exact"/>
              <w:ind w:firstLine="102"/>
            </w:pPr>
            <w:r>
              <w:rPr>
                <w:position w:val="-28"/>
              </w:rPr>
              <w:pict>
                <v:group id="_x0000_s1042" o:spid="_x0000_s1042" o:spt="203" style="height:69.85pt;width:230.2pt;" coordsize="4603,1396">
                  <o:lock v:ext="edit"/>
                  <v:rect id="_x0000_s1043" o:spid="_x0000_s1043" o:spt="1" style="position:absolute;left:0;top:254;height:1143;width:4600;" fillcolor="#FFFF00" filled="t" stroked="f" coordsize="21600,21600">
                    <v:path/>
                    <v:fill on="t" focussize="0,0"/>
                    <v:stroke on="f"/>
                    <v:imagedata o:title=""/>
                    <o:lock v:ext="edit"/>
                  </v:rect>
                  <v:shape id="_x0000_s1044" o:spid="_x0000_s1044" o:spt="202" type="#_x0000_t202" style="position:absolute;left:-20;top:-20;height:1436;width:4643;" filled="f" stroked="f" coordsize="21600,21600">
                    <v:path/>
                    <v:fill on="f" focussize="0,0"/>
                    <v:stroke on="f"/>
                    <v:imagedata o:title=""/>
                    <o:lock v:ext="edit" aspectratio="f"/>
                    <v:textbox inset="0mm,0mm,0mm,0mm">
                      <w:txbxContent>
                        <w:p w14:paraId="08A7BCDD">
                          <w:pPr>
                            <w:spacing w:before="19" w:line="221" w:lineRule="auto"/>
                            <w:ind w:left="18"/>
                            <w:rPr>
                              <w:rFonts w:ascii="宋体" w:hAnsi="宋体" w:eastAsia="宋体" w:cs="宋体"/>
                              <w:sz w:val="22"/>
                              <w:szCs w:val="22"/>
                            </w:rPr>
                          </w:pPr>
                          <w:r>
                            <w:rPr>
                              <w:rFonts w:ascii="宋体" w:hAnsi="宋体" w:eastAsia="宋体" w:cs="宋体"/>
                              <w:b/>
                              <w:bCs/>
                              <w:color w:val="FF0000"/>
                              <w:spacing w:val="-2"/>
                              <w:sz w:val="22"/>
                              <w:szCs w:val="22"/>
                            </w:rPr>
                            <w:t>【换位置】</w:t>
                          </w:r>
                        </w:p>
                        <w:p w14:paraId="7F40BCBB">
                          <w:pPr>
                            <w:spacing w:before="22"/>
                            <w:ind w:left="26" w:right="20" w:hanging="13"/>
                            <w:jc w:val="both"/>
                            <w:rPr>
                              <w:rFonts w:ascii="宋体" w:hAnsi="宋体" w:eastAsia="宋体" w:cs="宋体"/>
                              <w:sz w:val="22"/>
                              <w:szCs w:val="22"/>
                            </w:rPr>
                          </w:pPr>
                          <w:r>
                            <w:rPr>
                              <w:rFonts w:ascii="宋体" w:hAnsi="宋体" w:eastAsia="宋体" w:cs="宋体"/>
                              <w:spacing w:val="-1"/>
                              <w:sz w:val="22"/>
                              <w:szCs w:val="22"/>
                            </w:rPr>
                            <w:t>“多元”即多种途径多个主体协同预防和化解社</w:t>
                          </w:r>
                          <w:r>
                            <w:rPr>
                              <w:rFonts w:ascii="宋体" w:hAnsi="宋体" w:eastAsia="宋体" w:cs="宋体"/>
                              <w:spacing w:val="-2"/>
                              <w:sz w:val="22"/>
                              <w:szCs w:val="22"/>
                            </w:rPr>
                            <w:t>会矛盾，而非单一依靠诉讼方式解 决纠纷，旨在构建源头防控、排查梳理、纠纷化解、应急处</w:t>
                          </w:r>
                          <w:r>
                            <w:rPr>
                              <w:rFonts w:ascii="宋体" w:hAnsi="宋体" w:eastAsia="宋体" w:cs="宋体"/>
                              <w:spacing w:val="-1"/>
                              <w:sz w:val="22"/>
                              <w:szCs w:val="22"/>
                            </w:rPr>
                            <w:t>置的社会矛盾综合治理机 制，促进基层治理体</w:t>
                          </w:r>
                        </w:p>
                      </w:txbxContent>
                    </v:textbox>
                  </v:shape>
                  <w10:wrap type="none"/>
                  <w10:anchorlock/>
                </v:group>
              </w:pict>
            </w:r>
          </w:p>
        </w:tc>
      </w:tr>
    </w:tbl>
    <w:p w14:paraId="658DB56E">
      <w:pPr>
        <w:spacing w:line="96" w:lineRule="exact"/>
        <w:rPr>
          <w:rFonts w:ascii="Arial"/>
          <w:sz w:val="8"/>
        </w:rPr>
      </w:pPr>
    </w:p>
    <w:p w14:paraId="5CBFA35D">
      <w:pPr>
        <w:spacing w:line="96" w:lineRule="exact"/>
        <w:rPr>
          <w:rFonts w:ascii="Arial" w:hAnsi="Arial" w:eastAsia="Arial" w:cs="Arial"/>
          <w:sz w:val="8"/>
          <w:szCs w:val="8"/>
        </w:rPr>
        <w:sectPr>
          <w:footerReference r:id="rId36"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6F4FFA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5" w:hRule="atLeast"/>
        </w:trPr>
        <w:tc>
          <w:tcPr>
            <w:tcW w:w="4818" w:type="dxa"/>
            <w:vAlign w:val="top"/>
          </w:tcPr>
          <w:p w14:paraId="67C52DF3">
            <w:pPr>
              <w:rPr>
                <w:rFonts w:ascii="Arial"/>
                <w:sz w:val="21"/>
              </w:rPr>
            </w:pPr>
          </w:p>
        </w:tc>
        <w:tc>
          <w:tcPr>
            <w:tcW w:w="4817" w:type="dxa"/>
            <w:vAlign w:val="top"/>
          </w:tcPr>
          <w:p w14:paraId="04360138">
            <w:pPr>
              <w:pStyle w:val="7"/>
              <w:spacing w:before="33" w:line="211" w:lineRule="auto"/>
              <w:ind w:left="115"/>
            </w:pPr>
            <w:r>
              <w:rPr>
                <w:spacing w:val="-2"/>
                <w:shd w:val="clear" w:fill="FFFF00"/>
              </w:rPr>
              <w:t>系和治理能力现代化。</w:t>
            </w:r>
          </w:p>
        </w:tc>
      </w:tr>
      <w:tr w14:paraId="5885B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75027555">
            <w:pPr>
              <w:pStyle w:val="7"/>
              <w:spacing w:before="28" w:line="211" w:lineRule="auto"/>
              <w:ind w:left="1927"/>
            </w:pPr>
            <w:r>
              <w:rPr>
                <w:b/>
                <w:bCs/>
                <w:spacing w:val="-2"/>
              </w:rPr>
              <w:t>P317-320</w:t>
            </w:r>
          </w:p>
        </w:tc>
        <w:tc>
          <w:tcPr>
            <w:tcW w:w="4817" w:type="dxa"/>
            <w:vAlign w:val="top"/>
          </w:tcPr>
          <w:p w14:paraId="787E352F">
            <w:pPr>
              <w:pStyle w:val="7"/>
              <w:spacing w:before="28" w:line="211" w:lineRule="auto"/>
              <w:ind w:left="1963"/>
            </w:pPr>
            <w:r>
              <w:rPr>
                <w:b/>
                <w:bCs/>
                <w:spacing w:val="-2"/>
              </w:rPr>
              <w:t>P324-327</w:t>
            </w:r>
          </w:p>
        </w:tc>
      </w:tr>
      <w:tr w14:paraId="222593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03" w:hRule="atLeast"/>
        </w:trPr>
        <w:tc>
          <w:tcPr>
            <w:tcW w:w="4818" w:type="dxa"/>
            <w:vAlign w:val="top"/>
          </w:tcPr>
          <w:p w14:paraId="218F3332">
            <w:pPr>
              <w:pStyle w:val="7"/>
              <w:spacing w:before="31" w:line="220" w:lineRule="auto"/>
              <w:ind w:left="132"/>
            </w:pPr>
            <w:r>
              <w:rPr>
                <w:b/>
                <w:bCs/>
                <w:spacing w:val="-4"/>
              </w:rPr>
              <w:t>10.2</w:t>
            </w:r>
            <w:r>
              <w:rPr>
                <w:spacing w:val="-4"/>
              </w:rPr>
              <w:t xml:space="preserve"> </w:t>
            </w:r>
            <w:r>
              <w:rPr>
                <w:b/>
                <w:bCs/>
                <w:spacing w:val="-4"/>
              </w:rPr>
              <w:t>仲裁制度</w:t>
            </w:r>
          </w:p>
          <w:p w14:paraId="11AA9CE2">
            <w:pPr>
              <w:pStyle w:val="7"/>
              <w:spacing w:before="21" w:line="220" w:lineRule="auto"/>
              <w:ind w:left="132"/>
            </w:pPr>
            <w:r>
              <w:rPr>
                <w:b/>
                <w:bCs/>
                <w:spacing w:val="-4"/>
              </w:rPr>
              <w:t>10.2.1</w:t>
            </w:r>
            <w:r>
              <w:rPr>
                <w:spacing w:val="-4"/>
              </w:rPr>
              <w:t xml:space="preserve"> </w:t>
            </w:r>
            <w:r>
              <w:rPr>
                <w:b/>
                <w:bCs/>
                <w:spacing w:val="-4"/>
              </w:rPr>
              <w:t>仲裁协议</w:t>
            </w:r>
          </w:p>
          <w:p w14:paraId="17FCFE07">
            <w:pPr>
              <w:pStyle w:val="7"/>
              <w:spacing w:before="23" w:line="220" w:lineRule="auto"/>
              <w:ind w:left="132"/>
            </w:pPr>
            <w:r>
              <w:rPr>
                <w:spacing w:val="-2"/>
              </w:rPr>
              <w:t>1.仲裁协议的概念和特征</w:t>
            </w:r>
          </w:p>
          <w:p w14:paraId="6397E41D">
            <w:pPr>
              <w:pStyle w:val="7"/>
              <w:spacing w:before="25" w:line="239" w:lineRule="auto"/>
              <w:ind w:left="115" w:right="183"/>
            </w:pPr>
            <w:r>
              <w:rPr>
                <w:spacing w:val="-6"/>
              </w:rPr>
              <w:t>仲裁协议是当事人之间达成的，旨在将其间业已</w:t>
            </w:r>
            <w:r>
              <w:rPr>
                <w:spacing w:val="-1"/>
              </w:rPr>
              <w:t>发生或将来可能产生于特定法律 关系的争议提</w:t>
            </w:r>
            <w:r>
              <w:rPr>
                <w:spacing w:val="-6"/>
              </w:rPr>
              <w:t>交仲裁解决的书面协议。仲裁协议包括合同中订</w:t>
            </w:r>
            <w:r>
              <w:rPr>
                <w:spacing w:val="-1"/>
              </w:rPr>
              <w:t>立的仲裁条款和以其他书 面方式在纠纷发生前</w:t>
            </w:r>
            <w:r>
              <w:rPr>
                <w:spacing w:val="-6"/>
              </w:rPr>
              <w:t>或者纠纷发生后达成的请求仲裁的协议。合同中</w:t>
            </w:r>
            <w:r>
              <w:rPr>
                <w:spacing w:val="-2"/>
              </w:rPr>
              <w:t>的仲裁条款和独立</w:t>
            </w:r>
            <w:r>
              <w:rPr>
                <w:spacing w:val="35"/>
              </w:rPr>
              <w:t xml:space="preserve"> </w:t>
            </w:r>
            <w:r>
              <w:rPr>
                <w:spacing w:val="-2"/>
              </w:rPr>
              <w:t>的仲裁协议</w:t>
            </w:r>
            <w:r>
              <w:rPr>
                <w:spacing w:val="-2"/>
                <w:shd w:val="clear" w:fill="FFFF00"/>
              </w:rPr>
              <w:t>这两种类型，都</w:t>
            </w:r>
            <w:r>
              <w:rPr>
                <w:spacing w:val="-4"/>
              </w:rPr>
              <w:t>属于仲裁协议。</w:t>
            </w:r>
          </w:p>
          <w:p w14:paraId="7D211A02">
            <w:pPr>
              <w:pStyle w:val="7"/>
              <w:spacing w:before="2" w:line="237" w:lineRule="auto"/>
              <w:ind w:left="116" w:right="183" w:firstLine="6"/>
            </w:pPr>
            <w:r>
              <w:rPr>
                <w:spacing w:val="-1"/>
              </w:rPr>
              <w:t>（1）</w:t>
            </w:r>
            <w:r>
              <w:rPr>
                <w:spacing w:val="-1"/>
                <w:shd w:val="clear" w:fill="FFFF00"/>
              </w:rPr>
              <w:t>仲裁协议必须以书面形式作出。</w:t>
            </w:r>
            <w:r>
              <w:rPr>
                <w:spacing w:val="-1"/>
              </w:rPr>
              <w:t>仲裁协议</w:t>
            </w:r>
            <w:r>
              <w:rPr>
                <w:spacing w:val="-6"/>
              </w:rPr>
              <w:t>应当采用书面形式，口头方式达成的仲裁意思表示无效。《最高人民法院关于适用〈中华人民共和国仲裁法〉若干问题的解释》规定，仲裁法规</w:t>
            </w:r>
            <w:r>
              <w:rPr>
                <w:spacing w:val="-5"/>
              </w:rPr>
              <w:t>定的"其他书面形式"的仲裁协议，包括以合同书</w:t>
            </w:r>
            <w:r>
              <w:t xml:space="preserve"> </w:t>
            </w:r>
            <w:r>
              <w:rPr>
                <w:spacing w:val="-1"/>
              </w:rPr>
              <w:t>、信件和数据电文(包括电报、电传、传真、电子数据交换和电子邮件)等形式达成的请求仲裁</w:t>
            </w:r>
            <w:r>
              <w:rPr>
                <w:spacing w:val="-8"/>
              </w:rPr>
              <w:t>的协议。</w:t>
            </w:r>
          </w:p>
          <w:p w14:paraId="6A00C89C">
            <w:pPr>
              <w:pStyle w:val="7"/>
              <w:spacing w:before="20" w:line="237" w:lineRule="auto"/>
              <w:ind w:left="117" w:right="183" w:firstLine="37"/>
            </w:pPr>
            <w:r>
              <w:rPr>
                <w:spacing w:val="-2"/>
              </w:rPr>
              <w:t>( 2 )仲裁协议具有自治性和合意性。仲裁协议</w:t>
            </w:r>
            <w:r>
              <w:rPr>
                <w:spacing w:val="-6"/>
              </w:rPr>
              <w:t>与其他协议的共同之处，是当事人之间自愿就某一事项达成一致的意思表示。当事人采用仲裁方式解决纠纷，应当双方自愿，达成仲裁协议。没有仲裁协议，一方申请仲裁的，仲裁</w:t>
            </w:r>
            <w:r>
              <w:rPr>
                <w:spacing w:val="-6"/>
                <w:shd w:val="clear" w:fill="FFFF00"/>
              </w:rPr>
              <w:t>委员会</w:t>
            </w:r>
            <w:r>
              <w:rPr>
                <w:spacing w:val="-6"/>
              </w:rPr>
              <w:t>不予</w:t>
            </w:r>
            <w:r>
              <w:rPr>
                <w:spacing w:val="-9"/>
              </w:rPr>
              <w:t>受理。</w:t>
            </w:r>
          </w:p>
          <w:p w14:paraId="6094BAC1">
            <w:pPr>
              <w:pStyle w:val="7"/>
              <w:spacing w:before="302" w:line="237" w:lineRule="auto"/>
              <w:ind w:left="115" w:right="183" w:firstLine="39"/>
            </w:pPr>
            <w:r>
              <w:rPr>
                <w:spacing w:val="-2"/>
              </w:rPr>
              <w:t>( 5 )仲裁协议所处分的客体范围受一定程度的</w:t>
            </w:r>
            <w:r>
              <w:rPr>
                <w:spacing w:val="-6"/>
              </w:rPr>
              <w:t>法律限制，并非所有的争议都能够提交仲裁解决</w:t>
            </w:r>
            <w:r>
              <w:rPr>
                <w:spacing w:val="18"/>
              </w:rPr>
              <w:t xml:space="preserve"> </w:t>
            </w:r>
            <w:r>
              <w:rPr>
                <w:spacing w:val="-6"/>
              </w:rPr>
              <w:t>。《仲裁法》规定，平等主体的</w:t>
            </w:r>
            <w:r>
              <w:rPr>
                <w:spacing w:val="-6"/>
                <w:shd w:val="clear" w:fill="FFFF00"/>
              </w:rPr>
              <w:t>公民</w:t>
            </w:r>
            <w:r>
              <w:rPr>
                <w:spacing w:val="-6"/>
              </w:rPr>
              <w:t>、法人和</w:t>
            </w:r>
            <w:r>
              <w:rPr>
                <w:spacing w:val="-6"/>
                <w:shd w:val="clear" w:fill="FFFF00"/>
              </w:rPr>
              <w:t>其</w:t>
            </w:r>
            <w:r>
              <w:rPr>
                <w:spacing w:val="-1"/>
                <w:shd w:val="clear" w:fill="FFFF00"/>
              </w:rPr>
              <w:t>他组织</w:t>
            </w:r>
            <w:r>
              <w:rPr>
                <w:spacing w:val="-1"/>
              </w:rPr>
              <w:t>之间发生的合同纠纷和其他财产权益纠纷，可以仲裁。下列纠纷不能仲裁:①婚姻、收</w:t>
            </w:r>
            <w:r>
              <w:rPr>
                <w:spacing w:val="-3"/>
              </w:rPr>
              <w:t>养、监护、扶养、继承纠纷</w:t>
            </w:r>
            <w:r>
              <w:rPr>
                <w:spacing w:val="-54"/>
              </w:rPr>
              <w:t xml:space="preserve"> </w:t>
            </w:r>
            <w:r>
              <w:rPr>
                <w:spacing w:val="-3"/>
              </w:rPr>
              <w:t>;②依法应当由行政机关处理的行政争议。</w:t>
            </w:r>
          </w:p>
          <w:p w14:paraId="1D3FFD4A">
            <w:pPr>
              <w:pStyle w:val="7"/>
              <w:spacing w:before="310" w:line="220" w:lineRule="auto"/>
              <w:ind w:left="119"/>
            </w:pPr>
            <w:r>
              <w:rPr>
                <w:b/>
                <w:bCs/>
                <w:spacing w:val="-3"/>
              </w:rPr>
              <w:t>2.</w:t>
            </w:r>
            <w:r>
              <w:rPr>
                <w:spacing w:val="-3"/>
              </w:rPr>
              <w:t xml:space="preserve"> </w:t>
            </w:r>
            <w:r>
              <w:rPr>
                <w:b/>
                <w:bCs/>
                <w:spacing w:val="-3"/>
              </w:rPr>
              <w:t>仲裁协议的内容</w:t>
            </w:r>
          </w:p>
          <w:p w14:paraId="5DFB0A98">
            <w:pPr>
              <w:pStyle w:val="7"/>
              <w:spacing w:before="20" w:line="241" w:lineRule="auto"/>
              <w:ind w:left="115" w:right="199"/>
              <w:jc w:val="both"/>
            </w:pPr>
            <w:r>
              <w:rPr>
                <w:spacing w:val="-1"/>
              </w:rPr>
              <w:t>仲裁协议应当具有下列内容: ①请求仲裁的意</w:t>
            </w:r>
            <w:r>
              <w:rPr>
                <w:spacing w:val="-3"/>
              </w:rPr>
              <w:t>思表示</w:t>
            </w:r>
            <w:r>
              <w:rPr>
                <w:spacing w:val="-58"/>
              </w:rPr>
              <w:t xml:space="preserve"> </w:t>
            </w:r>
            <w:r>
              <w:rPr>
                <w:spacing w:val="-3"/>
              </w:rPr>
              <w:t>;②仲裁事项; ③选定的仲裁</w:t>
            </w:r>
            <w:r>
              <w:rPr>
                <w:spacing w:val="-3"/>
                <w:shd w:val="clear" w:fill="FFFF00"/>
              </w:rPr>
              <w:t>委员会</w:t>
            </w:r>
            <w:r>
              <w:rPr>
                <w:spacing w:val="-3"/>
              </w:rPr>
              <w:t>。这</w:t>
            </w:r>
            <w:r>
              <w:rPr>
                <w:spacing w:val="-2"/>
              </w:rPr>
              <w:t>三项内容必须同时具备，仲裁协议才能有效。</w:t>
            </w:r>
          </w:p>
          <w:p w14:paraId="6FA96B81">
            <w:pPr>
              <w:spacing w:line="265" w:lineRule="auto"/>
              <w:rPr>
                <w:rFonts w:ascii="Arial"/>
                <w:sz w:val="21"/>
              </w:rPr>
            </w:pPr>
          </w:p>
          <w:p w14:paraId="57BFAE8D">
            <w:pPr>
              <w:spacing w:line="265" w:lineRule="auto"/>
              <w:rPr>
                <w:rFonts w:ascii="Arial"/>
                <w:sz w:val="21"/>
              </w:rPr>
            </w:pPr>
          </w:p>
          <w:p w14:paraId="4AC3CEA5">
            <w:pPr>
              <w:spacing w:line="265" w:lineRule="auto"/>
              <w:rPr>
                <w:rFonts w:ascii="Arial"/>
                <w:sz w:val="21"/>
              </w:rPr>
            </w:pPr>
          </w:p>
          <w:p w14:paraId="35F1A851">
            <w:pPr>
              <w:spacing w:line="266" w:lineRule="auto"/>
              <w:rPr>
                <w:rFonts w:ascii="Arial"/>
                <w:sz w:val="21"/>
              </w:rPr>
            </w:pPr>
          </w:p>
          <w:p w14:paraId="1754164E">
            <w:pPr>
              <w:pStyle w:val="7"/>
              <w:spacing w:before="72" w:line="220" w:lineRule="auto"/>
              <w:ind w:left="119"/>
            </w:pPr>
            <w:r>
              <w:rPr>
                <w:spacing w:val="-2"/>
              </w:rPr>
              <w:t>2)仲裁事项</w:t>
            </w:r>
          </w:p>
          <w:p w14:paraId="35DBD1F5">
            <w:pPr>
              <w:pStyle w:val="7"/>
              <w:spacing w:before="27" w:line="234" w:lineRule="auto"/>
              <w:ind w:left="115" w:right="183"/>
            </w:pPr>
            <w:r>
              <w:rPr>
                <w:spacing w:val="-6"/>
              </w:rPr>
              <w:t>仲裁事项，是指当事人在仲裁协议中约定的、通</w:t>
            </w:r>
            <w:r>
              <w:rPr>
                <w:spacing w:val="-5"/>
              </w:rPr>
              <w:t>过仲裁解决的争议的内容。它直  接决定了仲裁</w:t>
            </w:r>
            <w:r>
              <w:rPr>
                <w:spacing w:val="-6"/>
              </w:rPr>
              <w:t>机构管辖权的范围，仲裁机构只能在仲裁协议约</w:t>
            </w:r>
            <w:r>
              <w:rPr>
                <w:spacing w:val="-1"/>
              </w:rPr>
              <w:t>定的仲裁事项范围内进行 裁决。超出此范围所</w:t>
            </w:r>
            <w:r>
              <w:rPr>
                <w:spacing w:val="-6"/>
              </w:rPr>
              <w:t>作的仲裁裁决，经一方当事人申请，法院可以撤</w:t>
            </w:r>
            <w:r>
              <w:rPr>
                <w:spacing w:val="-1"/>
              </w:rPr>
              <w:t>销或者不予执行。</w:t>
            </w:r>
          </w:p>
        </w:tc>
        <w:tc>
          <w:tcPr>
            <w:tcW w:w="4817" w:type="dxa"/>
            <w:vAlign w:val="top"/>
          </w:tcPr>
          <w:p w14:paraId="7B3A10ED">
            <w:pPr>
              <w:pStyle w:val="7"/>
              <w:spacing w:before="31" w:line="220" w:lineRule="auto"/>
              <w:ind w:left="127"/>
            </w:pPr>
            <w:r>
              <w:rPr>
                <w:b/>
                <w:bCs/>
                <w:spacing w:val="-4"/>
              </w:rPr>
              <w:t>10.2</w:t>
            </w:r>
            <w:r>
              <w:rPr>
                <w:spacing w:val="-4"/>
              </w:rPr>
              <w:t xml:space="preserve"> </w:t>
            </w:r>
            <w:r>
              <w:rPr>
                <w:b/>
                <w:bCs/>
                <w:spacing w:val="-4"/>
              </w:rPr>
              <w:t>仲裁制度</w:t>
            </w:r>
          </w:p>
          <w:p w14:paraId="3C625304">
            <w:pPr>
              <w:pStyle w:val="7"/>
              <w:spacing w:before="21" w:line="220" w:lineRule="auto"/>
              <w:ind w:left="127"/>
            </w:pPr>
            <w:r>
              <w:rPr>
                <w:b/>
                <w:bCs/>
                <w:spacing w:val="-4"/>
              </w:rPr>
              <w:t>10.2.1</w:t>
            </w:r>
            <w:r>
              <w:rPr>
                <w:spacing w:val="-4"/>
              </w:rPr>
              <w:t xml:space="preserve"> </w:t>
            </w:r>
            <w:r>
              <w:rPr>
                <w:b/>
                <w:bCs/>
                <w:spacing w:val="-4"/>
              </w:rPr>
              <w:t>仲裁协议</w:t>
            </w:r>
          </w:p>
          <w:p w14:paraId="461D06F2">
            <w:pPr>
              <w:pStyle w:val="7"/>
              <w:spacing w:before="23" w:line="221" w:lineRule="auto"/>
              <w:ind w:left="101"/>
            </w:pPr>
            <w:r>
              <w:rPr>
                <w:b/>
                <w:bCs/>
                <w:color w:val="FF0000"/>
                <w:spacing w:val="-2"/>
              </w:rPr>
              <w:t>【新增、变化】</w:t>
            </w:r>
          </w:p>
          <w:p w14:paraId="49482620">
            <w:pPr>
              <w:pStyle w:val="7"/>
              <w:spacing w:before="22" w:line="220" w:lineRule="auto"/>
              <w:ind w:left="127"/>
            </w:pPr>
            <w:r>
              <w:rPr>
                <w:spacing w:val="-2"/>
              </w:rPr>
              <w:t>1.仲裁协议的概念和特征</w:t>
            </w:r>
          </w:p>
          <w:p w14:paraId="7E3E118D">
            <w:pPr>
              <w:pStyle w:val="7"/>
              <w:spacing w:before="26" w:line="239" w:lineRule="auto"/>
              <w:ind w:left="110" w:right="106"/>
            </w:pPr>
            <w:r>
              <w:rPr>
                <w:spacing w:val="-2"/>
              </w:rPr>
              <w:t>仲裁协议是当事人之间达成的，旨在将其间业已</w:t>
            </w:r>
            <w:r>
              <w:rPr>
                <w:spacing w:val="3"/>
              </w:rPr>
              <w:t>发生或将来可能产生于特定法律 关系的争议提</w:t>
            </w:r>
            <w:r>
              <w:rPr>
                <w:spacing w:val="-2"/>
              </w:rPr>
              <w:t>交仲裁解决的书面协议。仲裁协议包括合同中订</w:t>
            </w:r>
            <w:r>
              <w:rPr>
                <w:spacing w:val="3"/>
              </w:rPr>
              <w:t>立的仲裁条款和以其他书 面方式在纠纷发生前</w:t>
            </w:r>
            <w:r>
              <w:rPr>
                <w:spacing w:val="-2"/>
              </w:rPr>
              <w:t>或者纠纷发生后达成的请求仲裁的协议。合同中</w:t>
            </w:r>
            <w:r>
              <w:rPr>
                <w:spacing w:val="12"/>
              </w:rPr>
              <w:t>的仲裁条款和独立</w:t>
            </w:r>
            <w:r>
              <w:rPr>
                <w:spacing w:val="75"/>
              </w:rPr>
              <w:t xml:space="preserve"> </w:t>
            </w:r>
            <w:r>
              <w:rPr>
                <w:spacing w:val="12"/>
              </w:rPr>
              <w:t>的仲裁协议</w:t>
            </w:r>
            <w:r>
              <w:rPr>
                <w:spacing w:val="12"/>
                <w:shd w:val="clear" w:fill="FFFF00"/>
              </w:rPr>
              <w:t>均</w:t>
            </w:r>
            <w:r>
              <w:rPr>
                <w:spacing w:val="12"/>
              </w:rPr>
              <w:t>属于仲裁协</w:t>
            </w:r>
            <w:r>
              <w:rPr>
                <w:spacing w:val="-10"/>
              </w:rPr>
              <w:t>议。</w:t>
            </w:r>
          </w:p>
          <w:p w14:paraId="68D9DA1E">
            <w:pPr>
              <w:pStyle w:val="7"/>
              <w:spacing w:before="5" w:line="236" w:lineRule="auto"/>
              <w:ind w:left="109" w:right="47" w:firstLine="40"/>
            </w:pPr>
            <w:r>
              <w:rPr>
                <w:spacing w:val="-3"/>
              </w:rPr>
              <w:t>(1) 仲裁协议应当采用书面形式，口头方式达成</w:t>
            </w:r>
            <w:r>
              <w:rPr>
                <w:spacing w:val="-2"/>
              </w:rPr>
              <w:t>的仲裁意思表示无效。《最高人民法院关于适用〈中华人民共和国仲裁法〉若干问题的解释》规</w:t>
            </w:r>
            <w:r>
              <w:rPr>
                <w:spacing w:val="-9"/>
              </w:rPr>
              <w:t>定，仲裁法规定的“其他书面形式”的仲裁协议，</w:t>
            </w:r>
            <w:r>
              <w:rPr>
                <w:spacing w:val="4"/>
              </w:rPr>
              <w:t>包括以合同书、信件和数据电文(包括电报</w:t>
            </w:r>
            <w:r>
              <w:rPr>
                <w:spacing w:val="3"/>
              </w:rPr>
              <w:t>、电</w:t>
            </w:r>
            <w:r>
              <w:rPr>
                <w:spacing w:val="-1"/>
              </w:rPr>
              <w:t>传、传真、电 子数据交换和电子邮件)等形</w:t>
            </w:r>
            <w:r>
              <w:rPr>
                <w:spacing w:val="-2"/>
              </w:rPr>
              <w:t>式达</w:t>
            </w:r>
            <w:r>
              <w:rPr>
                <w:spacing w:val="-3"/>
              </w:rPr>
              <w:t>成的请求仲裁的协议。</w:t>
            </w:r>
          </w:p>
          <w:p w14:paraId="05F29FAA">
            <w:pPr>
              <w:pStyle w:val="7"/>
              <w:spacing w:before="24" w:line="238" w:lineRule="auto"/>
              <w:ind w:left="112" w:right="106" w:firstLine="37"/>
            </w:pPr>
            <w:r>
              <w:rPr>
                <w:spacing w:val="1"/>
              </w:rPr>
              <w:t>( 2 )仲裁协议具有自治性和合意性。仲裁协议</w:t>
            </w:r>
            <w:r>
              <w:rPr>
                <w:spacing w:val="-2"/>
              </w:rPr>
              <w:t>与其他协议的共同之处，是当事人之间自愿就某一事项达成一致的意思表示。当事人采用仲裁方式解决纠纷，应当双方自愿，达成仲裁协议。没有仲裁协议，一方申请仲裁的，仲裁</w:t>
            </w:r>
            <w:r>
              <w:rPr>
                <w:spacing w:val="-2"/>
                <w:shd w:val="clear" w:fill="FFFF00"/>
              </w:rPr>
              <w:t>机构</w:t>
            </w:r>
            <w:r>
              <w:rPr>
                <w:spacing w:val="-2"/>
              </w:rPr>
              <w:t>不予受</w:t>
            </w:r>
            <w:r>
              <w:rPr>
                <w:spacing w:val="-11"/>
              </w:rPr>
              <w:t>理。</w:t>
            </w:r>
          </w:p>
          <w:p w14:paraId="65A00215">
            <w:pPr>
              <w:pStyle w:val="7"/>
              <w:spacing w:before="293" w:line="237" w:lineRule="auto"/>
              <w:ind w:left="111" w:right="27" w:firstLine="38"/>
            </w:pPr>
            <w:r>
              <w:rPr>
                <w:spacing w:val="1"/>
              </w:rPr>
              <w:t>(5)仲裁协议所处分的客体范围受一定程度的法</w:t>
            </w:r>
            <w:r>
              <w:rPr>
                <w:spacing w:val="-3"/>
              </w:rPr>
              <w:t>律限制，并非所有的争议都能够提 交仲裁解决。</w:t>
            </w:r>
            <w:r>
              <w:rPr>
                <w:spacing w:val="8"/>
              </w:rPr>
              <w:t xml:space="preserve"> </w:t>
            </w:r>
            <w:r>
              <w:rPr>
                <w:spacing w:val="-9"/>
              </w:rPr>
              <w:t>《仲裁法》规定， 平等主体的</w:t>
            </w:r>
            <w:r>
              <w:rPr>
                <w:spacing w:val="-48"/>
                <w:shd w:val="clear" w:fill="FFFF00"/>
              </w:rPr>
              <w:t xml:space="preserve"> </w:t>
            </w:r>
            <w:r>
              <w:rPr>
                <w:spacing w:val="-9"/>
                <w:shd w:val="clear" w:fill="FFFF00"/>
              </w:rPr>
              <w:t>自然人</w:t>
            </w:r>
            <w:r>
              <w:rPr>
                <w:spacing w:val="-9"/>
              </w:rPr>
              <w:t>、法人和</w:t>
            </w:r>
            <w:r>
              <w:rPr>
                <w:spacing w:val="-9"/>
                <w:shd w:val="clear" w:fill="FFFF00"/>
              </w:rPr>
              <w:t>非</w:t>
            </w:r>
            <w:r>
              <w:rPr>
                <w:spacing w:val="3"/>
                <w:shd w:val="clear" w:fill="FFFF00"/>
              </w:rPr>
              <w:t>法人组织</w:t>
            </w:r>
            <w:r>
              <w:rPr>
                <w:spacing w:val="3"/>
              </w:rPr>
              <w:t>之间发生的合同 纠纷和其他财产权益</w:t>
            </w:r>
            <w:r>
              <w:rPr>
                <w:spacing w:val="-2"/>
              </w:rPr>
              <w:t>纠纷，可以仲裁。下列纠纷不能仲裁：①婚姻、</w:t>
            </w:r>
            <w:r>
              <w:rPr>
                <w:spacing w:val="3"/>
              </w:rPr>
              <w:t>收养、监护、扶 养、继承纠纷；②依法应当由</w:t>
            </w:r>
            <w:r>
              <w:rPr>
                <w:spacing w:val="-1"/>
              </w:rPr>
              <w:t>行政机关处理的行政争议。</w:t>
            </w:r>
          </w:p>
          <w:p w14:paraId="09F4B044">
            <w:pPr>
              <w:pStyle w:val="7"/>
              <w:spacing w:before="310" w:line="220" w:lineRule="auto"/>
              <w:ind w:left="114"/>
            </w:pPr>
            <w:r>
              <w:rPr>
                <w:b/>
                <w:bCs/>
                <w:spacing w:val="-3"/>
              </w:rPr>
              <w:t>2.</w:t>
            </w:r>
            <w:r>
              <w:rPr>
                <w:spacing w:val="-3"/>
              </w:rPr>
              <w:t xml:space="preserve"> </w:t>
            </w:r>
            <w:r>
              <w:rPr>
                <w:b/>
                <w:bCs/>
                <w:spacing w:val="-3"/>
              </w:rPr>
              <w:t>仲裁协议的内容</w:t>
            </w:r>
          </w:p>
          <w:p w14:paraId="1A16D319">
            <w:pPr>
              <w:pStyle w:val="7"/>
              <w:spacing w:before="23"/>
              <w:ind w:left="110" w:right="107"/>
              <w:jc w:val="both"/>
            </w:pPr>
            <w:r>
              <w:rPr>
                <w:spacing w:val="-2"/>
              </w:rPr>
              <w:t>仲裁协议应当具有下列内容：①请求仲裁的意思</w:t>
            </w:r>
            <w:r>
              <w:rPr>
                <w:spacing w:val="4"/>
              </w:rPr>
              <w:t>表示；②仲裁事项；③选定的仲 裁</w:t>
            </w:r>
            <w:r>
              <w:rPr>
                <w:spacing w:val="4"/>
                <w:shd w:val="clear" w:fill="FFFF00"/>
              </w:rPr>
              <w:t>机构</w:t>
            </w:r>
            <w:r>
              <w:rPr>
                <w:spacing w:val="4"/>
              </w:rPr>
              <w:t>。</w:t>
            </w:r>
            <w:r>
              <w:rPr>
                <w:spacing w:val="3"/>
              </w:rPr>
              <w:t>这三</w:t>
            </w:r>
            <w:r>
              <w:rPr>
                <w:spacing w:val="-2"/>
              </w:rPr>
              <w:t>项内容必须同时具备，仲裁协议才能有效。</w:t>
            </w:r>
            <w:r>
              <w:rPr>
                <w:spacing w:val="-2"/>
                <w:shd w:val="clear" w:fill="FFFF00"/>
              </w:rPr>
              <w:t>一方</w:t>
            </w:r>
            <w:r>
              <w:rPr>
                <w:spacing w:val="3"/>
                <w:shd w:val="clear" w:fill="FFFF00"/>
              </w:rPr>
              <w:t>当事人在申请仲裁时主张 有仲裁协议，另一方</w:t>
            </w:r>
            <w:r>
              <w:rPr>
                <w:spacing w:val="-2"/>
                <w:shd w:val="clear" w:fill="FFFF00"/>
              </w:rPr>
              <w:t>当事人在首次开庭前不予否认的，经仲裁庭提示</w:t>
            </w:r>
            <w:r>
              <w:rPr>
                <w:spacing w:val="-1"/>
                <w:shd w:val="clear" w:fill="FFFF00"/>
              </w:rPr>
              <w:t>并记录，视为当事人之间存在仲裁协议。</w:t>
            </w:r>
          </w:p>
          <w:p w14:paraId="56DEDBE4">
            <w:pPr>
              <w:pStyle w:val="7"/>
              <w:spacing w:before="281" w:line="220" w:lineRule="auto"/>
              <w:ind w:left="114"/>
            </w:pPr>
            <w:r>
              <w:rPr>
                <w:spacing w:val="-2"/>
              </w:rPr>
              <w:t>2)仲裁事项</w:t>
            </w:r>
          </w:p>
          <w:p w14:paraId="764526B9">
            <w:pPr>
              <w:pStyle w:val="7"/>
              <w:spacing w:before="27" w:line="234" w:lineRule="auto"/>
              <w:ind w:left="110" w:right="106"/>
            </w:pPr>
            <w:r>
              <w:rPr>
                <w:spacing w:val="-2"/>
              </w:rPr>
              <w:t>仲裁事项，是指当事人在仲裁协议中约定的、通过仲裁解决的争议的内容。它直  接决定了仲裁机构管辖权的范围，仲裁机构只能在仲裁协议约</w:t>
            </w:r>
            <w:r>
              <w:rPr>
                <w:spacing w:val="3"/>
              </w:rPr>
              <w:t>定的仲裁事项范围内进行 裁决。超出此范围所</w:t>
            </w:r>
            <w:r>
              <w:rPr>
                <w:spacing w:val="-2"/>
              </w:rPr>
              <w:t>作的仲裁裁决，经一方当事人申请，</w:t>
            </w:r>
            <w:r>
              <w:rPr>
                <w:spacing w:val="-2"/>
                <w:shd w:val="clear" w:fill="FFFF00"/>
              </w:rPr>
              <w:t>人民</w:t>
            </w:r>
            <w:r>
              <w:rPr>
                <w:spacing w:val="-2"/>
              </w:rPr>
              <w:t>法院可</w:t>
            </w:r>
            <w:r>
              <w:rPr>
                <w:spacing w:val="-3"/>
              </w:rPr>
              <w:t>以撤销或者不予执行。</w:t>
            </w:r>
          </w:p>
        </w:tc>
      </w:tr>
    </w:tbl>
    <w:p w14:paraId="0FFC1BDD">
      <w:pPr>
        <w:spacing w:line="165" w:lineRule="exact"/>
        <w:rPr>
          <w:rFonts w:ascii="Arial"/>
          <w:sz w:val="14"/>
        </w:rPr>
      </w:pPr>
    </w:p>
    <w:p w14:paraId="49F5C4E0">
      <w:pPr>
        <w:spacing w:line="165" w:lineRule="exact"/>
        <w:rPr>
          <w:rFonts w:ascii="Arial" w:hAnsi="Arial" w:eastAsia="Arial" w:cs="Arial"/>
          <w:sz w:val="14"/>
          <w:szCs w:val="14"/>
        </w:rPr>
        <w:sectPr>
          <w:footerReference r:id="rId37"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792A48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279" w:hRule="atLeast"/>
        </w:trPr>
        <w:tc>
          <w:tcPr>
            <w:tcW w:w="4818" w:type="dxa"/>
            <w:vAlign w:val="top"/>
          </w:tcPr>
          <w:p w14:paraId="69C2B3C1">
            <w:pPr>
              <w:spacing w:line="246" w:lineRule="auto"/>
              <w:rPr>
                <w:rFonts w:ascii="Arial"/>
                <w:sz w:val="21"/>
              </w:rPr>
            </w:pPr>
          </w:p>
          <w:p w14:paraId="52208E13">
            <w:pPr>
              <w:pStyle w:val="7"/>
              <w:spacing w:before="71" w:line="185" w:lineRule="auto"/>
              <w:ind w:left="120"/>
            </w:pPr>
            <w:r>
              <w:rPr>
                <w:spacing w:val="-1"/>
              </w:rPr>
              <w:t>3) 选定的仲裁</w:t>
            </w:r>
            <w:r>
              <w:rPr>
                <w:spacing w:val="-1"/>
                <w:shd w:val="clear" w:fill="FFFF00"/>
              </w:rPr>
              <w:t>委员会</w:t>
            </w:r>
          </w:p>
          <w:p w14:paraId="1D3A880F">
            <w:pPr>
              <w:pStyle w:val="7"/>
              <w:spacing w:before="64"/>
              <w:ind w:left="115" w:right="182" w:firstLine="2"/>
            </w:pPr>
            <w:r>
              <w:rPr>
                <w:spacing w:val="-6"/>
              </w:rPr>
              <w:t>我国实行机构仲裁，选定仲裁</w:t>
            </w:r>
            <w:r>
              <w:rPr>
                <w:spacing w:val="-6"/>
                <w:shd w:val="clear" w:fill="FFFF00"/>
              </w:rPr>
              <w:t>委员会</w:t>
            </w:r>
            <w:r>
              <w:rPr>
                <w:spacing w:val="-6"/>
              </w:rPr>
              <w:t>被仲裁法规定为仲裁协议的重要内容之一。仲裁协议中有关仲裁</w:t>
            </w:r>
            <w:r>
              <w:rPr>
                <w:spacing w:val="-6"/>
                <w:shd w:val="clear" w:fill="FFFF00"/>
              </w:rPr>
              <w:t>委员会</w:t>
            </w:r>
            <w:r>
              <w:rPr>
                <w:spacing w:val="-6"/>
              </w:rPr>
              <w:t>的约定，原则上应当明确、具体，即</w:t>
            </w:r>
            <w:r>
              <w:rPr>
                <w:spacing w:val="-1"/>
              </w:rPr>
              <w:t>根据仲裁协议的内容就能确定某一具体的仲裁</w:t>
            </w:r>
            <w:r>
              <w:rPr>
                <w:spacing w:val="-6"/>
                <w:shd w:val="clear" w:fill="FFFF00"/>
              </w:rPr>
              <w:t>委员会</w:t>
            </w:r>
            <w:r>
              <w:rPr>
                <w:spacing w:val="-6"/>
              </w:rPr>
              <w:t>对仲裁事项具有管辖权。《仲裁法》</w:t>
            </w:r>
            <w:r>
              <w:rPr>
                <w:spacing w:val="-6"/>
                <w:shd w:val="clear" w:fill="FFFF00"/>
              </w:rPr>
              <w:t>第18</w:t>
            </w:r>
            <w:r>
              <w:rPr>
                <w:spacing w:val="-5"/>
                <w:shd w:val="clear" w:fill="FFFF00"/>
              </w:rPr>
              <w:t>条</w:t>
            </w:r>
            <w:r>
              <w:rPr>
                <w:spacing w:val="-5"/>
              </w:rPr>
              <w:t>规定，仲裁协议对仲裁</w:t>
            </w:r>
            <w:r>
              <w:rPr>
                <w:spacing w:val="-5"/>
                <w:shd w:val="clear" w:fill="FFFF00"/>
              </w:rPr>
              <w:t>委员会</w:t>
            </w:r>
            <w:r>
              <w:rPr>
                <w:spacing w:val="-5"/>
              </w:rPr>
              <w:t>没有约定或</w:t>
            </w:r>
            <w:r>
              <w:rPr>
                <w:spacing w:val="-6"/>
              </w:rPr>
              <w:t>者约</w:t>
            </w:r>
            <w:r>
              <w:rPr>
                <w:spacing w:val="-3"/>
              </w:rPr>
              <w:t>定不明确的，当事人可以签订补充协议</w:t>
            </w:r>
            <w:r>
              <w:rPr>
                <w:spacing w:val="-53"/>
              </w:rPr>
              <w:t xml:space="preserve"> </w:t>
            </w:r>
            <w:r>
              <w:rPr>
                <w:spacing w:val="-3"/>
              </w:rPr>
              <w:t>;达不成</w:t>
            </w:r>
            <w:r>
              <w:rPr>
                <w:spacing w:val="-2"/>
              </w:rPr>
              <w:t>补充协议的，仲裁协议无效。</w:t>
            </w:r>
          </w:p>
          <w:p w14:paraId="18A87974">
            <w:pPr>
              <w:pStyle w:val="7"/>
              <w:spacing w:before="281" w:line="220" w:lineRule="auto"/>
              <w:ind w:left="115"/>
            </w:pPr>
            <w:r>
              <w:rPr>
                <w:spacing w:val="-1"/>
              </w:rPr>
              <w:t>4) 仲裁地点</w:t>
            </w:r>
          </w:p>
          <w:p w14:paraId="01517C51">
            <w:pPr>
              <w:pStyle w:val="7"/>
              <w:spacing w:before="21"/>
              <w:ind w:left="115" w:right="132"/>
            </w:pPr>
            <w:r>
              <w:rPr>
                <w:spacing w:val="-6"/>
              </w:rPr>
              <w:t>仲裁地点由当事人在仲裁协议中自行约定，或者依据仲裁所适用的仲裁规则确定。我国现行《仲裁法》中并没有将约定仲裁地点列为仲裁协议的基本内容，当事人选择常设的仲裁机构时，如果</w:t>
            </w:r>
            <w:r>
              <w:rPr>
                <w:spacing w:val="-5"/>
              </w:rPr>
              <w:t>没有其他约定，就意味着由该仲裁</w:t>
            </w:r>
            <w:r>
              <w:rPr>
                <w:spacing w:val="-5"/>
                <w:shd w:val="clear" w:fill="FFFF00"/>
              </w:rPr>
              <w:t>委员会</w:t>
            </w:r>
            <w:r>
              <w:rPr>
                <w:spacing w:val="-5"/>
              </w:rPr>
              <w:t>在</w:t>
            </w:r>
            <w:r>
              <w:rPr>
                <w:spacing w:val="-6"/>
              </w:rPr>
              <w:t>其所</w:t>
            </w:r>
            <w:r>
              <w:rPr>
                <w:spacing w:val="-5"/>
              </w:rPr>
              <w:t>在地进行仲裁，因此，仲裁地点就是仲裁</w:t>
            </w:r>
            <w:r>
              <w:rPr>
                <w:spacing w:val="-5"/>
                <w:shd w:val="clear" w:fill="FFFF00"/>
              </w:rPr>
              <w:t>委</w:t>
            </w:r>
            <w:r>
              <w:rPr>
                <w:spacing w:val="-6"/>
                <w:shd w:val="clear" w:fill="FFFF00"/>
              </w:rPr>
              <w:t>员会</w:t>
            </w:r>
            <w:r>
              <w:rPr>
                <w:spacing w:val="-6"/>
              </w:rPr>
              <w:t>所在的地点。仲裁地点对于仲裁协议的重要意义在于，在涉外仲裁中它可能决定解决争议所适用</w:t>
            </w:r>
            <w:r>
              <w:rPr>
                <w:spacing w:val="-3"/>
              </w:rPr>
              <w:t>的准据法，影响仲裁裁决的承认与执行。因此，</w:t>
            </w:r>
            <w:r>
              <w:rPr>
                <w:spacing w:val="-6"/>
              </w:rPr>
              <w:t>在涉外仲裁实践中，当事人在仲裁协议中对仲裁</w:t>
            </w:r>
            <w:r>
              <w:rPr>
                <w:spacing w:val="-1"/>
              </w:rPr>
              <w:t>地点作出约定尤为重要。</w:t>
            </w:r>
          </w:p>
          <w:p w14:paraId="2F941493">
            <w:pPr>
              <w:spacing w:line="244" w:lineRule="auto"/>
              <w:rPr>
                <w:rFonts w:ascii="Arial"/>
                <w:sz w:val="21"/>
              </w:rPr>
            </w:pPr>
          </w:p>
          <w:p w14:paraId="259E3314">
            <w:pPr>
              <w:spacing w:line="245" w:lineRule="auto"/>
              <w:rPr>
                <w:rFonts w:ascii="Arial"/>
                <w:sz w:val="21"/>
              </w:rPr>
            </w:pPr>
          </w:p>
          <w:p w14:paraId="20FFF636">
            <w:pPr>
              <w:pStyle w:val="7"/>
              <w:spacing w:before="72" w:line="220" w:lineRule="auto"/>
              <w:ind w:left="120"/>
            </w:pPr>
            <w:r>
              <w:rPr>
                <w:b/>
                <w:bCs/>
                <w:spacing w:val="-3"/>
              </w:rPr>
              <w:t>3.仲裁协议的效力</w:t>
            </w:r>
          </w:p>
          <w:p w14:paraId="7E3AA214">
            <w:pPr>
              <w:pStyle w:val="7"/>
              <w:spacing w:before="23" w:line="219" w:lineRule="auto"/>
              <w:ind w:left="119"/>
            </w:pPr>
            <w:r>
              <w:rPr>
                <w:b/>
                <w:bCs/>
                <w:spacing w:val="-3"/>
              </w:rPr>
              <w:t>2)仲裁协议对仲裁机构的效力</w:t>
            </w:r>
          </w:p>
          <w:p w14:paraId="24A3B468">
            <w:pPr>
              <w:pStyle w:val="7"/>
              <w:spacing w:before="29" w:line="239" w:lineRule="auto"/>
              <w:ind w:left="115" w:right="182"/>
              <w:jc w:val="both"/>
            </w:pPr>
            <w:r>
              <w:rPr>
                <w:spacing w:val="-6"/>
              </w:rPr>
              <w:t>仲裁协议是仲裁机构受理仲裁案件的基础，是仲</w:t>
            </w:r>
            <w:r>
              <w:rPr>
                <w:spacing w:val="-10"/>
              </w:rPr>
              <w:t>裁庭审理和裁决的依据。《仲裁 法》规定，当事</w:t>
            </w:r>
            <w:r>
              <w:rPr>
                <w:spacing w:val="-6"/>
              </w:rPr>
              <w:t>人</w:t>
            </w:r>
            <w:r>
              <w:rPr>
                <w:spacing w:val="-6"/>
                <w:shd w:val="clear" w:fill="FFFF00"/>
              </w:rPr>
              <w:t>采用仲</w:t>
            </w:r>
            <w:r>
              <w:rPr>
                <w:spacing w:val="-6"/>
              </w:rPr>
              <w:t>裁方式解决纠纷，应当</w:t>
            </w:r>
            <w:r>
              <w:rPr>
                <w:spacing w:val="-6"/>
                <w:shd w:val="clear" w:fill="FFFF00"/>
              </w:rPr>
              <w:t>双方自愿</w:t>
            </w:r>
            <w:r>
              <w:rPr>
                <w:spacing w:val="-6"/>
              </w:rPr>
              <w:t>，达成</w:t>
            </w:r>
            <w:r>
              <w:rPr>
                <w:spacing w:val="-1"/>
              </w:rPr>
              <w:t>仲裁协议。没有仲裁协 议，一方申请仲裁的，</w:t>
            </w:r>
            <w:r>
              <w:rPr>
                <w:spacing w:val="-6"/>
              </w:rPr>
              <w:t>仲裁</w:t>
            </w:r>
            <w:r>
              <w:rPr>
                <w:spacing w:val="-6"/>
                <w:shd w:val="clear" w:fill="FFFF00"/>
              </w:rPr>
              <w:t>委员会</w:t>
            </w:r>
            <w:r>
              <w:rPr>
                <w:spacing w:val="-6"/>
              </w:rPr>
              <w:t>不予受理。同时，仲裁协议也限制仲</w:t>
            </w:r>
            <w:r>
              <w:rPr>
                <w:spacing w:val="-1"/>
              </w:rPr>
              <w:t>裁的范围，仲裁 庭只能对当事人在仲裁协议中</w:t>
            </w:r>
            <w:r>
              <w:rPr>
                <w:spacing w:val="-6"/>
              </w:rPr>
              <w:t>约定的仲裁事项进行仲裁，对仲裁协议约定范围</w:t>
            </w:r>
            <w:r>
              <w:rPr>
                <w:spacing w:val="-2"/>
              </w:rPr>
              <w:t>之外的其 他争议无权仲裁。</w:t>
            </w:r>
          </w:p>
          <w:p w14:paraId="24E78CFF">
            <w:pPr>
              <w:pStyle w:val="7"/>
              <w:spacing w:before="1" w:line="215" w:lineRule="auto"/>
              <w:ind w:left="120"/>
            </w:pPr>
            <w:r>
              <w:rPr>
                <w:spacing w:val="-1"/>
              </w:rPr>
              <w:t>3)仲裁协议对法院的效力</w:t>
            </w:r>
          </w:p>
          <w:p w14:paraId="57741278">
            <w:pPr>
              <w:pStyle w:val="7"/>
              <w:spacing w:before="21"/>
              <w:ind w:left="115" w:right="183"/>
            </w:pPr>
            <w:r>
              <w:rPr>
                <w:spacing w:val="-6"/>
              </w:rPr>
              <w:t>仲裁协议</w:t>
            </w:r>
            <w:r>
              <w:rPr>
                <w:spacing w:val="-6"/>
                <w:shd w:val="clear" w:fill="FFFF00"/>
              </w:rPr>
              <w:t>同样</w:t>
            </w:r>
            <w:r>
              <w:rPr>
                <w:spacing w:val="-6"/>
              </w:rPr>
              <w:t>对法院具有</w:t>
            </w:r>
            <w:r>
              <w:rPr>
                <w:spacing w:val="-6"/>
                <w:shd w:val="clear" w:fill="FFFF00"/>
              </w:rPr>
              <w:t>拘束力</w:t>
            </w:r>
            <w:r>
              <w:rPr>
                <w:spacing w:val="-6"/>
              </w:rPr>
              <w:t>，</w:t>
            </w:r>
            <w:r>
              <w:rPr>
                <w:spacing w:val="-6"/>
                <w:shd w:val="clear" w:fill="FFFF00"/>
              </w:rPr>
              <w:t>具体</w:t>
            </w:r>
            <w:r>
              <w:rPr>
                <w:spacing w:val="-6"/>
              </w:rPr>
              <w:t>表现为排</w:t>
            </w:r>
            <w:r>
              <w:rPr>
                <w:spacing w:val="-1"/>
              </w:rPr>
              <w:t>除法院对仲裁事项的诉讼管辖权。 当事人将仲</w:t>
            </w:r>
            <w:r>
              <w:rPr>
                <w:spacing w:val="-6"/>
              </w:rPr>
              <w:t>裁协议中约定的争议诉诸法院时，法院无权受理</w:t>
            </w:r>
            <w:r>
              <w:rPr>
                <w:spacing w:val="15"/>
              </w:rPr>
              <w:t xml:space="preserve"> </w:t>
            </w:r>
            <w:r>
              <w:rPr>
                <w:spacing w:val="-10"/>
              </w:rPr>
              <w:t>。《仲裁法》规定，当事人  达成仲裁协议， 一</w:t>
            </w:r>
            <w:r>
              <w:rPr>
                <w:spacing w:val="-6"/>
              </w:rPr>
              <w:t>方向人民法院起诉的，人民法院不予受理，但仲</w:t>
            </w:r>
            <w:r>
              <w:rPr>
                <w:spacing w:val="-3"/>
              </w:rPr>
              <w:t>裁协议无效的除外。</w:t>
            </w:r>
            <w:r>
              <w:rPr>
                <w:spacing w:val="-11"/>
              </w:rPr>
              <w:t xml:space="preserve"> </w:t>
            </w:r>
            <w:r>
              <w:rPr>
                <w:spacing w:val="-3"/>
              </w:rPr>
              <w:t>当事人达成仲裁协议，</w:t>
            </w:r>
            <w:r>
              <w:rPr>
                <w:spacing w:val="-39"/>
              </w:rPr>
              <w:t xml:space="preserve"> </w:t>
            </w:r>
            <w:r>
              <w:rPr>
                <w:spacing w:val="-3"/>
              </w:rPr>
              <w:t>一</w:t>
            </w:r>
            <w:r>
              <w:rPr>
                <w:spacing w:val="-6"/>
              </w:rPr>
              <w:t>方向人民法院起诉未声明有仲裁协议，人民法院</w:t>
            </w:r>
            <w:r>
              <w:rPr>
                <w:spacing w:val="-5"/>
              </w:rPr>
              <w:t>受理后，另一  方在首次开庭前提交仲裁协议的</w:t>
            </w:r>
            <w:r>
              <w:rPr>
                <w:spacing w:val="2"/>
              </w:rPr>
              <w:t xml:space="preserve"> </w:t>
            </w:r>
            <w:r>
              <w:rPr>
                <w:spacing w:val="-5"/>
              </w:rPr>
              <w:t>, 人民法院应当驳回起诉，但仲裁协议无效的除</w:t>
            </w:r>
            <w:r>
              <w:rPr>
                <w:spacing w:val="-1"/>
              </w:rPr>
              <w:t>外；另 一方在首次开庭前未对人民法院受理该案提出异议的，视为放弃仲裁协议，人民法院</w:t>
            </w:r>
            <w:r>
              <w:rPr>
                <w:spacing w:val="-6"/>
              </w:rPr>
              <w:t>应当继续审理。《最高人民法院关于适用〈中华</w:t>
            </w:r>
            <w:r>
              <w:rPr>
                <w:spacing w:val="-1"/>
              </w:rPr>
              <w:t>人民共和国仲裁法〉若干问题的解释》</w:t>
            </w:r>
          </w:p>
          <w:p w14:paraId="5A85E7A4">
            <w:pPr>
              <w:pStyle w:val="7"/>
              <w:spacing w:before="1" w:line="210" w:lineRule="auto"/>
              <w:ind w:left="116"/>
            </w:pPr>
            <w:r>
              <w:rPr>
                <w:spacing w:val="-5"/>
              </w:rPr>
              <w:t>第13条进一步规定，当事人在仲裁庭首次开庭前</w:t>
            </w:r>
          </w:p>
        </w:tc>
        <w:tc>
          <w:tcPr>
            <w:tcW w:w="4817" w:type="dxa"/>
            <w:vAlign w:val="top"/>
          </w:tcPr>
          <w:p w14:paraId="5C3C15EC">
            <w:pPr>
              <w:spacing w:line="246" w:lineRule="auto"/>
              <w:rPr>
                <w:rFonts w:ascii="Arial"/>
                <w:sz w:val="21"/>
              </w:rPr>
            </w:pPr>
          </w:p>
          <w:p w14:paraId="3A84C407">
            <w:pPr>
              <w:pStyle w:val="7"/>
              <w:spacing w:before="71" w:line="185" w:lineRule="auto"/>
              <w:ind w:left="115"/>
            </w:pPr>
            <w:r>
              <w:rPr>
                <w:spacing w:val="-2"/>
              </w:rPr>
              <w:t>3)选定的仲裁</w:t>
            </w:r>
            <w:r>
              <w:rPr>
                <w:spacing w:val="-2"/>
                <w:shd w:val="clear" w:fill="FFFF00"/>
              </w:rPr>
              <w:t>机构</w:t>
            </w:r>
          </w:p>
          <w:p w14:paraId="28E5115A">
            <w:pPr>
              <w:pStyle w:val="7"/>
              <w:spacing w:before="64"/>
              <w:ind w:left="110" w:right="105" w:firstLine="2"/>
            </w:pPr>
            <w:r>
              <w:rPr>
                <w:spacing w:val="-2"/>
              </w:rPr>
              <w:t>我国实行机构仲裁，选定仲裁</w:t>
            </w:r>
            <w:r>
              <w:rPr>
                <w:spacing w:val="-2"/>
                <w:shd w:val="clear" w:fill="FFFF00"/>
              </w:rPr>
              <w:t>机构</w:t>
            </w:r>
            <w:r>
              <w:rPr>
                <w:spacing w:val="-2"/>
              </w:rPr>
              <w:t>被仲裁法规定</w:t>
            </w:r>
            <w:r>
              <w:rPr>
                <w:spacing w:val="3"/>
              </w:rPr>
              <w:t>为仲裁协议的重要内容之一。仲 裁协议中有关</w:t>
            </w:r>
            <w:r>
              <w:rPr>
                <w:spacing w:val="-10"/>
              </w:rPr>
              <w:t>仲裁</w:t>
            </w:r>
            <w:r>
              <w:rPr>
                <w:spacing w:val="-10"/>
                <w:shd w:val="clear" w:fill="FFFF00"/>
              </w:rPr>
              <w:t>机构</w:t>
            </w:r>
            <w:r>
              <w:rPr>
                <w:spacing w:val="-10"/>
              </w:rPr>
              <w:t>的约定，原则上应当明确、具体，</w:t>
            </w:r>
            <w:r>
              <w:rPr>
                <w:spacing w:val="72"/>
              </w:rPr>
              <w:t xml:space="preserve"> </w:t>
            </w:r>
            <w:r>
              <w:rPr>
                <w:spacing w:val="-10"/>
              </w:rPr>
              <w:t>即根</w:t>
            </w:r>
            <w:r>
              <w:rPr>
                <w:spacing w:val="4"/>
              </w:rPr>
              <w:t>据仲裁协议的内容就能确 定某一具体的仲裁</w:t>
            </w:r>
            <w:r>
              <w:rPr>
                <w:spacing w:val="4"/>
                <w:shd w:val="clear" w:fill="FFFF00"/>
              </w:rPr>
              <w:t>机</w:t>
            </w:r>
            <w:r>
              <w:rPr>
                <w:spacing w:val="-2"/>
                <w:shd w:val="clear" w:fill="FFFF00"/>
              </w:rPr>
              <w:t>构</w:t>
            </w:r>
            <w:r>
              <w:rPr>
                <w:spacing w:val="-2"/>
              </w:rPr>
              <w:t>对仲裁事项具有管辖权。《仲裁法》规定，仲</w:t>
            </w:r>
            <w:r>
              <w:rPr>
                <w:spacing w:val="13"/>
              </w:rPr>
              <w:t>裁协议对仲裁</w:t>
            </w:r>
            <w:r>
              <w:rPr>
                <w:spacing w:val="13"/>
                <w:shd w:val="clear" w:fill="FFFF00"/>
              </w:rPr>
              <w:t>机构</w:t>
            </w:r>
            <w:r>
              <w:rPr>
                <w:spacing w:val="55"/>
                <w:shd w:val="clear" w:fill="FFFF00"/>
              </w:rPr>
              <w:t xml:space="preserve"> </w:t>
            </w:r>
            <w:r>
              <w:rPr>
                <w:spacing w:val="13"/>
              </w:rPr>
              <w:t>没有约定或者约定不明确</w:t>
            </w:r>
            <w:r>
              <w:rPr>
                <w:spacing w:val="-2"/>
              </w:rPr>
              <w:t>的，当事人可以签订补充协议；达不成补充协议</w:t>
            </w:r>
            <w:r>
              <w:rPr>
                <w:spacing w:val="-3"/>
              </w:rPr>
              <w:t>的，仲裁协议无效。</w:t>
            </w:r>
          </w:p>
          <w:p w14:paraId="2A693295">
            <w:pPr>
              <w:pStyle w:val="7"/>
              <w:spacing w:before="281" w:line="220" w:lineRule="auto"/>
              <w:ind w:left="110"/>
            </w:pPr>
            <w:r>
              <w:rPr>
                <w:spacing w:val="-1"/>
              </w:rPr>
              <w:t>4)仲裁地点</w:t>
            </w:r>
          </w:p>
          <w:p w14:paraId="7F27BA90">
            <w:pPr>
              <w:pStyle w:val="7"/>
              <w:spacing w:before="21"/>
              <w:ind w:left="110" w:right="105"/>
            </w:pPr>
            <w:r>
              <w:rPr>
                <w:spacing w:val="-2"/>
              </w:rPr>
              <w:t>仲裁地点由当事人在仲裁协议中自行约定，或者</w:t>
            </w:r>
            <w:r>
              <w:rPr>
                <w:spacing w:val="-5"/>
              </w:rPr>
              <w:t>依据仲裁所适用的仲裁规则确定。</w:t>
            </w:r>
            <w:r>
              <w:rPr>
                <w:spacing w:val="-52"/>
              </w:rPr>
              <w:t xml:space="preserve"> </w:t>
            </w:r>
            <w:r>
              <w:rPr>
                <w:spacing w:val="-5"/>
              </w:rPr>
              <w:t>我国现行《仲</w:t>
            </w:r>
            <w:r>
              <w:rPr>
                <w:spacing w:val="-2"/>
              </w:rPr>
              <w:t>裁法》中并没有将约定仲裁地点列为仲裁协议的基本内容，当事人选择常  设的仲裁机构时，如果没有其他约定，就意味着由该仲裁</w:t>
            </w:r>
            <w:r>
              <w:rPr>
                <w:spacing w:val="-2"/>
                <w:shd w:val="clear" w:fill="FFFF00"/>
              </w:rPr>
              <w:t>机构</w:t>
            </w:r>
            <w:r>
              <w:rPr>
                <w:spacing w:val="-2"/>
              </w:rPr>
              <w:t>在其所在地进行仲裁，因此，仲裁地点就是仲裁</w:t>
            </w:r>
            <w:r>
              <w:rPr>
                <w:spacing w:val="-2"/>
                <w:shd w:val="clear" w:fill="FFFF00"/>
              </w:rPr>
              <w:t>机构</w:t>
            </w:r>
            <w:r>
              <w:rPr>
                <w:spacing w:val="-2"/>
              </w:rPr>
              <w:t>所在的地点。仲裁地点对于仲裁协议的重要意义在于，在涉外仲裁中它可能决定解决争议所适用的准据法，影响仲裁裁决的承认与执行。因此，在涉外仲裁实践中，当事人在仲裁协议中对仲裁地</w:t>
            </w:r>
            <w:r>
              <w:rPr>
                <w:spacing w:val="-3"/>
              </w:rPr>
              <w:t>点作出约定尤为重要。</w:t>
            </w:r>
          </w:p>
          <w:p w14:paraId="54A94B64">
            <w:pPr>
              <w:spacing w:line="244" w:lineRule="auto"/>
              <w:rPr>
                <w:rFonts w:ascii="Arial"/>
                <w:sz w:val="21"/>
              </w:rPr>
            </w:pPr>
          </w:p>
          <w:p w14:paraId="04DCA6A7">
            <w:pPr>
              <w:spacing w:line="245" w:lineRule="auto"/>
              <w:rPr>
                <w:rFonts w:ascii="Arial"/>
                <w:sz w:val="21"/>
              </w:rPr>
            </w:pPr>
          </w:p>
          <w:p w14:paraId="3855730D">
            <w:pPr>
              <w:pStyle w:val="7"/>
              <w:spacing w:before="72" w:line="220" w:lineRule="auto"/>
              <w:ind w:left="115"/>
            </w:pPr>
            <w:r>
              <w:rPr>
                <w:b/>
                <w:bCs/>
                <w:spacing w:val="-3"/>
              </w:rPr>
              <w:t>3.</w:t>
            </w:r>
            <w:r>
              <w:rPr>
                <w:spacing w:val="-3"/>
              </w:rPr>
              <w:t xml:space="preserve"> </w:t>
            </w:r>
            <w:r>
              <w:rPr>
                <w:b/>
                <w:bCs/>
                <w:spacing w:val="-3"/>
              </w:rPr>
              <w:t>仲裁协议的效力</w:t>
            </w:r>
          </w:p>
          <w:p w14:paraId="213A0B21">
            <w:pPr>
              <w:pStyle w:val="7"/>
              <w:spacing w:before="23" w:line="219" w:lineRule="auto"/>
              <w:ind w:left="114"/>
            </w:pPr>
            <w:r>
              <w:rPr>
                <w:b/>
                <w:bCs/>
                <w:spacing w:val="-3"/>
              </w:rPr>
              <w:t>2)仲裁协议对仲裁机构的效力</w:t>
            </w:r>
          </w:p>
          <w:p w14:paraId="0BCF2D41">
            <w:pPr>
              <w:pStyle w:val="7"/>
              <w:spacing w:before="29" w:line="239" w:lineRule="auto"/>
              <w:ind w:left="110" w:right="105"/>
              <w:jc w:val="both"/>
            </w:pPr>
            <w:r>
              <w:rPr>
                <w:spacing w:val="-2"/>
              </w:rPr>
              <w:t>仲裁协议是仲裁机构受理仲裁案件的基础，是仲</w:t>
            </w:r>
            <w:r>
              <w:rPr>
                <w:spacing w:val="-7"/>
              </w:rPr>
              <w:t>裁庭审理和裁决的依据。《仲裁 法》规定，当事</w:t>
            </w:r>
            <w:r>
              <w:rPr>
                <w:spacing w:val="-2"/>
              </w:rPr>
              <w:t>人</w:t>
            </w:r>
            <w:r>
              <w:rPr>
                <w:spacing w:val="-2"/>
                <w:shd w:val="clear" w:fill="FFFF00"/>
              </w:rPr>
              <w:t>选择</w:t>
            </w:r>
            <w:r>
              <w:rPr>
                <w:spacing w:val="-2"/>
              </w:rPr>
              <w:t>仲裁方式解决纠纷，应当</w:t>
            </w:r>
            <w:r>
              <w:rPr>
                <w:spacing w:val="-2"/>
                <w:shd w:val="clear" w:fill="FFFF00"/>
              </w:rPr>
              <w:t>遵循自愿原则</w:t>
            </w:r>
            <w:r>
              <w:rPr>
                <w:spacing w:val="-2"/>
              </w:rPr>
              <w:t>，</w:t>
            </w:r>
            <w:r>
              <w:rPr>
                <w:spacing w:val="-1"/>
              </w:rPr>
              <w:t>达成仲裁协议。没有仲 裁协议，一方申请仲裁</w:t>
            </w:r>
            <w:r>
              <w:rPr>
                <w:spacing w:val="-9"/>
              </w:rPr>
              <w:t>的，仲裁</w:t>
            </w:r>
            <w:r>
              <w:rPr>
                <w:spacing w:val="-9"/>
                <w:shd w:val="clear" w:fill="FFFF00"/>
              </w:rPr>
              <w:t>机构</w:t>
            </w:r>
            <w:r>
              <w:rPr>
                <w:spacing w:val="-9"/>
              </w:rPr>
              <w:t>不予受理。同时，</w:t>
            </w:r>
            <w:r>
              <w:rPr>
                <w:spacing w:val="53"/>
              </w:rPr>
              <w:t xml:space="preserve"> </w:t>
            </w:r>
            <w:r>
              <w:rPr>
                <w:spacing w:val="-9"/>
              </w:rPr>
              <w:t>仲裁协议也限制</w:t>
            </w:r>
            <w:r>
              <w:rPr>
                <w:spacing w:val="-1"/>
              </w:rPr>
              <w:t>仲裁的范围，仲 裁庭只能对当事人在仲裁协议</w:t>
            </w:r>
            <w:r>
              <w:rPr>
                <w:spacing w:val="-2"/>
              </w:rPr>
              <w:t>中约定的仲裁事项进行仲裁，对仲裁协议约定范围之外的 其他争议无权仲裁。</w:t>
            </w:r>
          </w:p>
          <w:p w14:paraId="470BB7C2">
            <w:pPr>
              <w:pStyle w:val="7"/>
              <w:spacing w:before="1" w:line="215" w:lineRule="auto"/>
              <w:ind w:left="115"/>
            </w:pPr>
            <w:r>
              <w:rPr>
                <w:spacing w:val="-1"/>
              </w:rPr>
              <w:t>3)仲裁协议对法院的效力</w:t>
            </w:r>
          </w:p>
          <w:p w14:paraId="086552CE">
            <w:pPr>
              <w:pStyle w:val="7"/>
              <w:spacing w:before="22"/>
              <w:ind w:left="110" w:right="106"/>
            </w:pPr>
            <w:r>
              <w:rPr>
                <w:spacing w:val="-2"/>
              </w:rPr>
              <w:t>仲裁协议对法院具有</w:t>
            </w:r>
            <w:r>
              <w:rPr>
                <w:spacing w:val="-2"/>
                <w:shd w:val="clear" w:fill="FFFF00"/>
              </w:rPr>
              <w:t>约束力</w:t>
            </w:r>
            <w:r>
              <w:rPr>
                <w:spacing w:val="-2"/>
              </w:rPr>
              <w:t>，表现为排除法院对</w:t>
            </w:r>
            <w:r>
              <w:rPr>
                <w:spacing w:val="-1"/>
              </w:rPr>
              <w:t>仲裁事项的诉讼管辖权。当事人 将仲裁协议中</w:t>
            </w:r>
            <w:r>
              <w:rPr>
                <w:spacing w:val="-6"/>
              </w:rPr>
              <w:t>约定的争议诉诸法院时，法院无权受理。《仲裁</w:t>
            </w:r>
            <w:r>
              <w:rPr>
                <w:spacing w:val="-1"/>
              </w:rPr>
              <w:t>法》规定，当事人达成仲 裁协议，一方向人民</w:t>
            </w:r>
            <w:r>
              <w:rPr>
                <w:spacing w:val="-2"/>
              </w:rPr>
              <w:t>法院</w:t>
            </w:r>
            <w:r>
              <w:rPr>
                <w:spacing w:val="-2"/>
                <w:shd w:val="clear" w:fill="FFFF00"/>
              </w:rPr>
              <w:t>提起</w:t>
            </w:r>
            <w:r>
              <w:rPr>
                <w:spacing w:val="-2"/>
              </w:rPr>
              <w:t>诉讼的，人民法院不予受理，但仲裁协</w:t>
            </w:r>
            <w:r>
              <w:rPr>
                <w:spacing w:val="-1"/>
              </w:rPr>
              <w:t>议无效</w:t>
            </w:r>
            <w:r>
              <w:rPr>
                <w:spacing w:val="-1"/>
                <w:shd w:val="clear" w:fill="FFFF00"/>
              </w:rPr>
              <w:t>或者法律另 有规定</w:t>
            </w:r>
            <w:r>
              <w:rPr>
                <w:spacing w:val="-1"/>
              </w:rPr>
              <w:t>的除外。当事人达成</w:t>
            </w:r>
            <w:r>
              <w:rPr>
                <w:spacing w:val="-2"/>
              </w:rPr>
              <w:t>仲裁协议，一方向人民法院提起诉讼未声明有仲裁协议，人</w:t>
            </w:r>
            <w:r>
              <w:rPr>
                <w:spacing w:val="35"/>
              </w:rPr>
              <w:t xml:space="preserve"> </w:t>
            </w:r>
            <w:r>
              <w:rPr>
                <w:spacing w:val="-2"/>
              </w:rPr>
              <w:t>民法院受理后，另一方在首次开庭前提交仲裁协议的，人民法院应当驳回起诉，但</w:t>
            </w:r>
            <w:r>
              <w:rPr>
                <w:spacing w:val="-1"/>
              </w:rPr>
              <w:t>仲裁 协议无效或者法律另有规定的除外；另一方在首次开庭前未对人民法院受理该案提出异</w:t>
            </w:r>
          </w:p>
          <w:p w14:paraId="46ECFE5E">
            <w:pPr>
              <w:pStyle w:val="7"/>
              <w:spacing w:line="230" w:lineRule="auto"/>
              <w:ind w:left="110" w:right="47" w:firstLine="2"/>
            </w:pPr>
            <w:r>
              <w:rPr>
                <w:spacing w:val="-2"/>
              </w:rPr>
              <w:t>议的，视为放弃仲裁协议，人民法院应当继续审</w:t>
            </w:r>
            <w:r>
              <w:rPr>
                <w:spacing w:val="-8"/>
              </w:rPr>
              <w:t>理。《最高人民法院关于适用〈中华人</w:t>
            </w:r>
            <w:r>
              <w:rPr>
                <w:spacing w:val="31"/>
              </w:rPr>
              <w:t xml:space="preserve"> </w:t>
            </w:r>
            <w:r>
              <w:rPr>
                <w:spacing w:val="-8"/>
              </w:rPr>
              <w:t>民共和国</w:t>
            </w:r>
            <w:r>
              <w:rPr>
                <w:spacing w:val="-5"/>
              </w:rPr>
              <w:t>仲裁法〉若干问题的解释》第</w:t>
            </w:r>
            <w:r>
              <w:rPr>
                <w:spacing w:val="-30"/>
              </w:rPr>
              <w:t xml:space="preserve"> </w:t>
            </w:r>
            <w:r>
              <w:rPr>
                <w:spacing w:val="-5"/>
              </w:rPr>
              <w:t>13</w:t>
            </w:r>
            <w:r>
              <w:rPr>
                <w:spacing w:val="-44"/>
              </w:rPr>
              <w:t xml:space="preserve"> </w:t>
            </w:r>
            <w:r>
              <w:rPr>
                <w:spacing w:val="-5"/>
              </w:rPr>
              <w:t>条进一步</w:t>
            </w:r>
            <w:r>
              <w:rPr>
                <w:spacing w:val="-6"/>
              </w:rPr>
              <w:t>规定，</w:t>
            </w:r>
          </w:p>
        </w:tc>
      </w:tr>
    </w:tbl>
    <w:p w14:paraId="3ECE6B78">
      <w:pPr>
        <w:spacing w:line="184" w:lineRule="exact"/>
        <w:rPr>
          <w:rFonts w:ascii="Arial"/>
          <w:sz w:val="16"/>
        </w:rPr>
      </w:pPr>
    </w:p>
    <w:p w14:paraId="78BB33DD">
      <w:pPr>
        <w:spacing w:line="184" w:lineRule="exact"/>
        <w:rPr>
          <w:rFonts w:ascii="Arial" w:hAnsi="Arial" w:eastAsia="Arial" w:cs="Arial"/>
          <w:sz w:val="16"/>
          <w:szCs w:val="16"/>
        </w:rPr>
        <w:sectPr>
          <w:footerReference r:id="rId38"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5046FD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54" w:hRule="atLeast"/>
        </w:trPr>
        <w:tc>
          <w:tcPr>
            <w:tcW w:w="4818" w:type="dxa"/>
            <w:vAlign w:val="top"/>
          </w:tcPr>
          <w:p w14:paraId="0D14BC24">
            <w:pPr>
              <w:pStyle w:val="7"/>
              <w:spacing w:before="35"/>
              <w:ind w:left="115" w:right="183" w:firstLine="4"/>
            </w:pPr>
            <w:r>
              <w:rPr>
                <w:spacing w:val="-1"/>
              </w:rPr>
              <w:t>没有对仲裁协议的效力提出异议，而 后向人民</w:t>
            </w:r>
            <w:r>
              <w:rPr>
                <w:spacing w:val="-6"/>
              </w:rPr>
              <w:t>法院申请确认仲裁协议无效的，人民法院不予受</w:t>
            </w:r>
            <w:r>
              <w:rPr>
                <w:spacing w:val="-1"/>
              </w:rPr>
              <w:t>理。仲裁机构对仲裁协议的效 力作出决定后，当事人向人民法院申请确认仲裁协议效力或者申请撤销仲裁机构的决定 的，人民法院不予受</w:t>
            </w:r>
            <w:r>
              <w:rPr>
                <w:spacing w:val="-6"/>
              </w:rPr>
              <w:t>理。此外，仲裁协议对法院管辖权的排除效力还</w:t>
            </w:r>
            <w:r>
              <w:rPr>
                <w:spacing w:val="-1"/>
              </w:rPr>
              <w:t>表现在，仲裁实行</w:t>
            </w:r>
          </w:p>
          <w:p w14:paraId="0BA56B39">
            <w:pPr>
              <w:pStyle w:val="7"/>
              <w:spacing w:before="275" w:line="239" w:lineRule="auto"/>
              <w:ind w:left="117" w:right="185" w:firstLine="2"/>
              <w:jc w:val="both"/>
            </w:pPr>
            <w:r>
              <w:rPr>
                <w:spacing w:val="-6"/>
              </w:rPr>
              <w:t>一裁终局的制度。裁决作出后，当事人就同一纠</w:t>
            </w:r>
            <w:r>
              <w:rPr>
                <w:spacing w:val="-1"/>
              </w:rPr>
              <w:t>纷再申请仲裁或者向人民法院</w:t>
            </w:r>
            <w:r>
              <w:rPr>
                <w:spacing w:val="-1"/>
                <w:shd w:val="clear" w:fill="FFFF00"/>
              </w:rPr>
              <w:t>起诉</w:t>
            </w:r>
            <w:r>
              <w:rPr>
                <w:spacing w:val="-1"/>
              </w:rPr>
              <w:t>的， 仲裁</w:t>
            </w:r>
            <w:r>
              <w:rPr>
                <w:spacing w:val="-1"/>
                <w:shd w:val="clear" w:fill="FFFF00"/>
              </w:rPr>
              <w:t>委</w:t>
            </w:r>
            <w:r>
              <w:rPr>
                <w:spacing w:val="-6"/>
                <w:shd w:val="clear" w:fill="FFFF00"/>
              </w:rPr>
              <w:t>员会</w:t>
            </w:r>
            <w:r>
              <w:rPr>
                <w:spacing w:val="-6"/>
              </w:rPr>
              <w:t>或者人民法院不予受理。裁决被人民法院依</w:t>
            </w:r>
            <w:r>
              <w:rPr>
                <w:spacing w:val="-5"/>
              </w:rPr>
              <w:t>法裁定撤销或者不予执行的，当  事人就该纠纷</w:t>
            </w:r>
            <w:r>
              <w:rPr>
                <w:spacing w:val="-6"/>
              </w:rPr>
              <w:t>可以根据双方重新达成的仲裁协议申请仲裁，也</w:t>
            </w:r>
            <w:r>
              <w:rPr>
                <w:spacing w:val="-1"/>
              </w:rPr>
              <w:t>可以向人民法院</w:t>
            </w:r>
            <w:r>
              <w:rPr>
                <w:spacing w:val="-1"/>
                <w:shd w:val="clear" w:fill="FFFF00"/>
              </w:rPr>
              <w:t>起诉</w:t>
            </w:r>
            <w:r>
              <w:rPr>
                <w:spacing w:val="-1"/>
              </w:rPr>
              <w:t>。</w:t>
            </w:r>
          </w:p>
          <w:p w14:paraId="456167AC">
            <w:pPr>
              <w:pStyle w:val="7"/>
              <w:spacing w:before="8" w:line="220" w:lineRule="auto"/>
              <w:ind w:left="115"/>
            </w:pPr>
            <w:r>
              <w:rPr>
                <w:spacing w:val="-1"/>
              </w:rPr>
              <w:t>4)仲裁协议的独立性</w:t>
            </w:r>
          </w:p>
          <w:p w14:paraId="44A92718">
            <w:pPr>
              <w:pStyle w:val="7"/>
              <w:spacing w:before="26" w:line="239" w:lineRule="auto"/>
              <w:ind w:left="115" w:right="132"/>
            </w:pPr>
            <w:r>
              <w:rPr>
                <w:spacing w:val="-6"/>
              </w:rPr>
              <w:t>仲裁协议独立存在，合同的变更、解除、终止或</w:t>
            </w:r>
            <w:r>
              <w:rPr>
                <w:spacing w:val="-1"/>
              </w:rPr>
              <w:t>者无效，以及合同成立后未生效、 被撤销等，</w:t>
            </w:r>
            <w:r>
              <w:rPr>
                <w:spacing w:val="-3"/>
              </w:rPr>
              <w:t>均不影响仲裁协议的效力。有下列情形之一的，仲裁协议无效：</w:t>
            </w:r>
            <w:r>
              <w:rPr>
                <w:spacing w:val="-45"/>
              </w:rPr>
              <w:t xml:space="preserve"> </w:t>
            </w:r>
            <w:r>
              <w:rPr>
                <w:spacing w:val="-3"/>
              </w:rPr>
              <w:t>(1)约定的  仲裁事项超出法律规定的仲裁范围</w:t>
            </w:r>
            <w:r>
              <w:rPr>
                <w:spacing w:val="-3"/>
                <w:shd w:val="clear" w:fill="FFFF00"/>
              </w:rPr>
              <w:t>的</w:t>
            </w:r>
            <w:r>
              <w:rPr>
                <w:spacing w:val="-3"/>
              </w:rPr>
              <w:t>；</w:t>
            </w:r>
            <w:r>
              <w:rPr>
                <w:spacing w:val="-48"/>
              </w:rPr>
              <w:t xml:space="preserve"> </w:t>
            </w:r>
            <w:r>
              <w:rPr>
                <w:spacing w:val="-3"/>
              </w:rPr>
              <w:t>(2)无民事行为能力人或者限制民事行为能力人  订立的仲裁协议；</w:t>
            </w:r>
            <w:r>
              <w:rPr>
                <w:spacing w:val="-47"/>
              </w:rPr>
              <w:t xml:space="preserve"> </w:t>
            </w:r>
            <w:r>
              <w:rPr>
                <w:spacing w:val="-3"/>
              </w:rPr>
              <w:t>(3)一</w:t>
            </w:r>
            <w:r>
              <w:rPr>
                <w:spacing w:val="-2"/>
              </w:rPr>
              <w:t>方采取胁迫手段，迫使对方订立仲裁协议的。</w:t>
            </w:r>
          </w:p>
          <w:p w14:paraId="115D6863">
            <w:pPr>
              <w:pStyle w:val="7"/>
              <w:spacing w:line="220" w:lineRule="auto"/>
              <w:ind w:left="120"/>
            </w:pPr>
            <w:r>
              <w:rPr>
                <w:b/>
                <w:bCs/>
                <w:spacing w:val="-3"/>
              </w:rPr>
              <w:t>5)仲裁协议效力的确认</w:t>
            </w:r>
          </w:p>
          <w:p w14:paraId="0A382820">
            <w:pPr>
              <w:pStyle w:val="7"/>
              <w:spacing w:before="23"/>
              <w:ind w:left="115" w:right="185" w:firstLine="14"/>
              <w:jc w:val="both"/>
            </w:pPr>
            <w:r>
              <w:rPr>
                <w:spacing w:val="-6"/>
              </w:rPr>
              <w:t>当事人对仲裁协议的效力有异议的，可以请求仲</w:t>
            </w:r>
            <w:r>
              <w:rPr>
                <w:spacing w:val="-1"/>
              </w:rPr>
              <w:t>裁</w:t>
            </w:r>
            <w:r>
              <w:rPr>
                <w:spacing w:val="-1"/>
                <w:shd w:val="clear" w:fill="FFFF00"/>
              </w:rPr>
              <w:t>委员会</w:t>
            </w:r>
            <w:r>
              <w:rPr>
                <w:spacing w:val="-1"/>
              </w:rPr>
              <w:t>作出决定或者请求人民 法院作出裁定</w:t>
            </w:r>
            <w:r>
              <w:rPr>
                <w:spacing w:val="15"/>
              </w:rPr>
              <w:t xml:space="preserve"> </w:t>
            </w:r>
            <w:r>
              <w:rPr>
                <w:spacing w:val="-6"/>
              </w:rPr>
              <w:t>。一方请求</w:t>
            </w:r>
            <w:r>
              <w:rPr>
                <w:spacing w:val="-6"/>
                <w:shd w:val="clear" w:fill="FFFF00"/>
              </w:rPr>
              <w:t>仲裁委员会</w:t>
            </w:r>
            <w:r>
              <w:rPr>
                <w:spacing w:val="-6"/>
              </w:rPr>
              <w:t>作出决定，另一方请求人</w:t>
            </w:r>
            <w:r>
              <w:rPr>
                <w:spacing w:val="-2"/>
              </w:rPr>
              <w:t>民法院作出裁定的，由人</w:t>
            </w:r>
            <w:r>
              <w:rPr>
                <w:spacing w:val="33"/>
              </w:rPr>
              <w:t xml:space="preserve"> </w:t>
            </w:r>
            <w:r>
              <w:rPr>
                <w:spacing w:val="-2"/>
              </w:rPr>
              <w:t>民法院裁定。当事人</w:t>
            </w:r>
            <w:r>
              <w:rPr>
                <w:spacing w:val="-6"/>
              </w:rPr>
              <w:t>对仲裁协议的效力有异议，应当在仲裁庭首次开</w:t>
            </w:r>
            <w:r>
              <w:rPr>
                <w:spacing w:val="-1"/>
              </w:rPr>
              <w:t>庭前提出。</w:t>
            </w:r>
          </w:p>
        </w:tc>
        <w:tc>
          <w:tcPr>
            <w:tcW w:w="4817" w:type="dxa"/>
            <w:vAlign w:val="top"/>
          </w:tcPr>
          <w:p w14:paraId="4A634360">
            <w:pPr>
              <w:pStyle w:val="7"/>
              <w:spacing w:before="30" w:line="241" w:lineRule="auto"/>
              <w:ind w:left="109" w:right="105" w:firstLine="15"/>
              <w:jc w:val="both"/>
            </w:pPr>
            <w:r>
              <w:rPr>
                <w:spacing w:val="-1"/>
              </w:rPr>
              <w:t>当事人在仲裁庭首次开庭前 没有对仲裁协议的</w:t>
            </w:r>
            <w:r>
              <w:rPr>
                <w:spacing w:val="-2"/>
              </w:rPr>
              <w:t>效力提出异议，而后向人民法院申请确认仲裁协</w:t>
            </w:r>
            <w:r>
              <w:rPr>
                <w:spacing w:val="-1"/>
              </w:rPr>
              <w:t>议无效的，人民法院 不予受理。仲裁机构对仲</w:t>
            </w:r>
            <w:r>
              <w:rPr>
                <w:spacing w:val="-2"/>
              </w:rPr>
              <w:t>裁协议的效力作出决定后，当事人向人民法院申</w:t>
            </w:r>
            <w:r>
              <w:rPr>
                <w:spacing w:val="-1"/>
              </w:rPr>
              <w:t>请确认仲裁协</w:t>
            </w:r>
          </w:p>
          <w:p w14:paraId="3DEBFBD1">
            <w:pPr>
              <w:pStyle w:val="7"/>
              <w:spacing w:before="277" w:line="239" w:lineRule="auto"/>
              <w:ind w:left="111" w:right="106" w:firstLine="1"/>
            </w:pPr>
            <w:r>
              <w:rPr>
                <w:spacing w:val="-2"/>
              </w:rPr>
              <w:t>议效力或者申请撤销仲裁机构的决定的，人民法</w:t>
            </w:r>
            <w:r>
              <w:rPr>
                <w:spacing w:val="-1"/>
              </w:rPr>
              <w:t>院不予受理。此外，仲裁协议对法院管 辖权的</w:t>
            </w:r>
            <w:r>
              <w:rPr>
                <w:spacing w:val="-2"/>
              </w:rPr>
              <w:t>排除效力还表现在，仲裁实行一裁终局的制度。</w:t>
            </w:r>
            <w:r>
              <w:rPr>
                <w:spacing w:val="-1"/>
              </w:rPr>
              <w:t>裁决作出后，当事人就同一纠纷 再申请仲裁或</w:t>
            </w:r>
            <w:r>
              <w:rPr>
                <w:spacing w:val="-2"/>
              </w:rPr>
              <w:t>者向人民法院</w:t>
            </w:r>
            <w:r>
              <w:rPr>
                <w:spacing w:val="-2"/>
                <w:shd w:val="clear" w:fill="FFFF00"/>
              </w:rPr>
              <w:t>提起诉讼</w:t>
            </w:r>
            <w:r>
              <w:rPr>
                <w:spacing w:val="-2"/>
              </w:rPr>
              <w:t>的，仲裁</w:t>
            </w:r>
            <w:r>
              <w:rPr>
                <w:spacing w:val="-2"/>
                <w:shd w:val="clear" w:fill="FFFF00"/>
              </w:rPr>
              <w:t>机构</w:t>
            </w:r>
            <w:r>
              <w:rPr>
                <w:spacing w:val="-2"/>
              </w:rPr>
              <w:t>或者人民法</w:t>
            </w:r>
            <w:r>
              <w:rPr>
                <w:spacing w:val="-1"/>
              </w:rPr>
              <w:t>院不予受理。裁决被人民 法院依法裁定撤销或</w:t>
            </w:r>
            <w:r>
              <w:rPr>
                <w:spacing w:val="-2"/>
              </w:rPr>
              <w:t>者不予执行的，当事人就该纠纷可以根据双方重</w:t>
            </w:r>
            <w:r>
              <w:rPr>
                <w:spacing w:val="-3"/>
              </w:rPr>
              <w:t>新达成的仲裁协议</w:t>
            </w:r>
            <w:r>
              <w:rPr>
                <w:spacing w:val="55"/>
              </w:rPr>
              <w:t xml:space="preserve"> </w:t>
            </w:r>
            <w:r>
              <w:rPr>
                <w:spacing w:val="-3"/>
              </w:rPr>
              <w:t>申请仲裁，也可以向人民法</w:t>
            </w:r>
            <w:r>
              <w:rPr>
                <w:spacing w:val="-2"/>
              </w:rPr>
              <w:t>院</w:t>
            </w:r>
            <w:r>
              <w:rPr>
                <w:spacing w:val="-2"/>
                <w:shd w:val="clear" w:fill="FFFF00"/>
              </w:rPr>
              <w:t>提起诉讼</w:t>
            </w:r>
            <w:r>
              <w:rPr>
                <w:spacing w:val="-2"/>
              </w:rPr>
              <w:t>。</w:t>
            </w:r>
          </w:p>
          <w:p w14:paraId="44E2CD15">
            <w:pPr>
              <w:pStyle w:val="7"/>
              <w:spacing w:before="8" w:line="220" w:lineRule="auto"/>
              <w:ind w:left="110"/>
            </w:pPr>
            <w:r>
              <w:rPr>
                <w:spacing w:val="-1"/>
              </w:rPr>
              <w:t>4)仲裁协议的独立性</w:t>
            </w:r>
          </w:p>
          <w:p w14:paraId="376C0162">
            <w:pPr>
              <w:pStyle w:val="7"/>
              <w:spacing w:before="22" w:line="239" w:lineRule="auto"/>
              <w:ind w:left="112" w:right="108" w:hanging="2"/>
            </w:pPr>
            <w:r>
              <w:rPr>
                <w:spacing w:val="-2"/>
              </w:rPr>
              <w:t>仲裁协议独立存在，合同的变更、解除、终止或者无效，以及合同成立后未生效、 被撤销等，</w:t>
            </w:r>
          </w:p>
          <w:p w14:paraId="0D294D08">
            <w:pPr>
              <w:pStyle w:val="7"/>
              <w:spacing w:before="4" w:line="239" w:lineRule="auto"/>
              <w:ind w:left="110" w:right="136" w:firstLine="1"/>
            </w:pPr>
            <w:r>
              <w:rPr>
                <w:spacing w:val="-3"/>
              </w:rPr>
              <w:t>均不影响仲裁协议的效力。有下列情形之一的，仲裁协议无效：</w:t>
            </w:r>
            <w:r>
              <w:rPr>
                <w:spacing w:val="-45"/>
              </w:rPr>
              <w:t xml:space="preserve"> </w:t>
            </w:r>
            <w:r>
              <w:rPr>
                <w:spacing w:val="-3"/>
              </w:rPr>
              <w:t>(1)约定的  仲裁事项超出法律规定的仲裁范围；</w:t>
            </w:r>
            <w:r>
              <w:rPr>
                <w:spacing w:val="-49"/>
              </w:rPr>
              <w:t xml:space="preserve"> </w:t>
            </w:r>
            <w:r>
              <w:rPr>
                <w:spacing w:val="-3"/>
              </w:rPr>
              <w:t>(2)无民事行为能力人或者限制民事行为能力人订  立的仲裁协议；</w:t>
            </w:r>
            <w:r>
              <w:rPr>
                <w:spacing w:val="-47"/>
              </w:rPr>
              <w:t xml:space="preserve"> </w:t>
            </w:r>
            <w:r>
              <w:rPr>
                <w:spacing w:val="-3"/>
              </w:rPr>
              <w:t>(3)一方</w:t>
            </w:r>
            <w:r>
              <w:rPr>
                <w:spacing w:val="-1"/>
              </w:rPr>
              <w:t>采取胁迫手段，迫使对方订立仲裁协议的。</w:t>
            </w:r>
          </w:p>
          <w:p w14:paraId="4F6FAF4E">
            <w:pPr>
              <w:pStyle w:val="7"/>
              <w:spacing w:line="220" w:lineRule="auto"/>
              <w:ind w:left="115"/>
            </w:pPr>
            <w:r>
              <w:rPr>
                <w:b/>
                <w:bCs/>
                <w:spacing w:val="-3"/>
              </w:rPr>
              <w:t>5)仲裁协议效力的确认</w:t>
            </w:r>
          </w:p>
          <w:p w14:paraId="5AF42959">
            <w:pPr>
              <w:pStyle w:val="7"/>
              <w:spacing w:before="23"/>
              <w:ind w:left="111" w:right="105" w:firstLine="13"/>
              <w:jc w:val="both"/>
            </w:pPr>
            <w:r>
              <w:rPr>
                <w:spacing w:val="-2"/>
              </w:rPr>
              <w:t>当事人对仲裁协议的效力有异议的，可以请求仲裁</w:t>
            </w:r>
            <w:r>
              <w:rPr>
                <w:spacing w:val="-2"/>
                <w:shd w:val="clear" w:fill="FFFF00"/>
              </w:rPr>
              <w:t>机构或者仲裁庭</w:t>
            </w:r>
            <w:r>
              <w:rPr>
                <w:spacing w:val="-2"/>
              </w:rPr>
              <w:t>作出决定，也可以请求人民法院作出裁定。一方请求</w:t>
            </w:r>
            <w:r>
              <w:rPr>
                <w:spacing w:val="-2"/>
                <w:shd w:val="clear" w:fill="FFFF00"/>
              </w:rPr>
              <w:t>仲裁机构或者仲裁庭</w:t>
            </w:r>
            <w:r>
              <w:rPr>
                <w:spacing w:val="-2"/>
              </w:rPr>
              <w:t>作出</w:t>
            </w:r>
            <w:r>
              <w:rPr>
                <w:spacing w:val="-1"/>
              </w:rPr>
              <w:t>决定，另一方请求人民 法院作出裁定的，由人</w:t>
            </w:r>
            <w:r>
              <w:rPr>
                <w:spacing w:val="-2"/>
              </w:rPr>
              <w:t>民法院裁定。当事人对仲裁协议的效力有异议，</w:t>
            </w:r>
            <w:r>
              <w:rPr>
                <w:spacing w:val="-3"/>
              </w:rPr>
              <w:t>应当在仲裁庭首次开庭前提出。</w:t>
            </w:r>
          </w:p>
        </w:tc>
      </w:tr>
      <w:tr w14:paraId="334990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72AB6A97">
            <w:pPr>
              <w:pStyle w:val="7"/>
              <w:spacing w:before="69" w:line="177" w:lineRule="auto"/>
              <w:ind w:left="2148"/>
            </w:pPr>
            <w:r>
              <w:rPr>
                <w:b/>
                <w:bCs/>
                <w:spacing w:val="-3"/>
              </w:rPr>
              <w:t>P320</w:t>
            </w:r>
          </w:p>
        </w:tc>
        <w:tc>
          <w:tcPr>
            <w:tcW w:w="4817" w:type="dxa"/>
            <w:vAlign w:val="top"/>
          </w:tcPr>
          <w:p w14:paraId="542C403B">
            <w:pPr>
              <w:pStyle w:val="7"/>
              <w:spacing w:before="69" w:line="177" w:lineRule="auto"/>
              <w:ind w:left="2184"/>
            </w:pPr>
            <w:r>
              <w:rPr>
                <w:b/>
                <w:bCs/>
                <w:spacing w:val="-3"/>
              </w:rPr>
              <w:t>P327</w:t>
            </w:r>
          </w:p>
        </w:tc>
      </w:tr>
      <w:tr w14:paraId="382E3C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67" w:hRule="atLeast"/>
        </w:trPr>
        <w:tc>
          <w:tcPr>
            <w:tcW w:w="4818" w:type="dxa"/>
            <w:vMerge w:val="restart"/>
            <w:tcBorders>
              <w:bottom w:val="nil"/>
            </w:tcBorders>
            <w:vAlign w:val="top"/>
          </w:tcPr>
          <w:p w14:paraId="60CB955B">
            <w:pPr>
              <w:pStyle w:val="7"/>
              <w:spacing w:before="32" w:line="220" w:lineRule="auto"/>
              <w:ind w:left="132"/>
            </w:pPr>
            <w:r>
              <w:rPr>
                <w:b/>
                <w:bCs/>
                <w:spacing w:val="-3"/>
              </w:rPr>
              <w:t>10.2.2</w:t>
            </w:r>
            <w:r>
              <w:rPr>
                <w:spacing w:val="-3"/>
              </w:rPr>
              <w:t xml:space="preserve">  </w:t>
            </w:r>
            <w:r>
              <w:rPr>
                <w:b/>
                <w:bCs/>
                <w:spacing w:val="-3"/>
              </w:rPr>
              <w:t>仲裁的申请和受理</w:t>
            </w:r>
          </w:p>
          <w:p w14:paraId="7A152B3C">
            <w:pPr>
              <w:pStyle w:val="7"/>
              <w:spacing w:before="23" w:line="220" w:lineRule="auto"/>
              <w:ind w:left="132"/>
            </w:pPr>
            <w:r>
              <w:rPr>
                <w:b/>
                <w:bCs/>
                <w:spacing w:val="-5"/>
              </w:rPr>
              <w:t>1.仲裁的申请</w:t>
            </w:r>
          </w:p>
          <w:p w14:paraId="3274A5F3">
            <w:pPr>
              <w:pStyle w:val="7"/>
              <w:spacing w:before="24" w:line="231" w:lineRule="auto"/>
              <w:ind w:left="115" w:right="186"/>
              <w:jc w:val="both"/>
            </w:pPr>
            <w:r>
              <w:rPr>
                <w:spacing w:val="-6"/>
              </w:rPr>
              <w:t>仲裁申请是启动仲裁程度的第一步。当事人申请</w:t>
            </w:r>
            <w:r>
              <w:rPr>
                <w:spacing w:val="-4"/>
              </w:rPr>
              <w:t>仲裁应当符合下列条件：</w:t>
            </w:r>
            <w:r>
              <w:rPr>
                <w:spacing w:val="-64"/>
              </w:rPr>
              <w:t xml:space="preserve"> </w:t>
            </w:r>
            <w:r>
              <w:rPr>
                <w:spacing w:val="-4"/>
              </w:rPr>
              <w:t>(1)有 仲裁协议</w:t>
            </w:r>
            <w:r>
              <w:rPr>
                <w:spacing w:val="-5"/>
              </w:rPr>
              <w:t>；</w:t>
            </w:r>
            <w:r>
              <w:rPr>
                <w:spacing w:val="-62"/>
              </w:rPr>
              <w:t xml:space="preserve"> </w:t>
            </w:r>
            <w:r>
              <w:rPr>
                <w:spacing w:val="-5"/>
              </w:rPr>
              <w:t>(2)</w:t>
            </w:r>
            <w:r>
              <w:rPr>
                <w:spacing w:val="-3"/>
              </w:rPr>
              <w:t>有具体的仲裁请求和事实、理由；</w:t>
            </w:r>
            <w:r>
              <w:rPr>
                <w:spacing w:val="-50"/>
              </w:rPr>
              <w:t xml:space="preserve"> </w:t>
            </w:r>
            <w:r>
              <w:rPr>
                <w:spacing w:val="-3"/>
              </w:rPr>
              <w:t>(3)属于仲裁</w:t>
            </w:r>
            <w:r>
              <w:rPr>
                <w:spacing w:val="-3"/>
                <w:shd w:val="clear" w:fill="FFFF00"/>
              </w:rPr>
              <w:t>委员会</w:t>
            </w:r>
            <w:r>
              <w:rPr>
                <w:spacing w:val="-3"/>
              </w:rPr>
              <w:t>的受理范围。</w:t>
            </w:r>
          </w:p>
          <w:p w14:paraId="6F060B2D">
            <w:pPr>
              <w:pStyle w:val="7"/>
              <w:spacing w:before="40"/>
              <w:ind w:left="115" w:right="182" w:firstLine="14"/>
              <w:jc w:val="both"/>
            </w:pPr>
            <w:r>
              <w:rPr>
                <w:spacing w:val="-6"/>
              </w:rPr>
              <w:t>当事人申请仲裁，应当向</w:t>
            </w:r>
            <w:r>
              <w:rPr>
                <w:spacing w:val="-6"/>
                <w:shd w:val="clear" w:fill="FFFF00"/>
              </w:rPr>
              <w:t>仲裁委员会</w:t>
            </w:r>
            <w:r>
              <w:rPr>
                <w:spacing w:val="-6"/>
              </w:rPr>
              <w:t>递交仲裁协</w:t>
            </w:r>
            <w:r>
              <w:rPr>
                <w:spacing w:val="-1"/>
              </w:rPr>
              <w:t>议、仲裁申请书及副本。仲裁申 请书应当载明</w:t>
            </w:r>
            <w:r>
              <w:rPr>
                <w:spacing w:val="-3"/>
              </w:rPr>
              <w:t>下列事项：</w:t>
            </w:r>
            <w:r>
              <w:rPr>
                <w:spacing w:val="-49"/>
              </w:rPr>
              <w:t xml:space="preserve"> </w:t>
            </w:r>
            <w:r>
              <w:rPr>
                <w:spacing w:val="-3"/>
              </w:rPr>
              <w:t>(1)当事人的姓名、性别、年龄、职</w:t>
            </w:r>
            <w:r>
              <w:rPr>
                <w:spacing w:val="-5"/>
              </w:rPr>
              <w:t>业、工作单位</w:t>
            </w:r>
            <w:r>
              <w:rPr>
                <w:spacing w:val="-5"/>
                <w:shd w:val="clear" w:fill="FFFF00"/>
              </w:rPr>
              <w:t>和</w:t>
            </w:r>
            <w:r>
              <w:rPr>
                <w:spacing w:val="-5"/>
              </w:rPr>
              <w:t>住所，法人或者</w:t>
            </w:r>
            <w:r>
              <w:rPr>
                <w:spacing w:val="-5"/>
                <w:shd w:val="clear" w:fill="FFFF00"/>
              </w:rPr>
              <w:t>其他组织</w:t>
            </w:r>
            <w:r>
              <w:rPr>
                <w:spacing w:val="-5"/>
              </w:rPr>
              <w:t>的</w:t>
            </w:r>
            <w:r>
              <w:rPr>
                <w:spacing w:val="-6"/>
              </w:rPr>
              <w:t>名称</w:t>
            </w:r>
            <w:r>
              <w:t xml:space="preserve"> </w:t>
            </w:r>
            <w:r>
              <w:rPr>
                <w:spacing w:val="-6"/>
              </w:rPr>
              <w:t>、住所和法定代表人或者主要负责人的姓名、职</w:t>
            </w:r>
            <w:r>
              <w:rPr>
                <w:spacing w:val="-5"/>
              </w:rPr>
              <w:t>务</w:t>
            </w:r>
            <w:r>
              <w:rPr>
                <w:spacing w:val="-5"/>
                <w:shd w:val="clear" w:fill="FFFF00"/>
              </w:rPr>
              <w:t>；</w:t>
            </w:r>
            <w:r>
              <w:rPr>
                <w:spacing w:val="-44"/>
                <w:shd w:val="clear" w:fill="FFFF00"/>
              </w:rPr>
              <w:t xml:space="preserve"> </w:t>
            </w:r>
            <w:r>
              <w:rPr>
                <w:spacing w:val="-5"/>
              </w:rPr>
              <w:t>(2)仲裁请 求和所根据的事实</w:t>
            </w:r>
            <w:r>
              <w:rPr>
                <w:spacing w:val="-5"/>
                <w:shd w:val="clear" w:fill="FFFF00"/>
              </w:rPr>
              <w:t>、</w:t>
            </w:r>
            <w:r>
              <w:rPr>
                <w:spacing w:val="-5"/>
              </w:rPr>
              <w:t>理由；</w:t>
            </w:r>
            <w:r>
              <w:rPr>
                <w:spacing w:val="-62"/>
              </w:rPr>
              <w:t xml:space="preserve"> </w:t>
            </w:r>
            <w:r>
              <w:rPr>
                <w:spacing w:val="-5"/>
              </w:rPr>
              <w:t>(3)</w:t>
            </w:r>
            <w:r>
              <w:rPr>
                <w:spacing w:val="-1"/>
              </w:rPr>
              <w:t>证据和证据来源、证人姓名和住所。</w:t>
            </w:r>
          </w:p>
          <w:p w14:paraId="06E9A1E2">
            <w:pPr>
              <w:spacing w:line="257" w:lineRule="auto"/>
              <w:rPr>
                <w:rFonts w:ascii="Arial"/>
                <w:sz w:val="21"/>
              </w:rPr>
            </w:pPr>
          </w:p>
          <w:p w14:paraId="6BFA3246">
            <w:pPr>
              <w:spacing w:line="257" w:lineRule="auto"/>
              <w:rPr>
                <w:rFonts w:ascii="Arial"/>
                <w:sz w:val="21"/>
              </w:rPr>
            </w:pPr>
          </w:p>
          <w:p w14:paraId="2CDD3623">
            <w:pPr>
              <w:spacing w:line="258" w:lineRule="auto"/>
              <w:rPr>
                <w:rFonts w:ascii="Arial"/>
                <w:sz w:val="21"/>
              </w:rPr>
            </w:pPr>
          </w:p>
          <w:p w14:paraId="6784E7B6">
            <w:pPr>
              <w:pStyle w:val="7"/>
              <w:spacing w:before="72" w:line="216" w:lineRule="auto"/>
              <w:ind w:left="119"/>
            </w:pPr>
            <w:r>
              <w:rPr>
                <w:b/>
                <w:bCs/>
                <w:spacing w:val="-3"/>
              </w:rPr>
              <w:t>2.仲裁的受理</w:t>
            </w:r>
          </w:p>
          <w:p w14:paraId="4D11C122">
            <w:pPr>
              <w:pStyle w:val="7"/>
              <w:spacing w:before="28" w:line="211" w:lineRule="auto"/>
              <w:ind w:left="115"/>
            </w:pPr>
            <w:r>
              <w:rPr>
                <w:spacing w:val="-1"/>
                <w:shd w:val="clear" w:fill="FFFF00"/>
              </w:rPr>
              <w:t>仲裁委员会</w:t>
            </w:r>
            <w:r>
              <w:rPr>
                <w:spacing w:val="-1"/>
              </w:rPr>
              <w:t>收到仲裁申请书之日起5日内，认为</w:t>
            </w:r>
          </w:p>
        </w:tc>
        <w:tc>
          <w:tcPr>
            <w:tcW w:w="4817" w:type="dxa"/>
            <w:tcBorders>
              <w:bottom w:val="nil"/>
            </w:tcBorders>
            <w:vAlign w:val="top"/>
          </w:tcPr>
          <w:p w14:paraId="51E5EF5B">
            <w:pPr>
              <w:pStyle w:val="7"/>
              <w:spacing w:before="31" w:line="189" w:lineRule="auto"/>
              <w:ind w:left="127"/>
            </w:pPr>
            <w:r>
              <w:rPr>
                <w:b/>
                <w:bCs/>
                <w:spacing w:val="-4"/>
              </w:rPr>
              <w:t>10.2.2</w:t>
            </w:r>
            <w:r>
              <w:rPr>
                <w:spacing w:val="-4"/>
              </w:rPr>
              <w:t xml:space="preserve"> </w:t>
            </w:r>
            <w:r>
              <w:rPr>
                <w:b/>
                <w:bCs/>
                <w:spacing w:val="-4"/>
              </w:rPr>
              <w:t>仲裁的申请和受理</w:t>
            </w:r>
          </w:p>
        </w:tc>
      </w:tr>
      <w:tr w14:paraId="35DBDE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8" w:hRule="atLeast"/>
        </w:trPr>
        <w:tc>
          <w:tcPr>
            <w:tcW w:w="4818" w:type="dxa"/>
            <w:vMerge w:val="continue"/>
            <w:tcBorders>
              <w:top w:val="nil"/>
              <w:bottom w:val="nil"/>
            </w:tcBorders>
            <w:vAlign w:val="top"/>
          </w:tcPr>
          <w:p w14:paraId="5A89D300">
            <w:pPr>
              <w:rPr>
                <w:rFonts w:ascii="Arial"/>
                <w:sz w:val="21"/>
              </w:rPr>
            </w:pPr>
          </w:p>
        </w:tc>
        <w:tc>
          <w:tcPr>
            <w:tcW w:w="4817" w:type="dxa"/>
            <w:tcBorders>
              <w:top w:val="nil"/>
              <w:bottom w:val="nil"/>
            </w:tcBorders>
            <w:vAlign w:val="top"/>
          </w:tcPr>
          <w:p w14:paraId="2990EF1B">
            <w:pPr>
              <w:pStyle w:val="7"/>
              <w:spacing w:before="21" w:line="286" w:lineRule="exact"/>
              <w:ind w:firstLine="102"/>
            </w:pPr>
            <w:r>
              <w:rPr>
                <w:position w:val="-5"/>
              </w:rPr>
              <w:pict>
                <v:shape id="_x0000_s1045" o:spid="_x0000_s1045" o:spt="202" type="#_x0000_t202" style="height:14.3pt;width:44.1pt;" fillcolor="#FFFF00" filled="t" stroked="f" coordsize="21600,21600">
                  <v:path/>
                  <v:fill on="t" focussize="0,0"/>
                  <v:stroke on="f"/>
                  <v:imagedata o:title=""/>
                  <o:lock v:ext="edit" aspectratio="f"/>
                  <v:textbox inset="0mm,0mm,0mm,0mm">
                    <w:txbxContent>
                      <w:p w14:paraId="72A9B06C">
                        <w:pPr>
                          <w:spacing w:before="28" w:line="220" w:lineRule="auto"/>
                          <w:rPr>
                            <w:rFonts w:ascii="宋体" w:hAnsi="宋体" w:eastAsia="宋体" w:cs="宋体"/>
                            <w:sz w:val="22"/>
                            <w:szCs w:val="22"/>
                          </w:rPr>
                        </w:pPr>
                        <w:r>
                          <w:rPr>
                            <w:rFonts w:ascii="宋体" w:hAnsi="宋体" w:eastAsia="宋体" w:cs="宋体"/>
                            <w:color w:val="FF0000"/>
                            <w:sz w:val="22"/>
                            <w:szCs w:val="22"/>
                          </w:rPr>
                          <w:t>【修改】</w:t>
                        </w:r>
                      </w:p>
                    </w:txbxContent>
                  </v:textbox>
                  <w10:wrap type="none"/>
                  <w10:anchorlock/>
                </v:shape>
              </w:pict>
            </w:r>
          </w:p>
        </w:tc>
      </w:tr>
      <w:tr w14:paraId="58D8FE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9" w:hRule="atLeast"/>
        </w:trPr>
        <w:tc>
          <w:tcPr>
            <w:tcW w:w="4818" w:type="dxa"/>
            <w:vMerge w:val="continue"/>
            <w:tcBorders>
              <w:top w:val="nil"/>
            </w:tcBorders>
            <w:vAlign w:val="top"/>
          </w:tcPr>
          <w:p w14:paraId="49E66ACA">
            <w:pPr>
              <w:rPr>
                <w:rFonts w:ascii="Arial"/>
                <w:sz w:val="21"/>
              </w:rPr>
            </w:pPr>
          </w:p>
        </w:tc>
        <w:tc>
          <w:tcPr>
            <w:tcW w:w="4817" w:type="dxa"/>
            <w:tcBorders>
              <w:top w:val="nil"/>
            </w:tcBorders>
            <w:vAlign w:val="top"/>
          </w:tcPr>
          <w:p w14:paraId="67A56C44">
            <w:pPr>
              <w:pStyle w:val="7"/>
              <w:spacing w:before="18" w:line="220" w:lineRule="auto"/>
              <w:ind w:left="127"/>
            </w:pPr>
            <w:r>
              <w:rPr>
                <w:b/>
                <w:bCs/>
                <w:spacing w:val="-5"/>
              </w:rPr>
              <w:t>1.仲裁的申请</w:t>
            </w:r>
          </w:p>
          <w:p w14:paraId="509E4F2E">
            <w:pPr>
              <w:pStyle w:val="7"/>
              <w:spacing w:before="24" w:line="231" w:lineRule="auto"/>
              <w:ind w:left="110" w:right="108"/>
            </w:pPr>
            <w:r>
              <w:rPr>
                <w:spacing w:val="-2"/>
              </w:rPr>
              <w:t>仲裁申请是启动仲裁程度的第一步。当事人申请</w:t>
            </w:r>
            <w:r>
              <w:rPr>
                <w:spacing w:val="-4"/>
              </w:rPr>
              <w:t>仲裁应当符合下列条件：</w:t>
            </w:r>
            <w:r>
              <w:rPr>
                <w:spacing w:val="-64"/>
              </w:rPr>
              <w:t xml:space="preserve"> </w:t>
            </w:r>
            <w:r>
              <w:rPr>
                <w:spacing w:val="-4"/>
              </w:rPr>
              <w:t>(1)有 仲裁协</w:t>
            </w:r>
            <w:r>
              <w:rPr>
                <w:spacing w:val="-5"/>
              </w:rPr>
              <w:t>议；</w:t>
            </w:r>
            <w:r>
              <w:rPr>
                <w:spacing w:val="-61"/>
              </w:rPr>
              <w:t xml:space="preserve"> </w:t>
            </w:r>
            <w:r>
              <w:rPr>
                <w:spacing w:val="-5"/>
              </w:rPr>
              <w:t>(2)</w:t>
            </w:r>
            <w:r>
              <w:rPr>
                <w:spacing w:val="-3"/>
              </w:rPr>
              <w:t>有具体的仲裁请求和事实、理由；</w:t>
            </w:r>
            <w:r>
              <w:rPr>
                <w:spacing w:val="-50"/>
              </w:rPr>
              <w:t xml:space="preserve"> </w:t>
            </w:r>
            <w:r>
              <w:rPr>
                <w:spacing w:val="-3"/>
              </w:rPr>
              <w:t>(3)属于仲裁</w:t>
            </w:r>
            <w:r>
              <w:rPr>
                <w:spacing w:val="-1"/>
                <w:shd w:val="clear" w:fill="FFFF00"/>
              </w:rPr>
              <w:t>机构</w:t>
            </w:r>
            <w:r>
              <w:rPr>
                <w:spacing w:val="-1"/>
              </w:rPr>
              <w:t>的受理范围。</w:t>
            </w:r>
          </w:p>
          <w:p w14:paraId="72CB16A5">
            <w:pPr>
              <w:pStyle w:val="7"/>
              <w:spacing w:before="37"/>
              <w:ind w:left="110" w:right="105" w:firstLine="14"/>
            </w:pPr>
            <w:r>
              <w:rPr>
                <w:spacing w:val="-1"/>
              </w:rPr>
              <w:t>当事人申请仲裁，应当向</w:t>
            </w:r>
            <w:r>
              <w:rPr>
                <w:spacing w:val="-1"/>
                <w:shd w:val="clear" w:fill="FFFF00"/>
              </w:rPr>
              <w:t>仲裁机构</w:t>
            </w:r>
            <w:r>
              <w:rPr>
                <w:spacing w:val="-1"/>
              </w:rPr>
              <w:t>递交仲裁协议、仲裁申请书及副本。仲裁申请  书应</w:t>
            </w:r>
            <w:r>
              <w:rPr>
                <w:spacing w:val="-2"/>
              </w:rPr>
              <w:t>当载明</w:t>
            </w:r>
            <w:r>
              <w:rPr>
                <w:spacing w:val="-3"/>
              </w:rPr>
              <w:t>下列事项：</w:t>
            </w:r>
            <w:r>
              <w:rPr>
                <w:spacing w:val="-49"/>
              </w:rPr>
              <w:t xml:space="preserve"> </w:t>
            </w:r>
            <w:r>
              <w:rPr>
                <w:spacing w:val="-3"/>
              </w:rPr>
              <w:t>(1)当事人的姓名、性别、年龄、职</w:t>
            </w:r>
            <w:r>
              <w:rPr>
                <w:spacing w:val="-2"/>
              </w:rPr>
              <w:t>业、工作单位</w:t>
            </w:r>
            <w:r>
              <w:rPr>
                <w:spacing w:val="-2"/>
                <w:shd w:val="clear" w:fill="FFFF00"/>
              </w:rPr>
              <w:t>、</w:t>
            </w:r>
            <w:r>
              <w:rPr>
                <w:spacing w:val="-2"/>
              </w:rPr>
              <w:t>住所、联系方式，法人或者</w:t>
            </w:r>
            <w:r>
              <w:rPr>
                <w:spacing w:val="-2"/>
                <w:shd w:val="clear" w:fill="FFFF00"/>
              </w:rPr>
              <w:t>非法人组织</w:t>
            </w:r>
            <w:r>
              <w:rPr>
                <w:spacing w:val="-2"/>
              </w:rPr>
              <w:t>的名称、住所和法定代表人或者主要负责</w:t>
            </w:r>
            <w:r>
              <w:rPr>
                <w:spacing w:val="-1"/>
              </w:rPr>
              <w:t>人的姓名、职务</w:t>
            </w:r>
            <w:r>
              <w:rPr>
                <w:spacing w:val="-1"/>
                <w:shd w:val="clear" w:fill="FFFF00"/>
              </w:rPr>
              <w:t>、 联系方式</w:t>
            </w:r>
            <w:r>
              <w:rPr>
                <w:spacing w:val="-1"/>
              </w:rPr>
              <w:t>；(2)仲裁请</w:t>
            </w:r>
            <w:r>
              <w:rPr>
                <w:spacing w:val="-2"/>
              </w:rPr>
              <w:t>求和所</w:t>
            </w:r>
            <w:r>
              <w:rPr>
                <w:spacing w:val="-3"/>
              </w:rPr>
              <w:t>根据的事实</w:t>
            </w:r>
            <w:r>
              <w:rPr>
                <w:spacing w:val="-3"/>
                <w:shd w:val="clear" w:fill="FFFF00"/>
              </w:rPr>
              <w:t>与</w:t>
            </w:r>
            <w:r>
              <w:rPr>
                <w:spacing w:val="-3"/>
              </w:rPr>
              <w:t>理由；</w:t>
            </w:r>
            <w:r>
              <w:rPr>
                <w:spacing w:val="-58"/>
              </w:rPr>
              <w:t xml:space="preserve"> </w:t>
            </w:r>
            <w:r>
              <w:rPr>
                <w:spacing w:val="-3"/>
              </w:rPr>
              <w:t>(3)证据和证据来源、证人</w:t>
            </w:r>
            <w:r>
              <w:rPr>
                <w:spacing w:val="-4"/>
              </w:rPr>
              <w:t>姓名和住所。</w:t>
            </w:r>
          </w:p>
          <w:p w14:paraId="6D61E5F7">
            <w:pPr>
              <w:pStyle w:val="7"/>
              <w:spacing w:before="280" w:line="216" w:lineRule="auto"/>
              <w:ind w:left="114"/>
            </w:pPr>
            <w:r>
              <w:rPr>
                <w:b/>
                <w:bCs/>
                <w:spacing w:val="-3"/>
              </w:rPr>
              <w:t>2.</w:t>
            </w:r>
            <w:r>
              <w:rPr>
                <w:spacing w:val="-3"/>
              </w:rPr>
              <w:t xml:space="preserve"> </w:t>
            </w:r>
            <w:r>
              <w:rPr>
                <w:b/>
                <w:bCs/>
                <w:spacing w:val="-3"/>
              </w:rPr>
              <w:t>仲裁的受理</w:t>
            </w:r>
          </w:p>
          <w:p w14:paraId="22EB68FA">
            <w:pPr>
              <w:pStyle w:val="7"/>
              <w:spacing w:before="28" w:line="211" w:lineRule="auto"/>
              <w:ind w:left="110"/>
            </w:pPr>
            <w:r>
              <w:rPr>
                <w:spacing w:val="-5"/>
                <w:shd w:val="clear" w:fill="FFFF00"/>
              </w:rPr>
              <w:t>仲裁机构</w:t>
            </w:r>
            <w:r>
              <w:rPr>
                <w:spacing w:val="-5"/>
              </w:rPr>
              <w:t>收到仲裁申请书之日起</w:t>
            </w:r>
            <w:r>
              <w:rPr>
                <w:spacing w:val="-27"/>
              </w:rPr>
              <w:t xml:space="preserve"> </w:t>
            </w:r>
            <w:r>
              <w:rPr>
                <w:spacing w:val="-5"/>
              </w:rPr>
              <w:t>5 日内，认为符</w:t>
            </w:r>
          </w:p>
        </w:tc>
      </w:tr>
    </w:tbl>
    <w:p w14:paraId="48666890">
      <w:pPr>
        <w:spacing w:line="165" w:lineRule="exact"/>
        <w:rPr>
          <w:rFonts w:ascii="Arial"/>
          <w:sz w:val="14"/>
        </w:rPr>
      </w:pPr>
    </w:p>
    <w:p w14:paraId="1F663B6C">
      <w:pPr>
        <w:spacing w:line="165" w:lineRule="exact"/>
        <w:rPr>
          <w:rFonts w:ascii="Arial" w:hAnsi="Arial" w:eastAsia="Arial" w:cs="Arial"/>
          <w:sz w:val="14"/>
          <w:szCs w:val="14"/>
        </w:rPr>
        <w:sectPr>
          <w:footerReference r:id="rId39"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4B152A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6" w:hRule="atLeast"/>
        </w:trPr>
        <w:tc>
          <w:tcPr>
            <w:tcW w:w="4818" w:type="dxa"/>
            <w:vAlign w:val="top"/>
          </w:tcPr>
          <w:p w14:paraId="247940DA">
            <w:pPr>
              <w:pStyle w:val="7"/>
              <w:spacing w:before="39" w:line="239" w:lineRule="auto"/>
              <w:ind w:left="114" w:right="182" w:firstLine="3"/>
            </w:pPr>
            <w:r>
              <w:t>符合受理条件的，应当受理，并通 知</w:t>
            </w:r>
            <w:r>
              <w:rPr>
                <w:shd w:val="clear" w:fill="FFFF00"/>
              </w:rPr>
              <w:t>当事人</w:t>
            </w:r>
            <w:r>
              <w:t>；</w:t>
            </w:r>
            <w:r>
              <w:rPr>
                <w:spacing w:val="-5"/>
              </w:rPr>
              <w:t>认为不符合受理条件的，应当书面通知</w:t>
            </w:r>
            <w:r>
              <w:rPr>
                <w:spacing w:val="-5"/>
                <w:shd w:val="clear" w:fill="FFFF00"/>
              </w:rPr>
              <w:t>当事人</w:t>
            </w:r>
            <w:r>
              <w:rPr>
                <w:spacing w:val="-5"/>
              </w:rPr>
              <w:t>不</w:t>
            </w:r>
            <w:r>
              <w:rPr>
                <w:spacing w:val="-1"/>
              </w:rPr>
              <w:t>予受理，并说明理由。</w:t>
            </w:r>
            <w:r>
              <w:rPr>
                <w:spacing w:val="-1"/>
                <w:shd w:val="clear" w:fill="FFFF00"/>
              </w:rPr>
              <w:t>仲裁 委员会</w:t>
            </w:r>
            <w:r>
              <w:rPr>
                <w:spacing w:val="-1"/>
              </w:rPr>
              <w:t>受理仲裁申</w:t>
            </w:r>
            <w:r>
              <w:rPr>
                <w:spacing w:val="-5"/>
              </w:rPr>
              <w:t>请后，应当在仲裁规则规定的期限内将仲裁</w:t>
            </w:r>
            <w:r>
              <w:rPr>
                <w:spacing w:val="-6"/>
              </w:rPr>
              <w:t>规则</w:t>
            </w:r>
            <w:r>
              <w:rPr>
                <w:spacing w:val="-1"/>
              </w:rPr>
              <w:t>和仲裁员名册送达申 请人，并将仲裁申请书副</w:t>
            </w:r>
            <w:r>
              <w:rPr>
                <w:spacing w:val="-6"/>
              </w:rPr>
              <w:t>本和仲裁规则、仲裁员名册送达被申请人。被申</w:t>
            </w:r>
            <w:r>
              <w:rPr>
                <w:spacing w:val="-3"/>
              </w:rPr>
              <w:t>请人收到仲裁</w:t>
            </w:r>
            <w:r>
              <w:rPr>
                <w:spacing w:val="56"/>
              </w:rPr>
              <w:t xml:space="preserve"> </w:t>
            </w:r>
            <w:r>
              <w:rPr>
                <w:spacing w:val="-3"/>
              </w:rPr>
              <w:t>申请书副本后，应当在仲裁规则</w:t>
            </w:r>
            <w:r>
              <w:rPr>
                <w:spacing w:val="-6"/>
              </w:rPr>
              <w:t>规定的期限内向</w:t>
            </w:r>
            <w:r>
              <w:rPr>
                <w:spacing w:val="-6"/>
                <w:shd w:val="clear" w:fill="FFFF00"/>
              </w:rPr>
              <w:t>仲裁委员会</w:t>
            </w:r>
            <w:r>
              <w:rPr>
                <w:spacing w:val="-6"/>
              </w:rPr>
              <w:t>提交答辩书。</w:t>
            </w:r>
            <w:r>
              <w:rPr>
                <w:spacing w:val="-6"/>
                <w:shd w:val="clear" w:fill="FFFF00"/>
              </w:rPr>
              <w:t>仲裁委</w:t>
            </w:r>
            <w:r>
              <w:rPr>
                <w:spacing w:val="-1"/>
                <w:shd w:val="clear" w:fill="FFFF00"/>
              </w:rPr>
              <w:t>员会</w:t>
            </w:r>
            <w:r>
              <w:rPr>
                <w:spacing w:val="-1"/>
              </w:rPr>
              <w:t>收 到答辩书后，应当在仲裁规则规定的期</w:t>
            </w:r>
            <w:r>
              <w:rPr>
                <w:spacing w:val="-6"/>
              </w:rPr>
              <w:t>限内将答辩书副本送达申请人。被申请人未提交</w:t>
            </w:r>
            <w:r>
              <w:rPr>
                <w:spacing w:val="-1"/>
              </w:rPr>
              <w:t>答辩书的，不影响仲裁程序的进行。</w:t>
            </w:r>
          </w:p>
          <w:p w14:paraId="0AB239E8">
            <w:pPr>
              <w:pStyle w:val="7"/>
              <w:spacing w:before="9" w:line="239" w:lineRule="auto"/>
              <w:ind w:left="115" w:right="182" w:firstLine="14"/>
            </w:pPr>
            <w:r>
              <w:rPr>
                <w:spacing w:val="-6"/>
              </w:rPr>
              <w:t>当事人达成仲裁协议，一方向人民法院</w:t>
            </w:r>
            <w:r>
              <w:rPr>
                <w:spacing w:val="-6"/>
                <w:shd w:val="clear" w:fill="FFFF00"/>
              </w:rPr>
              <w:t>起诉</w:t>
            </w:r>
            <w:r>
              <w:rPr>
                <w:spacing w:val="-6"/>
              </w:rPr>
              <w:t>未声</w:t>
            </w:r>
            <w:r>
              <w:rPr>
                <w:spacing w:val="-1"/>
              </w:rPr>
              <w:t>明有仲裁协议，人民法院受理后， 另一方在首</w:t>
            </w:r>
            <w:r>
              <w:rPr>
                <w:spacing w:val="-6"/>
              </w:rPr>
              <w:t>次开庭前提交仲裁协议的，人民法院应当驳回起诉，但</w:t>
            </w:r>
            <w:r>
              <w:rPr>
                <w:spacing w:val="-6"/>
                <w:shd w:val="clear" w:fill="FFFF00"/>
              </w:rPr>
              <w:t>仲裁协议无效</w:t>
            </w:r>
            <w:r>
              <w:rPr>
                <w:spacing w:val="-6"/>
              </w:rPr>
              <w:t>的除外；另一方在首次开庭前未对人民法院受理该案提出异议的，视为放弃</w:t>
            </w:r>
            <w:r>
              <w:rPr>
                <w:spacing w:val="-2"/>
              </w:rPr>
              <w:t>仲裁协议，人民 法院应当继续审理。当事人、</w:t>
            </w:r>
            <w:r>
              <w:rPr>
                <w:spacing w:val="-1"/>
              </w:rPr>
              <w:t>法定代理人可以委托律师和其他代理人进行仲裁活动。委 托律师和其他代理人进行仲裁活动</w:t>
            </w:r>
            <w:r>
              <w:rPr>
                <w:spacing w:val="-2"/>
              </w:rPr>
              <w:t>的，应当向仲裁委员会提交授权委托书。</w:t>
            </w:r>
          </w:p>
        </w:tc>
        <w:tc>
          <w:tcPr>
            <w:tcW w:w="4817" w:type="dxa"/>
            <w:vAlign w:val="top"/>
          </w:tcPr>
          <w:p w14:paraId="48C3BEB7">
            <w:pPr>
              <w:pStyle w:val="7"/>
              <w:spacing w:before="32"/>
              <w:ind w:left="111" w:right="44"/>
            </w:pPr>
            <w:r>
              <w:rPr>
                <w:spacing w:val="-1"/>
              </w:rPr>
              <w:t>合受理条件的，应当受理，并通 知</w:t>
            </w:r>
            <w:r>
              <w:rPr>
                <w:spacing w:val="-1"/>
                <w:shd w:val="clear" w:fill="FFFF00"/>
              </w:rPr>
              <w:t>申请人</w:t>
            </w:r>
            <w:r>
              <w:rPr>
                <w:spacing w:val="-1"/>
              </w:rPr>
              <w:t>；认</w:t>
            </w:r>
            <w:r>
              <w:rPr>
                <w:spacing w:val="-2"/>
              </w:rPr>
              <w:t>为不符合受理条件的，应当书面通知</w:t>
            </w:r>
            <w:r>
              <w:rPr>
                <w:spacing w:val="-2"/>
                <w:shd w:val="clear" w:fill="FFFF00"/>
              </w:rPr>
              <w:t>申请人</w:t>
            </w:r>
            <w:r>
              <w:rPr>
                <w:spacing w:val="-2"/>
              </w:rPr>
              <w:t>不予</w:t>
            </w:r>
            <w:r>
              <w:rPr>
                <w:spacing w:val="-4"/>
              </w:rPr>
              <w:t>受理，并说明理由。</w:t>
            </w:r>
            <w:r>
              <w:rPr>
                <w:spacing w:val="-4"/>
                <w:shd w:val="clear" w:fill="FFFF00"/>
              </w:rPr>
              <w:t>仲裁 机构</w:t>
            </w:r>
            <w:r>
              <w:rPr>
                <w:spacing w:val="-4"/>
              </w:rPr>
              <w:t>受理仲裁申请后，</w:t>
            </w:r>
            <w:r>
              <w:rPr>
                <w:spacing w:val="-1"/>
              </w:rPr>
              <w:t>应当在仲裁规则规定的期限内将仲裁规则和仲</w:t>
            </w:r>
          </w:p>
          <w:p w14:paraId="217C413C">
            <w:pPr>
              <w:pStyle w:val="7"/>
              <w:spacing w:before="2" w:line="239" w:lineRule="auto"/>
              <w:ind w:left="110" w:right="44" w:firstLine="1"/>
            </w:pPr>
            <w:r>
              <w:rPr>
                <w:spacing w:val="-1"/>
              </w:rPr>
              <w:t>裁员名册送达申请 人，并将仲裁申请书副本和</w:t>
            </w:r>
            <w:r>
              <w:rPr>
                <w:spacing w:val="-2"/>
              </w:rPr>
              <w:t>仲裁规则、仲裁员名册送达被申请人。被申请人</w:t>
            </w:r>
            <w:r>
              <w:rPr>
                <w:spacing w:val="-1"/>
              </w:rPr>
              <w:t>收到仲裁申 请书副本后，应当在仲裁规则规定</w:t>
            </w:r>
            <w:r>
              <w:rPr>
                <w:spacing w:val="-2"/>
              </w:rPr>
              <w:t>的期限内向</w:t>
            </w:r>
            <w:r>
              <w:rPr>
                <w:spacing w:val="-2"/>
                <w:shd w:val="clear" w:fill="FFFF00"/>
              </w:rPr>
              <w:t>仲裁机构</w:t>
            </w:r>
            <w:r>
              <w:rPr>
                <w:spacing w:val="-2"/>
              </w:rPr>
              <w:t>提交答辩书。</w:t>
            </w:r>
            <w:r>
              <w:rPr>
                <w:spacing w:val="-2"/>
                <w:shd w:val="clear" w:fill="FFFF00"/>
              </w:rPr>
              <w:t>仲裁机构</w:t>
            </w:r>
            <w:r>
              <w:rPr>
                <w:spacing w:val="-2"/>
              </w:rPr>
              <w:t>收到答辩书后，应当在仲裁规则规定的期限内将答辩</w:t>
            </w:r>
            <w:r>
              <w:rPr>
                <w:spacing w:val="-5"/>
              </w:rPr>
              <w:t>书副本送达申请人。被申请人未提交答辩书</w:t>
            </w:r>
            <w:r>
              <w:rPr>
                <w:spacing w:val="31"/>
              </w:rPr>
              <w:t xml:space="preserve"> </w:t>
            </w:r>
            <w:r>
              <w:rPr>
                <w:spacing w:val="-5"/>
              </w:rPr>
              <w:t>的，</w:t>
            </w:r>
            <w:r>
              <w:rPr>
                <w:spacing w:val="-1"/>
              </w:rPr>
              <w:t>不影响仲裁程序的进行。</w:t>
            </w:r>
          </w:p>
          <w:p w14:paraId="34411999">
            <w:pPr>
              <w:pStyle w:val="7"/>
              <w:spacing w:before="10" w:line="239" w:lineRule="auto"/>
              <w:ind w:left="110" w:right="105" w:firstLine="14"/>
            </w:pPr>
            <w:r>
              <w:rPr>
                <w:spacing w:val="-2"/>
              </w:rPr>
              <w:t>当事人达成仲裁协议，一方向人民法院</w:t>
            </w:r>
            <w:r>
              <w:rPr>
                <w:spacing w:val="-2"/>
                <w:shd w:val="clear" w:fill="FFFF00"/>
              </w:rPr>
              <w:t>提起诉讼</w:t>
            </w:r>
            <w:r>
              <w:rPr>
                <w:spacing w:val="-1"/>
              </w:rPr>
              <w:t>未声明有仲裁协议，人民法院受 理后，另一方</w:t>
            </w:r>
            <w:r>
              <w:rPr>
                <w:spacing w:val="-2"/>
              </w:rPr>
              <w:t>在首次开庭前提交仲裁协议的，人民法院应当驳</w:t>
            </w:r>
            <w:r>
              <w:rPr>
                <w:spacing w:val="-1"/>
              </w:rPr>
              <w:t>回起诉，但</w:t>
            </w:r>
            <w:r>
              <w:rPr>
                <w:spacing w:val="-1"/>
                <w:shd w:val="clear" w:fill="FFFF00"/>
              </w:rPr>
              <w:t>仲裁协议无效 或者法律另有规定的</w:t>
            </w:r>
            <w:r>
              <w:rPr>
                <w:spacing w:val="-2"/>
              </w:rPr>
              <w:t>除外；另一方在首次开庭前未对人民法院受理该</w:t>
            </w:r>
            <w:r>
              <w:rPr>
                <w:spacing w:val="-1"/>
              </w:rPr>
              <w:t>案提出异议的，视 为放弃仲裁协议，人民法院</w:t>
            </w:r>
            <w:r>
              <w:rPr>
                <w:spacing w:val="-2"/>
              </w:rPr>
              <w:t>应当继续审理。当事人、法定代理人可以委托律</w:t>
            </w:r>
            <w:r>
              <w:rPr>
                <w:spacing w:val="-1"/>
              </w:rPr>
              <w:t>师和其他代 理人进行仲裁活动。委托律师和其</w:t>
            </w:r>
            <w:r>
              <w:rPr>
                <w:spacing w:val="-2"/>
              </w:rPr>
              <w:t>他代理人进行仲裁活动的，应当向仲裁委员会提</w:t>
            </w:r>
            <w:r>
              <w:rPr>
                <w:spacing w:val="-4"/>
              </w:rPr>
              <w:t>交授 权委托书。</w:t>
            </w:r>
          </w:p>
        </w:tc>
      </w:tr>
      <w:tr w14:paraId="7E58AD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66C8F229">
            <w:pPr>
              <w:pStyle w:val="7"/>
              <w:spacing w:before="30" w:line="209" w:lineRule="auto"/>
              <w:ind w:left="1927"/>
            </w:pPr>
            <w:r>
              <w:rPr>
                <w:b/>
                <w:bCs/>
                <w:spacing w:val="-2"/>
              </w:rPr>
              <w:t>P321-322</w:t>
            </w:r>
          </w:p>
        </w:tc>
        <w:tc>
          <w:tcPr>
            <w:tcW w:w="4817" w:type="dxa"/>
            <w:vAlign w:val="top"/>
          </w:tcPr>
          <w:p w14:paraId="7C7CAEDB">
            <w:pPr>
              <w:pStyle w:val="7"/>
              <w:spacing w:before="30" w:line="209" w:lineRule="auto"/>
              <w:ind w:left="1963"/>
            </w:pPr>
            <w:r>
              <w:rPr>
                <w:b/>
                <w:bCs/>
                <w:spacing w:val="-2"/>
              </w:rPr>
              <w:t>P328-329</w:t>
            </w:r>
          </w:p>
        </w:tc>
      </w:tr>
      <w:tr w14:paraId="00B537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12" w:hRule="atLeast"/>
        </w:trPr>
        <w:tc>
          <w:tcPr>
            <w:tcW w:w="4818" w:type="dxa"/>
            <w:vAlign w:val="top"/>
          </w:tcPr>
          <w:p w14:paraId="0965457A">
            <w:pPr>
              <w:pStyle w:val="7"/>
              <w:spacing w:before="31" w:line="220" w:lineRule="auto"/>
              <w:ind w:left="512"/>
            </w:pPr>
            <w:r>
              <w:rPr>
                <w:b/>
                <w:bCs/>
                <w:spacing w:val="-3"/>
              </w:rPr>
              <w:t>10.2.3</w:t>
            </w:r>
            <w:r>
              <w:rPr>
                <w:spacing w:val="-3"/>
              </w:rPr>
              <w:t xml:space="preserve">    </w:t>
            </w:r>
            <w:r>
              <w:rPr>
                <w:b/>
                <w:bCs/>
                <w:spacing w:val="-3"/>
              </w:rPr>
              <w:t>仲裁庭的组成、开庭和裁决</w:t>
            </w:r>
          </w:p>
          <w:p w14:paraId="0DE047B3">
            <w:pPr>
              <w:pStyle w:val="7"/>
              <w:spacing w:before="23" w:line="220" w:lineRule="auto"/>
              <w:ind w:left="132"/>
            </w:pPr>
            <w:r>
              <w:rPr>
                <w:b/>
                <w:bCs/>
                <w:spacing w:val="-5"/>
              </w:rPr>
              <w:t>1.仲裁庭的组成</w:t>
            </w:r>
          </w:p>
          <w:p w14:paraId="4B4061B5">
            <w:pPr>
              <w:pStyle w:val="7"/>
              <w:spacing w:before="23" w:line="220" w:lineRule="auto"/>
              <w:ind w:left="132"/>
            </w:pPr>
            <w:r>
              <w:rPr>
                <w:b/>
                <w:bCs/>
                <w:spacing w:val="-5"/>
              </w:rPr>
              <w:t>1)合议仲裁庭</w:t>
            </w:r>
          </w:p>
          <w:p w14:paraId="6D2A6E23">
            <w:pPr>
              <w:pStyle w:val="7"/>
              <w:spacing w:before="23"/>
              <w:ind w:left="115" w:right="185" w:firstLine="14"/>
              <w:jc w:val="both"/>
            </w:pPr>
            <w:r>
              <w:rPr>
                <w:spacing w:val="-1"/>
              </w:rPr>
              <w:t>当事人约定由3名仲裁员组成仲裁庭的，应当各自选定或者各自委托</w:t>
            </w:r>
            <w:r>
              <w:rPr>
                <w:spacing w:val="-1"/>
                <w:shd w:val="clear" w:fill="FFFF00"/>
              </w:rPr>
              <w:t>仲裁委员会</w:t>
            </w:r>
            <w:r>
              <w:rPr>
                <w:spacing w:val="-1"/>
              </w:rPr>
              <w:t xml:space="preserve"> 主任指定1名仲裁员，第3名仲裁员由当事人共同选定</w:t>
            </w:r>
            <w:r>
              <w:rPr>
                <w:spacing w:val="-1"/>
                <w:shd w:val="clear" w:fill="FFFF00"/>
              </w:rPr>
              <w:t>或者共</w:t>
            </w:r>
            <w:r>
              <w:rPr>
                <w:spacing w:val="-5"/>
                <w:shd w:val="clear" w:fill="FFFF00"/>
              </w:rPr>
              <w:t>同委托仲裁委员会主任指 定。</w:t>
            </w:r>
            <w:r>
              <w:rPr>
                <w:spacing w:val="-5"/>
              </w:rPr>
              <w:t>第3名仲裁员是首</w:t>
            </w:r>
            <w:r>
              <w:rPr>
                <w:spacing w:val="-1"/>
              </w:rPr>
              <w:t>席仲裁员。</w:t>
            </w:r>
          </w:p>
          <w:p w14:paraId="11EE0BE4">
            <w:pPr>
              <w:spacing w:line="268" w:lineRule="auto"/>
              <w:rPr>
                <w:rFonts w:ascii="Arial"/>
                <w:sz w:val="21"/>
              </w:rPr>
            </w:pPr>
          </w:p>
          <w:p w14:paraId="41DD725C">
            <w:pPr>
              <w:spacing w:line="268" w:lineRule="auto"/>
              <w:rPr>
                <w:rFonts w:ascii="Arial"/>
                <w:sz w:val="21"/>
              </w:rPr>
            </w:pPr>
          </w:p>
          <w:p w14:paraId="1F770225">
            <w:pPr>
              <w:spacing w:line="268" w:lineRule="auto"/>
              <w:rPr>
                <w:rFonts w:ascii="Arial"/>
                <w:sz w:val="21"/>
              </w:rPr>
            </w:pPr>
          </w:p>
          <w:p w14:paraId="5551F7D8">
            <w:pPr>
              <w:spacing w:line="268" w:lineRule="auto"/>
              <w:rPr>
                <w:rFonts w:ascii="Arial"/>
                <w:sz w:val="21"/>
              </w:rPr>
            </w:pPr>
          </w:p>
          <w:p w14:paraId="0F38ABAD">
            <w:pPr>
              <w:spacing w:line="269" w:lineRule="auto"/>
              <w:rPr>
                <w:rFonts w:ascii="Arial"/>
                <w:sz w:val="21"/>
              </w:rPr>
            </w:pPr>
          </w:p>
          <w:p w14:paraId="1CB7FA5C">
            <w:pPr>
              <w:pStyle w:val="7"/>
              <w:spacing w:before="71" w:line="216" w:lineRule="auto"/>
              <w:ind w:left="119"/>
            </w:pPr>
            <w:r>
              <w:rPr>
                <w:b/>
                <w:bCs/>
                <w:spacing w:val="-3"/>
              </w:rPr>
              <w:t>2)独任仲裁庭</w:t>
            </w:r>
          </w:p>
          <w:p w14:paraId="0BEE3B40">
            <w:pPr>
              <w:pStyle w:val="7"/>
              <w:spacing w:before="27" w:line="239" w:lineRule="auto"/>
              <w:ind w:left="115" w:right="182" w:firstLine="14"/>
              <w:jc w:val="both"/>
            </w:pPr>
            <w:r>
              <w:rPr>
                <w:spacing w:val="-1"/>
              </w:rPr>
              <w:t>当事人约定由1名仲裁员成立仲裁庭的，</w:t>
            </w:r>
            <w:r>
              <w:rPr>
                <w:spacing w:val="-1"/>
                <w:shd w:val="clear" w:fill="FFFF00"/>
              </w:rPr>
              <w:t>应当</w:t>
            </w:r>
            <w:r>
              <w:rPr>
                <w:spacing w:val="-1"/>
              </w:rPr>
              <w:t>由</w:t>
            </w:r>
            <w:r>
              <w:rPr>
                <w:spacing w:val="-2"/>
              </w:rPr>
              <w:t>当事人共</w:t>
            </w:r>
            <w:r>
              <w:rPr>
                <w:spacing w:val="36"/>
              </w:rPr>
              <w:t xml:space="preserve"> </w:t>
            </w:r>
            <w:r>
              <w:rPr>
                <w:spacing w:val="-2"/>
              </w:rPr>
              <w:t>同选定</w:t>
            </w:r>
            <w:r>
              <w:rPr>
                <w:spacing w:val="-2"/>
                <w:shd w:val="clear" w:fill="FFFF00"/>
              </w:rPr>
              <w:t>或者</w:t>
            </w:r>
            <w:r>
              <w:rPr>
                <w:spacing w:val="-2"/>
              </w:rPr>
              <w:t>共同委托</w:t>
            </w:r>
            <w:r>
              <w:rPr>
                <w:spacing w:val="-2"/>
                <w:shd w:val="clear" w:fill="FFFF00"/>
              </w:rPr>
              <w:t>仲裁委员会</w:t>
            </w:r>
            <w:r>
              <w:rPr>
                <w:spacing w:val="-2"/>
              </w:rPr>
              <w:t>主任</w:t>
            </w:r>
            <w:r>
              <w:rPr>
                <w:spacing w:val="-5"/>
                <w:shd w:val="clear" w:fill="FFFF00"/>
              </w:rPr>
              <w:t>指定仲裁员。</w:t>
            </w:r>
            <w:r>
              <w:rPr>
                <w:spacing w:val="-5"/>
              </w:rPr>
              <w:t>当事人没有在仲裁规则规定的</w:t>
            </w:r>
            <w:r>
              <w:rPr>
                <w:spacing w:val="-6"/>
                <w:shd w:val="clear" w:fill="FFFF00"/>
              </w:rPr>
              <w:t>期限</w:t>
            </w:r>
            <w:r>
              <w:rPr>
                <w:spacing w:val="-1"/>
                <w:shd w:val="clear" w:fill="FFFF00"/>
              </w:rPr>
              <w:t xml:space="preserve">内 </w:t>
            </w:r>
            <w:r>
              <w:rPr>
                <w:spacing w:val="-1"/>
              </w:rPr>
              <w:t>约定仲裁庭的组成方式或者选定仲裁员的，由仲裁委员会主任指定。</w:t>
            </w:r>
            <w:r>
              <w:rPr>
                <w:strike/>
                <w:spacing w:val="-1"/>
                <w:shd w:val="clear" w:fill="FFFF00"/>
              </w:rPr>
              <w:t>仲裁庭组成后，仲 裁委员会应当将仲裁庭的组成情况书面通知当事</w:t>
            </w:r>
            <w:r>
              <w:rPr>
                <w:strike/>
                <w:spacing w:val="-3"/>
                <w:shd w:val="clear" w:fill="FFFF00"/>
              </w:rPr>
              <w:t>人。</w:t>
            </w:r>
          </w:p>
          <w:p w14:paraId="4A275FE7">
            <w:pPr>
              <w:pStyle w:val="7"/>
              <w:spacing w:before="8" w:line="220" w:lineRule="auto"/>
              <w:ind w:left="120"/>
            </w:pPr>
            <w:r>
              <w:rPr>
                <w:b/>
                <w:bCs/>
                <w:spacing w:val="-3"/>
              </w:rPr>
              <w:t>3)仲裁员回避情形</w:t>
            </w:r>
          </w:p>
          <w:p w14:paraId="6783CB8E">
            <w:pPr>
              <w:pStyle w:val="7"/>
              <w:spacing w:before="20" w:line="234" w:lineRule="auto"/>
              <w:ind w:left="116" w:right="182" w:hanging="1"/>
            </w:pPr>
            <w:r>
              <w:rPr>
                <w:spacing w:val="-6"/>
              </w:rPr>
              <w:t>仲裁员有下列情形之一的，必须回避，当事人也</w:t>
            </w:r>
            <w:r>
              <w:rPr>
                <w:spacing w:val="-5"/>
              </w:rPr>
              <w:t>有权提出回避申请：(1)是本案 当事人或者当事</w:t>
            </w:r>
            <w:r>
              <w:rPr>
                <w:spacing w:val="-3"/>
              </w:rPr>
              <w:t>人、代理人的近亲属；</w:t>
            </w:r>
            <w:r>
              <w:rPr>
                <w:spacing w:val="-52"/>
              </w:rPr>
              <w:t xml:space="preserve"> </w:t>
            </w:r>
            <w:r>
              <w:rPr>
                <w:spacing w:val="-3"/>
              </w:rPr>
              <w:t>(2)与本案有利害关系；</w:t>
            </w:r>
            <w:r>
              <w:t xml:space="preserve"> </w:t>
            </w:r>
            <w:r>
              <w:rPr>
                <w:spacing w:val="-5"/>
              </w:rPr>
              <w:t>(3)与本案当事人、代 理人有其他关系，可能影</w:t>
            </w:r>
            <w:r>
              <w:rPr>
                <w:spacing w:val="-4"/>
              </w:rPr>
              <w:t>响公正仲裁的；</w:t>
            </w:r>
            <w:r>
              <w:rPr>
                <w:spacing w:val="-61"/>
              </w:rPr>
              <w:t xml:space="preserve"> </w:t>
            </w:r>
            <w:r>
              <w:rPr>
                <w:spacing w:val="-4"/>
              </w:rPr>
              <w:t>(4)私自会见当事人、代理人，</w:t>
            </w:r>
          </w:p>
        </w:tc>
        <w:tc>
          <w:tcPr>
            <w:tcW w:w="4817" w:type="dxa"/>
            <w:vAlign w:val="top"/>
          </w:tcPr>
          <w:p w14:paraId="7EAD55A9">
            <w:pPr>
              <w:pStyle w:val="7"/>
              <w:spacing w:before="31" w:line="220" w:lineRule="auto"/>
              <w:ind w:left="127"/>
            </w:pPr>
            <w:r>
              <w:rPr>
                <w:b/>
                <w:bCs/>
                <w:spacing w:val="-3"/>
              </w:rPr>
              <w:t>10.2.3</w:t>
            </w:r>
            <w:r>
              <w:rPr>
                <w:spacing w:val="-3"/>
              </w:rPr>
              <w:t xml:space="preserve"> </w:t>
            </w:r>
            <w:r>
              <w:rPr>
                <w:b/>
                <w:bCs/>
                <w:spacing w:val="-3"/>
              </w:rPr>
              <w:t>仲裁庭的组成、开庭和裁决</w:t>
            </w:r>
          </w:p>
          <w:p w14:paraId="530A4934">
            <w:pPr>
              <w:pStyle w:val="7"/>
              <w:spacing w:before="23" w:line="220" w:lineRule="auto"/>
              <w:ind w:left="101"/>
            </w:pPr>
            <w:r>
              <w:rPr>
                <w:b/>
                <w:bCs/>
                <w:color w:val="FF0000"/>
                <w:spacing w:val="-16"/>
              </w:rPr>
              <w:t>【修改】【新增】</w:t>
            </w:r>
          </w:p>
          <w:p w14:paraId="26C71525">
            <w:pPr>
              <w:pStyle w:val="7"/>
              <w:spacing w:before="23" w:line="220" w:lineRule="auto"/>
              <w:ind w:left="127"/>
            </w:pPr>
            <w:r>
              <w:rPr>
                <w:b/>
                <w:bCs/>
                <w:spacing w:val="-5"/>
              </w:rPr>
              <w:t>1.仲裁庭的组成</w:t>
            </w:r>
          </w:p>
          <w:p w14:paraId="3724C7D6">
            <w:pPr>
              <w:pStyle w:val="7"/>
              <w:spacing w:before="23" w:line="220" w:lineRule="auto"/>
              <w:ind w:left="127"/>
            </w:pPr>
            <w:r>
              <w:rPr>
                <w:b/>
                <w:bCs/>
                <w:spacing w:val="-5"/>
              </w:rPr>
              <w:t>1)合议仲裁庭</w:t>
            </w:r>
          </w:p>
          <w:p w14:paraId="0F618B81">
            <w:pPr>
              <w:pStyle w:val="7"/>
              <w:spacing w:before="24"/>
              <w:ind w:left="112" w:right="105" w:firstLine="13"/>
            </w:pPr>
            <w:r>
              <w:rPr>
                <w:spacing w:val="-4"/>
              </w:rPr>
              <w:t>当事人约定由</w:t>
            </w:r>
            <w:r>
              <w:rPr>
                <w:spacing w:val="-23"/>
              </w:rPr>
              <w:t xml:space="preserve"> </w:t>
            </w:r>
            <w:r>
              <w:rPr>
                <w:spacing w:val="-4"/>
              </w:rPr>
              <w:t>3</w:t>
            </w:r>
            <w:r>
              <w:rPr>
                <w:spacing w:val="-46"/>
              </w:rPr>
              <w:t xml:space="preserve"> </w:t>
            </w:r>
            <w:r>
              <w:rPr>
                <w:spacing w:val="-4"/>
              </w:rPr>
              <w:t>名仲裁员组成仲裁庭的，应当各</w:t>
            </w:r>
            <w:r>
              <w:rPr>
                <w:spacing w:val="-1"/>
              </w:rPr>
              <w:t>自选定或者各自委托</w:t>
            </w:r>
            <w:r>
              <w:rPr>
                <w:spacing w:val="-1"/>
                <w:shd w:val="clear" w:fill="FFFF00"/>
              </w:rPr>
              <w:t>仲裁机构</w:t>
            </w:r>
            <w:r>
              <w:rPr>
                <w:spacing w:val="-1"/>
              </w:rPr>
              <w:t xml:space="preserve"> 主任按照</w:t>
            </w:r>
            <w:r>
              <w:rPr>
                <w:spacing w:val="-1"/>
                <w:shd w:val="clear" w:fill="FFFF00"/>
              </w:rPr>
              <w:t>仲裁规</w:t>
            </w:r>
            <w:r>
              <w:rPr>
                <w:spacing w:val="-5"/>
                <w:shd w:val="clear" w:fill="FFFF00"/>
              </w:rPr>
              <w:t>则确定的程序</w:t>
            </w:r>
            <w:r>
              <w:rPr>
                <w:spacing w:val="-5"/>
              </w:rPr>
              <w:t>指定</w:t>
            </w:r>
            <w:r>
              <w:rPr>
                <w:spacing w:val="-14"/>
              </w:rPr>
              <w:t xml:space="preserve"> </w:t>
            </w:r>
            <w:r>
              <w:rPr>
                <w:spacing w:val="-5"/>
              </w:rPr>
              <w:t>1</w:t>
            </w:r>
            <w:r>
              <w:rPr>
                <w:spacing w:val="-43"/>
              </w:rPr>
              <w:t xml:space="preserve"> </w:t>
            </w:r>
            <w:r>
              <w:rPr>
                <w:spacing w:val="-5"/>
              </w:rPr>
              <w:t>名仲裁员，第</w:t>
            </w:r>
            <w:r>
              <w:rPr>
                <w:spacing w:val="-41"/>
              </w:rPr>
              <w:t xml:space="preserve"> </w:t>
            </w:r>
            <w:r>
              <w:rPr>
                <w:spacing w:val="-5"/>
              </w:rPr>
              <w:t>3</w:t>
            </w:r>
            <w:r>
              <w:rPr>
                <w:spacing w:val="-46"/>
              </w:rPr>
              <w:t xml:space="preserve"> </w:t>
            </w:r>
            <w:r>
              <w:rPr>
                <w:spacing w:val="-5"/>
              </w:rPr>
              <w:t>名仲裁员由</w:t>
            </w:r>
            <w:r>
              <w:rPr>
                <w:spacing w:val="-1"/>
              </w:rPr>
              <w:t>当事人共同选定，</w:t>
            </w:r>
            <w:r>
              <w:rPr>
                <w:spacing w:val="-1"/>
                <w:shd w:val="clear" w:fill="FFFF00"/>
              </w:rPr>
              <w:t>也 可以由当事人共同委托仲</w:t>
            </w:r>
            <w:r>
              <w:rPr>
                <w:spacing w:val="-2"/>
                <w:shd w:val="clear" w:fill="FFFF00"/>
              </w:rPr>
              <w:t>裁机构主任按照仲裁机构确定的程序指定。当事</w:t>
            </w:r>
            <w:r>
              <w:rPr>
                <w:spacing w:val="-1"/>
                <w:shd w:val="clear" w:fill="FFFF00"/>
              </w:rPr>
              <w:t>人约定第 3</w:t>
            </w:r>
            <w:r>
              <w:rPr>
                <w:spacing w:val="-41"/>
                <w:shd w:val="clear" w:fill="FFFF00"/>
              </w:rPr>
              <w:t xml:space="preserve"> </w:t>
            </w:r>
            <w:r>
              <w:rPr>
                <w:spacing w:val="-1"/>
                <w:shd w:val="clear" w:fill="FFFF00"/>
              </w:rPr>
              <w:t>名仲裁员由其各自选定的仲裁员共</w:t>
            </w:r>
            <w:r>
              <w:rPr>
                <w:spacing w:val="-8"/>
                <w:shd w:val="clear" w:fill="FFFF00"/>
              </w:rPr>
              <w:t>同选定的，从其约定。</w:t>
            </w:r>
            <w:r>
              <w:rPr>
                <w:spacing w:val="-8"/>
              </w:rPr>
              <w:t>第</w:t>
            </w:r>
            <w:r>
              <w:rPr>
                <w:spacing w:val="-27"/>
              </w:rPr>
              <w:t xml:space="preserve"> </w:t>
            </w:r>
            <w:r>
              <w:rPr>
                <w:spacing w:val="-8"/>
              </w:rPr>
              <w:t>3</w:t>
            </w:r>
            <w:r>
              <w:rPr>
                <w:spacing w:val="-44"/>
              </w:rPr>
              <w:t xml:space="preserve"> </w:t>
            </w:r>
            <w:r>
              <w:rPr>
                <w:spacing w:val="-8"/>
              </w:rPr>
              <w:t>名仲裁员是首席仲 裁</w:t>
            </w:r>
            <w:r>
              <w:rPr>
                <w:spacing w:val="-11"/>
              </w:rPr>
              <w:t>员。</w:t>
            </w:r>
          </w:p>
          <w:p w14:paraId="386B5FB4">
            <w:pPr>
              <w:pStyle w:val="7"/>
              <w:spacing w:before="276" w:line="216" w:lineRule="auto"/>
              <w:ind w:left="114"/>
            </w:pPr>
            <w:r>
              <w:rPr>
                <w:b/>
                <w:bCs/>
                <w:spacing w:val="-3"/>
              </w:rPr>
              <w:t>2)独任仲裁庭</w:t>
            </w:r>
          </w:p>
          <w:p w14:paraId="7F941511">
            <w:pPr>
              <w:pStyle w:val="7"/>
              <w:spacing w:before="32"/>
              <w:ind w:left="110" w:right="107" w:firstLine="14"/>
            </w:pPr>
            <w:r>
              <w:rPr>
                <w:spacing w:val="-4"/>
              </w:rPr>
              <w:t>当事人约定由</w:t>
            </w:r>
            <w:r>
              <w:rPr>
                <w:spacing w:val="-22"/>
              </w:rPr>
              <w:t xml:space="preserve"> </w:t>
            </w:r>
            <w:r>
              <w:rPr>
                <w:spacing w:val="-4"/>
              </w:rPr>
              <w:t>1</w:t>
            </w:r>
            <w:r>
              <w:rPr>
                <w:spacing w:val="-46"/>
              </w:rPr>
              <w:t xml:space="preserve"> </w:t>
            </w:r>
            <w:r>
              <w:rPr>
                <w:spacing w:val="-4"/>
              </w:rPr>
              <w:t>名仲裁员成立仲裁庭的，</w:t>
            </w:r>
            <w:r>
              <w:rPr>
                <w:spacing w:val="-4"/>
                <w:shd w:val="clear" w:fill="FFFF00"/>
              </w:rPr>
              <w:t>仲裁员</w:t>
            </w:r>
            <w:r>
              <w:rPr>
                <w:spacing w:val="-1"/>
              </w:rPr>
              <w:t>由当事人 共同选定</w:t>
            </w:r>
            <w:r>
              <w:rPr>
                <w:spacing w:val="-1"/>
                <w:shd w:val="clear" w:fill="FFFF00"/>
              </w:rPr>
              <w:t>，也可以由当事人</w:t>
            </w:r>
            <w:r>
              <w:rPr>
                <w:spacing w:val="-1"/>
              </w:rPr>
              <w:t>共同委托</w:t>
            </w:r>
            <w:r>
              <w:rPr>
                <w:spacing w:val="-3"/>
              </w:rPr>
              <w:t>仲裁</w:t>
            </w:r>
            <w:r>
              <w:rPr>
                <w:spacing w:val="-3"/>
                <w:shd w:val="clear" w:fill="FFFF00"/>
              </w:rPr>
              <w:t>机构</w:t>
            </w:r>
            <w:r>
              <w:rPr>
                <w:spacing w:val="-3"/>
              </w:rPr>
              <w:t>主任</w:t>
            </w:r>
            <w:r>
              <w:rPr>
                <w:spacing w:val="-3"/>
                <w:shd w:val="clear" w:fill="FFFF00"/>
              </w:rPr>
              <w:t>按照仲裁规则确定的程序指定</w:t>
            </w:r>
            <w:r>
              <w:rPr>
                <w:spacing w:val="-3"/>
              </w:rPr>
              <w:t>。当</w:t>
            </w:r>
            <w:r>
              <w:rPr>
                <w:spacing w:val="-1"/>
              </w:rPr>
              <w:t>事人没有在仲裁规则规定的</w:t>
            </w:r>
            <w:r>
              <w:rPr>
                <w:spacing w:val="-1"/>
                <w:shd w:val="clear" w:fill="FFFF00"/>
              </w:rPr>
              <w:t>期限</w:t>
            </w:r>
            <w:r>
              <w:rPr>
                <w:spacing w:val="-1"/>
              </w:rPr>
              <w:t>约定仲裁庭的组成方式或者选定仲裁员的，由仲裁</w:t>
            </w:r>
            <w:r>
              <w:rPr>
                <w:spacing w:val="-1"/>
                <w:shd w:val="clear" w:fill="FFFF00"/>
              </w:rPr>
              <w:t>机构</w:t>
            </w:r>
            <w:r>
              <w:rPr>
                <w:spacing w:val="-1"/>
              </w:rPr>
              <w:t>主 任</w:t>
            </w:r>
            <w:r>
              <w:rPr>
                <w:spacing w:val="-1"/>
                <w:shd w:val="clear" w:fill="FFFF00"/>
              </w:rPr>
              <w:t>按照</w:t>
            </w:r>
            <w:r>
              <w:rPr>
                <w:spacing w:val="-1"/>
              </w:rPr>
              <w:t>仲裁</w:t>
            </w:r>
            <w:r>
              <w:rPr>
                <w:spacing w:val="-1"/>
                <w:shd w:val="clear" w:fill="FFFF00"/>
              </w:rPr>
              <w:t>规则确定的程序确定或者指定</w:t>
            </w:r>
            <w:r>
              <w:rPr>
                <w:spacing w:val="-1"/>
              </w:rPr>
              <w:t>。</w:t>
            </w:r>
          </w:p>
          <w:p w14:paraId="6E8A4756">
            <w:pPr>
              <w:pStyle w:val="7"/>
              <w:spacing w:before="281" w:line="220" w:lineRule="auto"/>
              <w:ind w:left="115"/>
            </w:pPr>
            <w:r>
              <w:rPr>
                <w:b/>
                <w:bCs/>
                <w:spacing w:val="-3"/>
              </w:rPr>
              <w:t>3)仲裁员回避情形</w:t>
            </w:r>
          </w:p>
          <w:p w14:paraId="523DE4A8">
            <w:pPr>
              <w:pStyle w:val="7"/>
              <w:spacing w:before="20" w:line="234" w:lineRule="auto"/>
              <w:ind w:left="111" w:right="46" w:hanging="1"/>
              <w:jc w:val="both"/>
            </w:pPr>
            <w:r>
              <w:rPr>
                <w:spacing w:val="-2"/>
              </w:rPr>
              <w:t>仲裁员有下列情形之一的，必须回避，当事人也</w:t>
            </w:r>
            <w:r>
              <w:rPr>
                <w:spacing w:val="-9"/>
              </w:rPr>
              <w:t>有权提出回避申请：(1)是本案</w:t>
            </w:r>
            <w:r>
              <w:rPr>
                <w:spacing w:val="23"/>
              </w:rPr>
              <w:t xml:space="preserve"> </w:t>
            </w:r>
            <w:r>
              <w:rPr>
                <w:spacing w:val="-9"/>
              </w:rPr>
              <w:t>当事人</w:t>
            </w:r>
            <w:r>
              <w:rPr>
                <w:spacing w:val="-9"/>
                <w:shd w:val="clear" w:fill="FFFF00"/>
              </w:rPr>
              <w:t>、</w:t>
            </w:r>
            <w:r>
              <w:rPr>
                <w:spacing w:val="-10"/>
                <w:shd w:val="clear" w:fill="FFFF00"/>
              </w:rPr>
              <w:t>代理人，</w:t>
            </w:r>
            <w:r>
              <w:rPr>
                <w:spacing w:val="-3"/>
              </w:rPr>
              <w:t>或者当事人、代理人的近亲属；</w:t>
            </w:r>
            <w:r>
              <w:rPr>
                <w:spacing w:val="-52"/>
              </w:rPr>
              <w:t xml:space="preserve"> </w:t>
            </w:r>
            <w:r>
              <w:rPr>
                <w:spacing w:val="-3"/>
              </w:rPr>
              <w:t>(2)与本案有利</w:t>
            </w:r>
            <w:r>
              <w:rPr>
                <w:spacing w:val="-8"/>
              </w:rPr>
              <w:t>害关系；(3)与本案 当事人、代理人有其他关系，</w:t>
            </w:r>
            <w:r>
              <w:rPr>
                <w:spacing w:val="-3"/>
              </w:rPr>
              <w:t>可能影响公正仲裁；</w:t>
            </w:r>
            <w:r>
              <w:rPr>
                <w:spacing w:val="-55"/>
              </w:rPr>
              <w:t xml:space="preserve"> </w:t>
            </w:r>
            <w:r>
              <w:rPr>
                <w:spacing w:val="-3"/>
              </w:rPr>
              <w:t>(4)私自会见当事人、代理</w:t>
            </w:r>
          </w:p>
        </w:tc>
      </w:tr>
    </w:tbl>
    <w:p w14:paraId="2FD8AB88">
      <w:pPr>
        <w:spacing w:line="165" w:lineRule="exact"/>
        <w:rPr>
          <w:rFonts w:ascii="Arial"/>
          <w:sz w:val="14"/>
        </w:rPr>
      </w:pPr>
    </w:p>
    <w:p w14:paraId="6CA3E915">
      <w:pPr>
        <w:spacing w:line="165" w:lineRule="exact"/>
        <w:rPr>
          <w:rFonts w:ascii="Arial" w:hAnsi="Arial" w:eastAsia="Arial" w:cs="Arial"/>
          <w:sz w:val="14"/>
          <w:szCs w:val="14"/>
        </w:rPr>
        <w:sectPr>
          <w:footerReference r:id="rId40"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0581C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276" w:hRule="atLeast"/>
        </w:trPr>
        <w:tc>
          <w:tcPr>
            <w:tcW w:w="4818" w:type="dxa"/>
            <w:vAlign w:val="top"/>
          </w:tcPr>
          <w:p w14:paraId="70651AA3">
            <w:pPr>
              <w:pStyle w:val="7"/>
              <w:spacing w:before="32" w:line="216" w:lineRule="auto"/>
              <w:ind w:left="119"/>
            </w:pPr>
            <w:r>
              <w:rPr>
                <w:spacing w:val="-1"/>
              </w:rPr>
              <w:t>或者接受当事 人、代理人的请客送礼的。</w:t>
            </w:r>
          </w:p>
          <w:p w14:paraId="1F36A8DC">
            <w:pPr>
              <w:pStyle w:val="7"/>
              <w:spacing w:before="27"/>
              <w:ind w:left="116" w:right="184" w:hanging="1"/>
            </w:pPr>
            <w:r>
              <w:rPr>
                <w:spacing w:val="-5"/>
              </w:rPr>
              <w:t>仲裁员是否回避，由仲裁</w:t>
            </w:r>
            <w:r>
              <w:rPr>
                <w:spacing w:val="-5"/>
                <w:shd w:val="clear" w:fill="FFFF00"/>
              </w:rPr>
              <w:t>委员会</w:t>
            </w:r>
            <w:r>
              <w:rPr>
                <w:spacing w:val="-5"/>
              </w:rPr>
              <w:t>主任决  定；仲</w:t>
            </w:r>
            <w:r>
              <w:rPr>
                <w:spacing w:val="-6"/>
              </w:rPr>
              <w:t>裁</w:t>
            </w:r>
            <w:r>
              <w:rPr>
                <w:spacing w:val="-6"/>
                <w:shd w:val="clear" w:fill="FFFF00"/>
              </w:rPr>
              <w:t>委员会</w:t>
            </w:r>
            <w:r>
              <w:rPr>
                <w:spacing w:val="-6"/>
              </w:rPr>
              <w:t>主任担任仲裁员时，</w:t>
            </w:r>
            <w:r>
              <w:rPr>
                <w:spacing w:val="-6"/>
                <w:shd w:val="clear" w:fill="FFFF00"/>
              </w:rPr>
              <w:t>由仲裁委员会</w:t>
            </w:r>
            <w:r>
              <w:rPr>
                <w:spacing w:val="-6"/>
              </w:rPr>
              <w:t>集体</w:t>
            </w:r>
            <w:r>
              <w:rPr>
                <w:spacing w:val="-9"/>
              </w:rPr>
              <w:t>决定。</w:t>
            </w:r>
          </w:p>
          <w:p w14:paraId="53D74DF8">
            <w:pPr>
              <w:pStyle w:val="7"/>
              <w:spacing w:before="1" w:line="220" w:lineRule="auto"/>
              <w:ind w:left="119"/>
            </w:pPr>
            <w:r>
              <w:rPr>
                <w:b/>
                <w:bCs/>
                <w:spacing w:val="-8"/>
              </w:rPr>
              <w:t>2</w:t>
            </w:r>
            <w:r>
              <w:rPr>
                <w:spacing w:val="20"/>
              </w:rPr>
              <w:t xml:space="preserve"> </w:t>
            </w:r>
            <w:r>
              <w:rPr>
                <w:b/>
                <w:bCs/>
                <w:spacing w:val="-8"/>
              </w:rPr>
              <w:t>.开庭</w:t>
            </w:r>
          </w:p>
          <w:p w14:paraId="507D4DFE">
            <w:pPr>
              <w:pStyle w:val="7"/>
              <w:spacing w:before="23" w:line="231" w:lineRule="auto"/>
              <w:ind w:left="115" w:right="186"/>
            </w:pPr>
            <w:r>
              <w:rPr>
                <w:spacing w:val="-6"/>
              </w:rPr>
              <w:t>仲裁应当开庭进行。当事人协议不开庭的，仲裁</w:t>
            </w:r>
            <w:r>
              <w:rPr>
                <w:spacing w:val="-2"/>
              </w:rPr>
              <w:t>庭可以根据仲裁申请书、答辩书</w:t>
            </w:r>
            <w:r>
              <w:rPr>
                <w:spacing w:val="35"/>
              </w:rPr>
              <w:t xml:space="preserve"> </w:t>
            </w:r>
            <w:r>
              <w:rPr>
                <w:spacing w:val="-2"/>
              </w:rPr>
              <w:t>以及其他材料</w:t>
            </w:r>
            <w:r>
              <w:rPr>
                <w:spacing w:val="-6"/>
              </w:rPr>
              <w:t>作出裁决。仲裁不公开进行。当事人协议公开的</w:t>
            </w:r>
            <w:r>
              <w:rPr>
                <w:spacing w:val="16"/>
              </w:rPr>
              <w:t xml:space="preserve"> </w:t>
            </w:r>
            <w:r>
              <w:rPr>
                <w:spacing w:val="5"/>
              </w:rPr>
              <w:t>,可以公开进行，但涉及 国家秘密</w:t>
            </w:r>
            <w:r>
              <w:rPr>
                <w:spacing w:val="5"/>
                <w:shd w:val="clear" w:fill="FFFF00"/>
              </w:rPr>
              <w:t>的</w:t>
            </w:r>
            <w:r>
              <w:rPr>
                <w:spacing w:val="5"/>
              </w:rPr>
              <w:t>除外。</w:t>
            </w:r>
          </w:p>
          <w:p w14:paraId="52FA180D">
            <w:pPr>
              <w:pStyle w:val="7"/>
              <w:spacing w:before="38" w:line="242" w:lineRule="auto"/>
              <w:ind w:left="115" w:right="303"/>
            </w:pPr>
            <w:r>
              <w:rPr>
                <w:spacing w:val="-1"/>
              </w:rPr>
              <w:t>仲裁</w:t>
            </w:r>
            <w:r>
              <w:rPr>
                <w:spacing w:val="-1"/>
                <w:shd w:val="clear" w:fill="FFFF00"/>
              </w:rPr>
              <w:t>委员会</w:t>
            </w:r>
            <w:r>
              <w:rPr>
                <w:spacing w:val="-1"/>
              </w:rPr>
              <w:t>应当在仲裁规则规定的期限内将开庭日期通知双方当事人。...</w:t>
            </w:r>
          </w:p>
          <w:p w14:paraId="4B5560C5">
            <w:pPr>
              <w:pStyle w:val="7"/>
              <w:spacing w:before="279" w:line="242" w:lineRule="auto"/>
              <w:ind w:left="117" w:right="186" w:firstLine="13"/>
            </w:pPr>
            <w:r>
              <w:rPr>
                <w:spacing w:val="-6"/>
              </w:rPr>
              <w:t>当事人应当对自己的主张提供证据。仲裁庭认为</w:t>
            </w:r>
            <w:r>
              <w:rPr>
                <w:spacing w:val="-2"/>
              </w:rPr>
              <w:t>有必要收集的证据，可以自行收 集。</w:t>
            </w:r>
          </w:p>
          <w:p w14:paraId="6350593C">
            <w:pPr>
              <w:spacing w:line="257" w:lineRule="auto"/>
              <w:rPr>
                <w:rFonts w:ascii="Arial"/>
                <w:sz w:val="21"/>
              </w:rPr>
            </w:pPr>
          </w:p>
          <w:p w14:paraId="69740857">
            <w:pPr>
              <w:spacing w:line="258" w:lineRule="auto"/>
              <w:rPr>
                <w:rFonts w:ascii="Arial"/>
                <w:sz w:val="21"/>
              </w:rPr>
            </w:pPr>
          </w:p>
          <w:p w14:paraId="2A2F9790">
            <w:pPr>
              <w:spacing w:line="258" w:lineRule="auto"/>
              <w:rPr>
                <w:rFonts w:ascii="Arial"/>
                <w:sz w:val="21"/>
              </w:rPr>
            </w:pPr>
          </w:p>
          <w:p w14:paraId="19C8CFE0">
            <w:pPr>
              <w:pStyle w:val="7"/>
              <w:spacing w:before="72" w:line="241" w:lineRule="auto"/>
              <w:ind w:left="118" w:right="186" w:hanging="3"/>
              <w:jc w:val="both"/>
            </w:pPr>
            <w:r>
              <w:rPr>
                <w:spacing w:val="-6"/>
              </w:rPr>
              <w:t>仲裁庭对专门性问题认为需要鉴定的，可以交由</w:t>
            </w:r>
            <w:r>
              <w:rPr>
                <w:spacing w:val="-3"/>
              </w:rPr>
              <w:t>当事人约定的</w:t>
            </w:r>
            <w:r>
              <w:rPr>
                <w:spacing w:val="-3"/>
                <w:shd w:val="clear" w:fill="FFFF00"/>
              </w:rPr>
              <w:t>鉴定部门</w:t>
            </w:r>
            <w:r>
              <w:rPr>
                <w:spacing w:val="-3"/>
              </w:rPr>
              <w:t>鉴定，也可</w:t>
            </w:r>
            <w:r>
              <w:rPr>
                <w:spacing w:val="50"/>
              </w:rPr>
              <w:t xml:space="preserve"> </w:t>
            </w:r>
            <w:r>
              <w:rPr>
                <w:spacing w:val="-3"/>
              </w:rPr>
              <w:t>以由仲裁庭指定的</w:t>
            </w:r>
            <w:r>
              <w:rPr>
                <w:spacing w:val="-3"/>
                <w:shd w:val="clear" w:fill="FFFF00"/>
              </w:rPr>
              <w:t>鉴定部门</w:t>
            </w:r>
            <w:r>
              <w:rPr>
                <w:spacing w:val="-3"/>
              </w:rPr>
              <w:t>鉴定。</w:t>
            </w:r>
          </w:p>
          <w:p w14:paraId="42E3823C">
            <w:pPr>
              <w:spacing w:line="246" w:lineRule="auto"/>
              <w:rPr>
                <w:rFonts w:ascii="Arial"/>
                <w:sz w:val="21"/>
              </w:rPr>
            </w:pPr>
          </w:p>
          <w:p w14:paraId="1ED2DB83">
            <w:pPr>
              <w:spacing w:line="246" w:lineRule="auto"/>
              <w:rPr>
                <w:rFonts w:ascii="Arial"/>
                <w:sz w:val="21"/>
              </w:rPr>
            </w:pPr>
          </w:p>
          <w:p w14:paraId="6DB0C12C">
            <w:pPr>
              <w:pStyle w:val="7"/>
              <w:spacing w:before="73" w:line="241" w:lineRule="auto"/>
              <w:ind w:left="116" w:right="132"/>
              <w:jc w:val="both"/>
            </w:pPr>
            <w:r>
              <w:rPr>
                <w:spacing w:val="-6"/>
              </w:rPr>
              <w:t>根据当事人的请求或者仲裁庭的要求，</w:t>
            </w:r>
            <w:r>
              <w:rPr>
                <w:spacing w:val="-6"/>
                <w:shd w:val="clear" w:fill="FFFF00"/>
              </w:rPr>
              <w:t>鉴定部门</w:t>
            </w:r>
            <w:r>
              <w:rPr>
                <w:spacing w:val="-3"/>
              </w:rPr>
              <w:t>应当</w:t>
            </w:r>
            <w:r>
              <w:rPr>
                <w:spacing w:val="-3"/>
                <w:shd w:val="clear" w:fill="FFFF00"/>
              </w:rPr>
              <w:t>派鉴定人</w:t>
            </w:r>
            <w:r>
              <w:rPr>
                <w:spacing w:val="-3"/>
              </w:rPr>
              <w:t>参加开庭。当事人经仲裁庭许可，可以向鉴定人提问。</w:t>
            </w:r>
          </w:p>
          <w:p w14:paraId="7706A2A8">
            <w:pPr>
              <w:pStyle w:val="7"/>
              <w:spacing w:before="276" w:line="242" w:lineRule="auto"/>
              <w:ind w:left="118" w:right="182" w:firstLine="12"/>
            </w:pPr>
            <w:r>
              <w:rPr>
                <w:spacing w:val="-6"/>
              </w:rPr>
              <w:t>当事人申请证据保全的，仲裁</w:t>
            </w:r>
            <w:r>
              <w:rPr>
                <w:spacing w:val="-6"/>
                <w:shd w:val="clear" w:fill="FFFF00"/>
              </w:rPr>
              <w:t>委员会</w:t>
            </w:r>
            <w:r>
              <w:rPr>
                <w:spacing w:val="-6"/>
              </w:rPr>
              <w:t>应当将当事</w:t>
            </w:r>
            <w:r>
              <w:rPr>
                <w:spacing w:val="-1"/>
              </w:rPr>
              <w:t>人的申请提交证据所在地的基 层人民法院。</w:t>
            </w:r>
          </w:p>
          <w:p w14:paraId="2FBBE516">
            <w:pPr>
              <w:spacing w:line="246" w:lineRule="auto"/>
              <w:rPr>
                <w:rFonts w:ascii="Arial"/>
                <w:sz w:val="21"/>
              </w:rPr>
            </w:pPr>
          </w:p>
          <w:p w14:paraId="33966B46">
            <w:pPr>
              <w:spacing w:line="246" w:lineRule="auto"/>
              <w:rPr>
                <w:rFonts w:ascii="Arial"/>
                <w:sz w:val="21"/>
              </w:rPr>
            </w:pPr>
          </w:p>
          <w:p w14:paraId="765BCED2">
            <w:pPr>
              <w:pStyle w:val="7"/>
              <w:spacing w:before="72" w:line="220" w:lineRule="auto"/>
              <w:ind w:left="120"/>
            </w:pPr>
            <w:r>
              <w:rPr>
                <w:b/>
                <w:bCs/>
                <w:spacing w:val="-8"/>
              </w:rPr>
              <w:t>3</w:t>
            </w:r>
            <w:r>
              <w:rPr>
                <w:spacing w:val="18"/>
              </w:rPr>
              <w:t xml:space="preserve"> </w:t>
            </w:r>
            <w:r>
              <w:rPr>
                <w:b/>
                <w:bCs/>
                <w:spacing w:val="-8"/>
              </w:rPr>
              <w:t>.裁决</w:t>
            </w:r>
          </w:p>
          <w:p w14:paraId="7C074870">
            <w:pPr>
              <w:pStyle w:val="7"/>
              <w:spacing w:before="24" w:line="220" w:lineRule="auto"/>
              <w:ind w:left="132"/>
            </w:pPr>
            <w:r>
              <w:rPr>
                <w:b/>
                <w:bCs/>
                <w:spacing w:val="-5"/>
              </w:rPr>
              <w:t>1)仲裁和解与调解</w:t>
            </w:r>
          </w:p>
          <w:p w14:paraId="5352654B">
            <w:pPr>
              <w:pStyle w:val="7"/>
              <w:spacing w:before="25" w:line="239" w:lineRule="auto"/>
              <w:ind w:left="114" w:right="122" w:firstLine="3"/>
              <w:jc w:val="both"/>
            </w:pPr>
            <w:r>
              <w:rPr>
                <w:spacing w:val="-1"/>
              </w:rPr>
              <w:t>调解书应当写明仲裁请求和当 事人协议的结果</w:t>
            </w:r>
            <w:r>
              <w:rPr>
                <w:spacing w:val="12"/>
              </w:rPr>
              <w:t xml:space="preserve"> </w:t>
            </w:r>
            <w:r>
              <w:rPr>
                <w:spacing w:val="-3"/>
              </w:rPr>
              <w:t>。调解书由仲裁员签名，加盖仲裁</w:t>
            </w:r>
            <w:r>
              <w:rPr>
                <w:spacing w:val="-3"/>
                <w:shd w:val="clear" w:fill="FFFF00"/>
              </w:rPr>
              <w:t>委员会</w:t>
            </w:r>
            <w:r>
              <w:rPr>
                <w:spacing w:val="-3"/>
              </w:rPr>
              <w:t>印章，</w:t>
            </w:r>
            <w:r>
              <w:rPr>
                <w:spacing w:val="-7"/>
              </w:rPr>
              <w:t>送达双方当事人。调解 书经双方当事人签收</w:t>
            </w:r>
            <w:r>
              <w:rPr>
                <w:spacing w:val="-8"/>
              </w:rPr>
              <w:t>后，</w:t>
            </w:r>
            <w:r>
              <w:rPr>
                <w:spacing w:val="-5"/>
              </w:rPr>
              <w:t>即发生法律效力。在调解书签收前当事人反</w:t>
            </w:r>
            <w:r>
              <w:rPr>
                <w:spacing w:val="-6"/>
              </w:rPr>
              <w:t>悔的</w:t>
            </w:r>
            <w:r>
              <w:t xml:space="preserve"> </w:t>
            </w:r>
            <w:r>
              <w:rPr>
                <w:spacing w:val="6"/>
              </w:rPr>
              <w:t>,仲裁庭应当 及时作出裁决。</w:t>
            </w:r>
          </w:p>
          <w:p w14:paraId="3B9C98A4">
            <w:pPr>
              <w:pStyle w:val="7"/>
              <w:spacing w:line="220" w:lineRule="auto"/>
              <w:ind w:left="119"/>
            </w:pPr>
            <w:r>
              <w:rPr>
                <w:b/>
                <w:bCs/>
                <w:spacing w:val="-4"/>
              </w:rPr>
              <w:t>2)仲裁裁决</w:t>
            </w:r>
          </w:p>
          <w:p w14:paraId="15C212DB">
            <w:pPr>
              <w:pStyle w:val="7"/>
              <w:spacing w:before="25" w:line="241" w:lineRule="auto"/>
              <w:ind w:left="115" w:right="132" w:firstLine="14"/>
              <w:jc w:val="both"/>
            </w:pPr>
            <w:r>
              <w:rPr>
                <w:spacing w:val="-4"/>
              </w:rPr>
              <w:t>当事人协议不愿  写明争议事实和裁决理由的，</w:t>
            </w:r>
            <w:r>
              <w:rPr>
                <w:spacing w:val="-6"/>
              </w:rPr>
              <w:t>可以不写。裁决书由仲裁员签名，加盖仲裁</w:t>
            </w:r>
            <w:r>
              <w:rPr>
                <w:spacing w:val="-6"/>
                <w:shd w:val="clear" w:fill="FFFF00"/>
              </w:rPr>
              <w:t>委员</w:t>
            </w:r>
            <w:r>
              <w:rPr>
                <w:spacing w:val="-1"/>
                <w:shd w:val="clear" w:fill="FFFF00"/>
              </w:rPr>
              <w:t>会</w:t>
            </w:r>
            <w:r>
              <w:rPr>
                <w:spacing w:val="-1"/>
              </w:rPr>
              <w:t>印章。 对裁决持不同意见的仲裁员，可以签</w:t>
            </w:r>
            <w:r>
              <w:rPr>
                <w:spacing w:val="-3"/>
              </w:rPr>
              <w:t>名，也可以不签名。</w:t>
            </w:r>
          </w:p>
        </w:tc>
        <w:tc>
          <w:tcPr>
            <w:tcW w:w="4817" w:type="dxa"/>
            <w:vAlign w:val="top"/>
          </w:tcPr>
          <w:p w14:paraId="2E0884DF">
            <w:pPr>
              <w:pStyle w:val="7"/>
              <w:spacing w:before="32" w:line="216" w:lineRule="auto"/>
              <w:ind w:left="113"/>
            </w:pPr>
            <w:r>
              <w:rPr>
                <w:spacing w:val="-2"/>
              </w:rPr>
              <w:t>人，或者 接受当事人、代理人的请客送礼。</w:t>
            </w:r>
          </w:p>
          <w:p w14:paraId="1AF49E1E">
            <w:pPr>
              <w:pStyle w:val="7"/>
              <w:spacing w:before="27" w:line="238" w:lineRule="auto"/>
              <w:ind w:left="110" w:right="105"/>
            </w:pPr>
            <w:r>
              <w:rPr>
                <w:spacing w:val="-1"/>
              </w:rPr>
              <w:t>仲裁员是否回避，由仲裁</w:t>
            </w:r>
            <w:r>
              <w:rPr>
                <w:spacing w:val="-1"/>
                <w:shd w:val="clear" w:fill="FFFF00"/>
              </w:rPr>
              <w:t>机构</w:t>
            </w:r>
            <w:r>
              <w:rPr>
                <w:spacing w:val="-1"/>
              </w:rPr>
              <w:t>主任 决定；仲裁</w:t>
            </w:r>
            <w:r>
              <w:rPr>
                <w:spacing w:val="-2"/>
                <w:shd w:val="clear" w:fill="FFFF00"/>
              </w:rPr>
              <w:t>机构</w:t>
            </w:r>
            <w:r>
              <w:rPr>
                <w:spacing w:val="-2"/>
              </w:rPr>
              <w:t>主任担任仲裁员时，</w:t>
            </w:r>
            <w:r>
              <w:rPr>
                <w:spacing w:val="-2"/>
                <w:shd w:val="clear" w:fill="FFFF00"/>
              </w:rPr>
              <w:t>其是否回避由仲裁机构</w:t>
            </w:r>
            <w:r>
              <w:rPr>
                <w:spacing w:val="-1"/>
                <w:shd w:val="clear" w:fill="FFFF00"/>
              </w:rPr>
              <w:t>的其他组成人员</w:t>
            </w:r>
            <w:r>
              <w:rPr>
                <w:spacing w:val="-1"/>
              </w:rPr>
              <w:t>集体决定。</w:t>
            </w:r>
          </w:p>
          <w:p w14:paraId="73AABFE6">
            <w:pPr>
              <w:pStyle w:val="7"/>
              <w:spacing w:before="7" w:line="221" w:lineRule="auto"/>
              <w:ind w:left="114"/>
            </w:pPr>
            <w:r>
              <w:rPr>
                <w:b/>
                <w:bCs/>
                <w:spacing w:val="-5"/>
              </w:rPr>
              <w:t>2.开庭</w:t>
            </w:r>
          </w:p>
          <w:p w14:paraId="4F608E43">
            <w:pPr>
              <w:pStyle w:val="7"/>
              <w:spacing w:before="22" w:line="233" w:lineRule="auto"/>
              <w:ind w:left="110" w:right="47"/>
            </w:pPr>
            <w:r>
              <w:rPr>
                <w:spacing w:val="-2"/>
              </w:rPr>
              <w:t>仲裁应当开庭进行。当事人协议不开庭的，仲裁庭可以根据仲裁申请书、答辩书</w:t>
            </w:r>
            <w:r>
              <w:rPr>
                <w:spacing w:val="34"/>
              </w:rPr>
              <w:t xml:space="preserve"> </w:t>
            </w:r>
            <w:r>
              <w:rPr>
                <w:spacing w:val="-2"/>
              </w:rPr>
              <w:t>以及其他材料</w:t>
            </w:r>
            <w:r>
              <w:rPr>
                <w:spacing w:val="-9"/>
              </w:rPr>
              <w:t>作出裁决。仲裁不公开进行。当事人协议公开的，</w:t>
            </w:r>
            <w:r>
              <w:rPr>
                <w:spacing w:val="-2"/>
              </w:rPr>
              <w:t>可以公开进行，但涉及</w:t>
            </w:r>
            <w:r>
              <w:rPr>
                <w:spacing w:val="36"/>
              </w:rPr>
              <w:t xml:space="preserve"> </w:t>
            </w:r>
            <w:r>
              <w:rPr>
                <w:spacing w:val="-2"/>
              </w:rPr>
              <w:t>国家秘密</w:t>
            </w:r>
            <w:r>
              <w:rPr>
                <w:spacing w:val="-2"/>
                <w:shd w:val="clear" w:fill="FFFF00"/>
              </w:rPr>
              <w:t>、他人的商业秘密或者个人隐私的</w:t>
            </w:r>
            <w:r>
              <w:rPr>
                <w:spacing w:val="-2"/>
              </w:rPr>
              <w:t>除外。</w:t>
            </w:r>
          </w:p>
          <w:p w14:paraId="45883E6F">
            <w:pPr>
              <w:pStyle w:val="7"/>
              <w:spacing w:before="36"/>
              <w:ind w:left="148" w:right="307" w:hanging="38"/>
            </w:pPr>
            <w:r>
              <w:rPr>
                <w:spacing w:val="-1"/>
              </w:rPr>
              <w:t>仲裁</w:t>
            </w:r>
            <w:r>
              <w:rPr>
                <w:spacing w:val="-1"/>
                <w:shd w:val="clear" w:fill="FFFF00"/>
              </w:rPr>
              <w:t>机构</w:t>
            </w:r>
            <w:r>
              <w:rPr>
                <w:spacing w:val="-1"/>
              </w:rPr>
              <w:t>应当在仲裁规则规定的期限内将开庭</w:t>
            </w:r>
            <w:r>
              <w:rPr>
                <w:spacing w:val="-4"/>
              </w:rPr>
              <w:t>日期通知双方当事人。...</w:t>
            </w:r>
          </w:p>
          <w:p w14:paraId="1A401CAA">
            <w:pPr>
              <w:pStyle w:val="7"/>
              <w:spacing w:before="4"/>
              <w:ind w:left="112" w:right="108" w:firstLine="13"/>
            </w:pPr>
            <w:r>
              <w:rPr>
                <w:spacing w:val="-2"/>
              </w:rPr>
              <w:t>当事人应当对自己的主张提供证据。仲裁庭认为</w:t>
            </w:r>
            <w:r>
              <w:rPr>
                <w:spacing w:val="-1"/>
              </w:rPr>
              <w:t>有必要收集的证据，可以自行收 集</w:t>
            </w:r>
            <w:r>
              <w:rPr>
                <w:spacing w:val="-1"/>
                <w:shd w:val="clear" w:fill="FFFF00"/>
              </w:rPr>
              <w:t>；必要时，</w:t>
            </w:r>
            <w:r>
              <w:rPr>
                <w:spacing w:val="-2"/>
                <w:shd w:val="clear" w:fill="FFFF00"/>
              </w:rPr>
              <w:t>可以请求有关方面依法予以协助。当事人可以就</w:t>
            </w:r>
            <w:r>
              <w:rPr>
                <w:spacing w:val="-1"/>
                <w:shd w:val="clear" w:fill="FFFF00"/>
              </w:rPr>
              <w:t>查明事实的专门性问题向 仲裁庭申请鉴定。</w:t>
            </w:r>
          </w:p>
          <w:p w14:paraId="0BBF18FE">
            <w:pPr>
              <w:pStyle w:val="7"/>
              <w:spacing w:before="278" w:line="241" w:lineRule="auto"/>
              <w:ind w:left="111" w:right="105" w:hanging="1"/>
            </w:pPr>
            <w:r>
              <w:rPr>
                <w:spacing w:val="-1"/>
              </w:rPr>
              <w:t>仲裁庭</w:t>
            </w:r>
            <w:r>
              <w:rPr>
                <w:spacing w:val="-1"/>
                <w:shd w:val="clear" w:fill="FFFF00"/>
              </w:rPr>
              <w:t>根据当事人的申请或者自行判断认为</w:t>
            </w:r>
            <w:r>
              <w:rPr>
                <w:spacing w:val="-1"/>
              </w:rPr>
              <w:t>对</w:t>
            </w:r>
            <w:r>
              <w:rPr>
                <w:spacing w:val="-2"/>
              </w:rPr>
              <w:t>专门性问题需要鉴定</w:t>
            </w:r>
            <w:r>
              <w:rPr>
                <w:spacing w:val="34"/>
              </w:rPr>
              <w:t xml:space="preserve"> </w:t>
            </w:r>
            <w:r>
              <w:rPr>
                <w:spacing w:val="-2"/>
              </w:rPr>
              <w:t>的，可以交由当事人约定的</w:t>
            </w:r>
            <w:r>
              <w:rPr>
                <w:spacing w:val="-2"/>
                <w:shd w:val="clear" w:fill="FFFF00"/>
              </w:rPr>
              <w:t>鉴定人</w:t>
            </w:r>
            <w:r>
              <w:rPr>
                <w:spacing w:val="-2"/>
              </w:rPr>
              <w:t>鉴定，也可以由仲裁庭指定的</w:t>
            </w:r>
            <w:r>
              <w:rPr>
                <w:spacing w:val="-2"/>
                <w:shd w:val="clear" w:fill="FFFF00"/>
              </w:rPr>
              <w:t>鉴定人</w:t>
            </w:r>
            <w:r>
              <w:rPr>
                <w:spacing w:val="-2"/>
              </w:rPr>
              <w:t>鉴</w:t>
            </w:r>
            <w:r>
              <w:rPr>
                <w:spacing w:val="-11"/>
              </w:rPr>
              <w:t>定。</w:t>
            </w:r>
          </w:p>
          <w:p w14:paraId="71B6B994">
            <w:pPr>
              <w:pStyle w:val="7"/>
              <w:spacing w:before="280" w:line="242" w:lineRule="auto"/>
              <w:ind w:left="111" w:right="107"/>
            </w:pPr>
            <w:r>
              <w:rPr>
                <w:spacing w:val="-2"/>
              </w:rPr>
              <w:t>根据当事人的请求或者仲裁庭的要求，</w:t>
            </w:r>
            <w:r>
              <w:rPr>
                <w:spacing w:val="-2"/>
                <w:shd w:val="clear" w:fill="FFFF00"/>
              </w:rPr>
              <w:t>经仲裁庭通知，鉴定人</w:t>
            </w:r>
            <w:r>
              <w:rPr>
                <w:spacing w:val="-2"/>
              </w:rPr>
              <w:t>应当参加开庭。</w:t>
            </w:r>
          </w:p>
          <w:p w14:paraId="53ACABFC">
            <w:pPr>
              <w:spacing w:line="243" w:lineRule="auto"/>
              <w:rPr>
                <w:rFonts w:ascii="Arial"/>
                <w:sz w:val="21"/>
              </w:rPr>
            </w:pPr>
          </w:p>
          <w:p w14:paraId="5C9C2608">
            <w:pPr>
              <w:spacing w:line="244" w:lineRule="auto"/>
              <w:rPr>
                <w:rFonts w:ascii="Arial"/>
                <w:sz w:val="21"/>
              </w:rPr>
            </w:pPr>
          </w:p>
          <w:p w14:paraId="592AE0A1">
            <w:pPr>
              <w:pStyle w:val="7"/>
              <w:spacing w:before="72" w:line="241" w:lineRule="auto"/>
              <w:ind w:left="112" w:right="119" w:firstLine="13"/>
              <w:jc w:val="both"/>
            </w:pPr>
            <w:r>
              <w:rPr>
                <w:spacing w:val="-1"/>
              </w:rPr>
              <w:t>当事人申请证据保全的，仲 裁</w:t>
            </w:r>
            <w:r>
              <w:rPr>
                <w:spacing w:val="-1"/>
                <w:shd w:val="clear" w:fill="FFFF00"/>
              </w:rPr>
              <w:t>机构</w:t>
            </w:r>
            <w:r>
              <w:rPr>
                <w:spacing w:val="-1"/>
              </w:rPr>
              <w:t>应当将当事</w:t>
            </w:r>
            <w:r>
              <w:rPr>
                <w:spacing w:val="-2"/>
              </w:rPr>
              <w:t>人的申请提交证据所在地的基层人民法院</w:t>
            </w:r>
            <w:r>
              <w:rPr>
                <w:spacing w:val="-2"/>
                <w:shd w:val="clear" w:fill="FFFF00"/>
              </w:rPr>
              <w:t>，人民</w:t>
            </w:r>
            <w:r>
              <w:rPr>
                <w:spacing w:val="-1"/>
                <w:shd w:val="clear" w:fill="FFFF00"/>
              </w:rPr>
              <w:t>法院应当依法及时处理。</w:t>
            </w:r>
          </w:p>
          <w:p w14:paraId="6DA33CE4">
            <w:pPr>
              <w:spacing w:line="246" w:lineRule="auto"/>
              <w:rPr>
                <w:rFonts w:ascii="Arial"/>
                <w:sz w:val="21"/>
              </w:rPr>
            </w:pPr>
          </w:p>
          <w:p w14:paraId="3A5EC2A4">
            <w:pPr>
              <w:spacing w:line="247" w:lineRule="auto"/>
              <w:rPr>
                <w:rFonts w:ascii="Arial"/>
                <w:sz w:val="21"/>
              </w:rPr>
            </w:pPr>
          </w:p>
          <w:p w14:paraId="43715DD2">
            <w:pPr>
              <w:pStyle w:val="7"/>
              <w:spacing w:before="72" w:line="220" w:lineRule="auto"/>
              <w:ind w:left="115"/>
            </w:pPr>
            <w:r>
              <w:rPr>
                <w:b/>
                <w:bCs/>
                <w:spacing w:val="-5"/>
              </w:rPr>
              <w:t>3.裁决</w:t>
            </w:r>
          </w:p>
          <w:p w14:paraId="5F7D5838">
            <w:pPr>
              <w:pStyle w:val="7"/>
              <w:spacing w:before="23" w:line="220" w:lineRule="auto"/>
              <w:ind w:left="127"/>
            </w:pPr>
            <w:r>
              <w:rPr>
                <w:b/>
                <w:bCs/>
                <w:spacing w:val="-5"/>
              </w:rPr>
              <w:t>1)仲裁和解与调解</w:t>
            </w:r>
          </w:p>
          <w:p w14:paraId="4B266F3E">
            <w:pPr>
              <w:pStyle w:val="7"/>
              <w:spacing w:before="21" w:line="216" w:lineRule="auto"/>
              <w:ind w:left="113"/>
            </w:pPr>
            <w:r>
              <w:rPr>
                <w:spacing w:val="-1"/>
              </w:rPr>
              <w:t>调解书应当写明仲裁请求和当 事人协议的结</w:t>
            </w:r>
          </w:p>
          <w:p w14:paraId="5426A758">
            <w:pPr>
              <w:pStyle w:val="7"/>
              <w:spacing w:before="27"/>
              <w:ind w:left="109" w:right="44" w:firstLine="6"/>
            </w:pPr>
            <w:r>
              <w:t>果。调解书由仲裁员签名，加盖仲裁</w:t>
            </w:r>
            <w:r>
              <w:rPr>
                <w:shd w:val="clear" w:fill="FFFF00"/>
              </w:rPr>
              <w:t>机构</w:t>
            </w:r>
            <w:r>
              <w:t>印章，</w:t>
            </w:r>
            <w:r>
              <w:rPr>
                <w:spacing w:val="-4"/>
              </w:rPr>
              <w:t>送达双方当事人。调解书 经双方当事人签收后，</w:t>
            </w:r>
            <w:r>
              <w:rPr>
                <w:spacing w:val="-1"/>
              </w:rPr>
              <w:t>即发生法律效力。在调解书签收前当事人反悔</w:t>
            </w:r>
            <w:r>
              <w:rPr>
                <w:spacing w:val="4"/>
              </w:rPr>
              <w:t xml:space="preserve"> </w:t>
            </w:r>
            <w:r>
              <w:rPr>
                <w:spacing w:val="-2"/>
              </w:rPr>
              <w:t>的，仲裁庭应当及 时作出裁决。</w:t>
            </w:r>
          </w:p>
          <w:p w14:paraId="5FCE8D30">
            <w:pPr>
              <w:pStyle w:val="7"/>
              <w:spacing w:line="220" w:lineRule="auto"/>
              <w:ind w:left="114"/>
            </w:pPr>
            <w:r>
              <w:rPr>
                <w:b/>
                <w:bCs/>
                <w:spacing w:val="-4"/>
              </w:rPr>
              <w:t>2)仲裁裁决</w:t>
            </w:r>
          </w:p>
          <w:p w14:paraId="27BF4B77">
            <w:pPr>
              <w:pStyle w:val="7"/>
              <w:spacing w:before="24" w:line="239" w:lineRule="auto"/>
              <w:ind w:left="119" w:right="107" w:firstLine="6"/>
            </w:pPr>
            <w:r>
              <w:rPr>
                <w:spacing w:val="-2"/>
              </w:rPr>
              <w:t>当事人协议不愿写明争议事实和裁决理由的，可以不写。裁决书由仲裁员签名，加盖仲裁</w:t>
            </w:r>
            <w:r>
              <w:rPr>
                <w:spacing w:val="-2"/>
                <w:shd w:val="clear" w:fill="FFFF00"/>
              </w:rPr>
              <w:t>机构</w:t>
            </w:r>
            <w:r>
              <w:rPr>
                <w:spacing w:val="-2"/>
              </w:rPr>
              <w:t>印</w:t>
            </w:r>
            <w:r>
              <w:rPr>
                <w:spacing w:val="-3"/>
              </w:rPr>
              <w:t>章。对 裁决持不同意见的仲裁员，可以签名，</w:t>
            </w:r>
          </w:p>
          <w:p w14:paraId="55379625">
            <w:pPr>
              <w:pStyle w:val="7"/>
              <w:spacing w:line="207" w:lineRule="auto"/>
              <w:ind w:left="115"/>
            </w:pPr>
            <w:r>
              <w:rPr>
                <w:spacing w:val="-5"/>
              </w:rPr>
              <w:t>也可以不签名。</w:t>
            </w:r>
          </w:p>
        </w:tc>
      </w:tr>
      <w:tr w14:paraId="64BA7A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4A37080A">
            <w:pPr>
              <w:pStyle w:val="7"/>
              <w:spacing w:before="33" w:line="207" w:lineRule="auto"/>
              <w:ind w:left="1927"/>
            </w:pPr>
            <w:r>
              <w:rPr>
                <w:b/>
                <w:bCs/>
                <w:spacing w:val="-2"/>
              </w:rPr>
              <w:t>P322-323</w:t>
            </w:r>
          </w:p>
        </w:tc>
        <w:tc>
          <w:tcPr>
            <w:tcW w:w="4817" w:type="dxa"/>
            <w:vAlign w:val="top"/>
          </w:tcPr>
          <w:p w14:paraId="5FA77CB9">
            <w:pPr>
              <w:pStyle w:val="7"/>
              <w:spacing w:before="70" w:line="176" w:lineRule="auto"/>
              <w:ind w:left="2184"/>
            </w:pPr>
            <w:r>
              <w:rPr>
                <w:b/>
                <w:bCs/>
                <w:spacing w:val="-3"/>
              </w:rPr>
              <w:t>P330</w:t>
            </w:r>
          </w:p>
        </w:tc>
      </w:tr>
      <w:tr w14:paraId="174A30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22" w:hRule="atLeast"/>
        </w:trPr>
        <w:tc>
          <w:tcPr>
            <w:tcW w:w="4818" w:type="dxa"/>
            <w:vAlign w:val="top"/>
          </w:tcPr>
          <w:p w14:paraId="0E3480AF">
            <w:pPr>
              <w:pStyle w:val="7"/>
              <w:spacing w:before="35" w:line="220" w:lineRule="auto"/>
              <w:ind w:left="132"/>
            </w:pPr>
            <w:r>
              <w:rPr>
                <w:b/>
                <w:bCs/>
                <w:spacing w:val="-5"/>
              </w:rPr>
              <w:t>10.2.4</w:t>
            </w:r>
            <w:r>
              <w:rPr>
                <w:spacing w:val="53"/>
              </w:rPr>
              <w:t xml:space="preserve"> </w:t>
            </w:r>
            <w:r>
              <w:rPr>
                <w:b/>
                <w:bCs/>
                <w:spacing w:val="-5"/>
              </w:rPr>
              <w:t>申请撤销仲裁裁决、执行和不予执行</w:t>
            </w:r>
          </w:p>
          <w:p w14:paraId="031DAB48">
            <w:pPr>
              <w:pStyle w:val="7"/>
              <w:spacing w:before="21" w:line="220" w:lineRule="auto"/>
              <w:ind w:left="132"/>
            </w:pPr>
            <w:r>
              <w:rPr>
                <w:b/>
                <w:bCs/>
                <w:spacing w:val="-5"/>
              </w:rPr>
              <w:t>1.申请撤销裁决</w:t>
            </w:r>
          </w:p>
          <w:p w14:paraId="5C546E25">
            <w:pPr>
              <w:pStyle w:val="7"/>
              <w:spacing w:before="25" w:line="232" w:lineRule="auto"/>
              <w:ind w:left="117" w:right="185" w:firstLine="13"/>
              <w:jc w:val="both"/>
            </w:pPr>
            <w:r>
              <w:rPr>
                <w:spacing w:val="-6"/>
              </w:rPr>
              <w:t>当事人提出证据证明裁决有下列情形之一的，可</w:t>
            </w:r>
            <w:r>
              <w:rPr>
                <w:spacing w:val="-1"/>
              </w:rPr>
              <w:t>以向仲裁</w:t>
            </w:r>
            <w:r>
              <w:rPr>
                <w:spacing w:val="-1"/>
                <w:shd w:val="clear" w:fill="FFFF00"/>
              </w:rPr>
              <w:t>委员会</w:t>
            </w:r>
            <w:r>
              <w:rPr>
                <w:spacing w:val="-1"/>
              </w:rPr>
              <w:t>所在地的中级人民法院申请撤</w:t>
            </w:r>
            <w:r>
              <w:rPr>
                <w:spacing w:val="-5"/>
              </w:rPr>
              <w:t>销裁决：(1)没有仲裁协议</w:t>
            </w:r>
            <w:r>
              <w:rPr>
                <w:spacing w:val="-5"/>
                <w:shd w:val="clear" w:fill="FFFF00"/>
              </w:rPr>
              <w:t>的</w:t>
            </w:r>
            <w:r>
              <w:rPr>
                <w:spacing w:val="-5"/>
              </w:rPr>
              <w:t>；(2)裁决的事项不</w:t>
            </w:r>
            <w:r>
              <w:rPr>
                <w:spacing w:val="-1"/>
              </w:rPr>
              <w:t>属于仲裁协议的范围或 者仲裁委员会无权仲裁</w:t>
            </w:r>
          </w:p>
        </w:tc>
        <w:tc>
          <w:tcPr>
            <w:tcW w:w="4817" w:type="dxa"/>
            <w:vAlign w:val="top"/>
          </w:tcPr>
          <w:p w14:paraId="4D54A742">
            <w:pPr>
              <w:pStyle w:val="7"/>
              <w:spacing w:before="35" w:line="220" w:lineRule="auto"/>
              <w:ind w:left="127"/>
            </w:pPr>
            <w:r>
              <w:rPr>
                <w:b/>
                <w:bCs/>
                <w:spacing w:val="-5"/>
              </w:rPr>
              <w:t>10.2.4</w:t>
            </w:r>
            <w:r>
              <w:rPr>
                <w:spacing w:val="53"/>
              </w:rPr>
              <w:t xml:space="preserve"> </w:t>
            </w:r>
            <w:r>
              <w:rPr>
                <w:b/>
                <w:bCs/>
                <w:spacing w:val="-5"/>
              </w:rPr>
              <w:t>申请撤销仲裁裁决、执行和不予执行</w:t>
            </w:r>
          </w:p>
          <w:p w14:paraId="3A80F875">
            <w:pPr>
              <w:pStyle w:val="7"/>
              <w:spacing w:before="21" w:line="220" w:lineRule="auto"/>
              <w:ind w:left="101"/>
            </w:pPr>
            <w:r>
              <w:rPr>
                <w:b/>
                <w:bCs/>
                <w:color w:val="FF0000"/>
                <w:spacing w:val="-16"/>
              </w:rPr>
              <w:t>【新增】【删除】</w:t>
            </w:r>
          </w:p>
          <w:p w14:paraId="0387E7D2">
            <w:pPr>
              <w:pStyle w:val="7"/>
              <w:spacing w:before="23" w:line="215" w:lineRule="auto"/>
              <w:ind w:left="127"/>
            </w:pPr>
            <w:r>
              <w:rPr>
                <w:b/>
                <w:bCs/>
                <w:spacing w:val="-10"/>
              </w:rPr>
              <w:t>1.</w:t>
            </w:r>
            <w:r>
              <w:rPr>
                <w:spacing w:val="43"/>
              </w:rPr>
              <w:t xml:space="preserve"> </w:t>
            </w:r>
            <w:r>
              <w:rPr>
                <w:b/>
                <w:bCs/>
                <w:spacing w:val="-10"/>
              </w:rPr>
              <w:t>申请撤销裁决</w:t>
            </w:r>
          </w:p>
          <w:p w14:paraId="08239B55">
            <w:pPr>
              <w:pStyle w:val="7"/>
              <w:tabs>
                <w:tab w:val="left" w:pos="222"/>
              </w:tabs>
              <w:spacing w:before="28" w:line="230" w:lineRule="auto"/>
              <w:ind w:left="110" w:right="194" w:hanging="8"/>
              <w:jc w:val="both"/>
            </w:pPr>
            <w:r>
              <w:rPr>
                <w:shd w:val="clear" w:fill="FFFF00"/>
              </w:rPr>
              <w:tab/>
            </w:r>
            <w:r>
              <w:rPr>
                <w:shd w:val="clear" w:fill="FFFF00"/>
              </w:rPr>
              <w:tab/>
            </w:r>
            <w:r>
              <w:rPr>
                <w:spacing w:val="-8"/>
                <w:shd w:val="clear" w:fill="FFFF00"/>
              </w:rPr>
              <w:t>《仲裁法》第</w:t>
            </w:r>
            <w:r>
              <w:rPr>
                <w:spacing w:val="-11"/>
                <w:shd w:val="clear" w:fill="FFFF00"/>
              </w:rPr>
              <w:t xml:space="preserve"> </w:t>
            </w:r>
            <w:r>
              <w:rPr>
                <w:spacing w:val="-8"/>
                <w:shd w:val="clear" w:fill="FFFF00"/>
              </w:rPr>
              <w:t>71</w:t>
            </w:r>
            <w:r>
              <w:rPr>
                <w:spacing w:val="-47"/>
                <w:shd w:val="clear" w:fill="FFFF00"/>
              </w:rPr>
              <w:t xml:space="preserve"> </w:t>
            </w:r>
            <w:r>
              <w:rPr>
                <w:spacing w:val="-8"/>
                <w:shd w:val="clear" w:fill="FFFF00"/>
              </w:rPr>
              <w:t>条规定，</w:t>
            </w:r>
            <w:r>
              <w:rPr>
                <w:spacing w:val="-8"/>
              </w:rPr>
              <w:t>当事人提出证据证明</w:t>
            </w:r>
            <w:r>
              <w:rPr>
                <w:spacing w:val="-1"/>
              </w:rPr>
              <w:t>裁决有下列情形之一的，可以向仲 裁</w:t>
            </w:r>
            <w:r>
              <w:rPr>
                <w:spacing w:val="-1"/>
                <w:shd w:val="clear" w:fill="FFFF00"/>
              </w:rPr>
              <w:t>机构</w:t>
            </w:r>
            <w:r>
              <w:rPr>
                <w:spacing w:val="-1"/>
              </w:rPr>
              <w:t>所在</w:t>
            </w:r>
            <w:r>
              <w:rPr>
                <w:spacing w:val="-3"/>
              </w:rPr>
              <w:t>地的中级人民法院申请撤销裁决：</w:t>
            </w:r>
            <w:r>
              <w:rPr>
                <w:spacing w:val="-51"/>
              </w:rPr>
              <w:t xml:space="preserve"> </w:t>
            </w:r>
            <w:r>
              <w:rPr>
                <w:spacing w:val="-3"/>
              </w:rPr>
              <w:t>(1)没有仲裁</w:t>
            </w:r>
          </w:p>
        </w:tc>
      </w:tr>
    </w:tbl>
    <w:p w14:paraId="68E8D747">
      <w:pPr>
        <w:spacing w:line="165" w:lineRule="exact"/>
        <w:rPr>
          <w:rFonts w:ascii="Arial"/>
          <w:sz w:val="14"/>
        </w:rPr>
      </w:pPr>
    </w:p>
    <w:p w14:paraId="7E6C0575">
      <w:pPr>
        <w:spacing w:line="165" w:lineRule="exact"/>
        <w:rPr>
          <w:rFonts w:ascii="Arial" w:hAnsi="Arial" w:eastAsia="Arial" w:cs="Arial"/>
          <w:sz w:val="14"/>
          <w:szCs w:val="14"/>
        </w:rPr>
        <w:sectPr>
          <w:footerReference r:id="rId41"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79411F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708" w:hRule="atLeast"/>
        </w:trPr>
        <w:tc>
          <w:tcPr>
            <w:tcW w:w="4818" w:type="dxa"/>
            <w:vAlign w:val="top"/>
          </w:tcPr>
          <w:p w14:paraId="76A0553F">
            <w:pPr>
              <w:pStyle w:val="7"/>
              <w:spacing w:before="37" w:line="239" w:lineRule="auto"/>
              <w:ind w:left="115" w:right="133" w:firstLine="18"/>
              <w:jc w:val="both"/>
            </w:pPr>
            <w:r>
              <w:rPr>
                <w:spacing w:val="-4"/>
                <w:shd w:val="clear" w:fill="FFFF00"/>
              </w:rPr>
              <w:t>的</w:t>
            </w:r>
            <w:r>
              <w:rPr>
                <w:spacing w:val="-4"/>
              </w:rPr>
              <w:t>；</w:t>
            </w:r>
            <w:r>
              <w:rPr>
                <w:spacing w:val="-46"/>
              </w:rPr>
              <w:t xml:space="preserve"> </w:t>
            </w:r>
            <w:r>
              <w:rPr>
                <w:spacing w:val="-4"/>
              </w:rPr>
              <w:t>(3)仲裁庭的组成或者仲裁的程序违反法定</w:t>
            </w:r>
            <w:r>
              <w:rPr>
                <w:spacing w:val="-5"/>
              </w:rPr>
              <w:t>程序</w:t>
            </w:r>
            <w:r>
              <w:rPr>
                <w:spacing w:val="-5"/>
                <w:shd w:val="clear" w:fill="FFFF00"/>
              </w:rPr>
              <w:t>的</w:t>
            </w:r>
            <w:r>
              <w:rPr>
                <w:spacing w:val="-5"/>
              </w:rPr>
              <w:t>；</w:t>
            </w:r>
            <w:r>
              <w:rPr>
                <w:spacing w:val="-45"/>
              </w:rPr>
              <w:t xml:space="preserve"> </w:t>
            </w:r>
            <w:r>
              <w:rPr>
                <w:spacing w:val="-5"/>
              </w:rPr>
              <w:t>(4)裁 决所根据的证据是伪造的；</w:t>
            </w:r>
            <w:r>
              <w:rPr>
                <w:spacing w:val="-61"/>
              </w:rPr>
              <w:t xml:space="preserve"> </w:t>
            </w:r>
            <w:r>
              <w:rPr>
                <w:spacing w:val="-5"/>
              </w:rPr>
              <w:t>(5)</w:t>
            </w:r>
            <w:r>
              <w:rPr>
                <w:spacing w:val="-3"/>
              </w:rPr>
              <w:t>对方当事人隐瞒了足以影响公正裁决的证据</w:t>
            </w:r>
            <w:r>
              <w:rPr>
                <w:spacing w:val="-3"/>
                <w:shd w:val="clear" w:fill="FFFF00"/>
              </w:rPr>
              <w:t>的</w:t>
            </w:r>
            <w:r>
              <w:rPr>
                <w:spacing w:val="-3"/>
              </w:rPr>
              <w:t>；</w:t>
            </w:r>
            <w:r>
              <w:rPr>
                <w:spacing w:val="5"/>
              </w:rPr>
              <w:t xml:space="preserve"> </w:t>
            </w:r>
            <w:r>
              <w:rPr>
                <w:spacing w:val="-5"/>
              </w:rPr>
              <w:t>(6)仲 裁员在仲裁该案时有索贿受贿，徇私舞弊</w:t>
            </w:r>
            <w:r>
              <w:rPr>
                <w:spacing w:val="5"/>
              </w:rPr>
              <w:t xml:space="preserve"> </w:t>
            </w:r>
            <w:r>
              <w:rPr>
                <w:spacing w:val="-5"/>
              </w:rPr>
              <w:t>,枉法裁决行为</w:t>
            </w:r>
            <w:r>
              <w:rPr>
                <w:spacing w:val="-5"/>
                <w:shd w:val="clear" w:fill="FFFF00"/>
              </w:rPr>
              <w:t>的</w:t>
            </w:r>
            <w:r>
              <w:rPr>
                <w:spacing w:val="-5"/>
              </w:rPr>
              <w:t>。人民法院经组成合议庭审 查</w:t>
            </w:r>
            <w:r>
              <w:rPr>
                <w:spacing w:val="-6"/>
              </w:rPr>
              <w:t>核实裁决有上述规定情形之一的，应当裁定撤销</w:t>
            </w:r>
            <w:r>
              <w:rPr>
                <w:spacing w:val="16"/>
              </w:rPr>
              <w:t xml:space="preserve"> </w:t>
            </w:r>
            <w:r>
              <w:rPr>
                <w:spacing w:val="-1"/>
              </w:rPr>
              <w:t>。人民法院认定该裁决违背</w:t>
            </w:r>
            <w:r>
              <w:rPr>
                <w:spacing w:val="-1"/>
                <w:shd w:val="clear" w:fill="FFFF00"/>
              </w:rPr>
              <w:t>社会</w:t>
            </w:r>
            <w:r>
              <w:rPr>
                <w:spacing w:val="-1"/>
              </w:rPr>
              <w:t>公共 利益的，</w:t>
            </w:r>
            <w:r>
              <w:rPr>
                <w:spacing w:val="-4"/>
              </w:rPr>
              <w:t>应当裁定撤销。</w:t>
            </w:r>
          </w:p>
          <w:p w14:paraId="6B079188">
            <w:pPr>
              <w:pStyle w:val="7"/>
              <w:spacing w:before="3"/>
              <w:ind w:left="115" w:right="183" w:firstLine="14"/>
              <w:jc w:val="both"/>
            </w:pPr>
            <w:r>
              <w:rPr>
                <w:spacing w:val="-6"/>
              </w:rPr>
              <w:t>当事人申请撤销裁决的，应当自收到裁决书之日</w:t>
            </w:r>
            <w:r>
              <w:rPr>
                <w:spacing w:val="-5"/>
              </w:rPr>
              <w:t>起</w:t>
            </w:r>
            <w:r>
              <w:rPr>
                <w:spacing w:val="-5"/>
                <w:shd w:val="clear" w:fill="FFFF00"/>
              </w:rPr>
              <w:t>6个月</w:t>
            </w:r>
            <w:r>
              <w:rPr>
                <w:spacing w:val="-5"/>
              </w:rPr>
              <w:t>内提出。人民法院应 当在受理撤销裁决</w:t>
            </w:r>
            <w:r>
              <w:rPr>
                <w:spacing w:val="-1"/>
              </w:rPr>
              <w:t>申请之日起2个月内作出撤销裁决或者驳回申请的裁定。人民法院 受理撤销裁决的申请后，认</w:t>
            </w:r>
            <w:r>
              <w:rPr>
                <w:spacing w:val="-6"/>
              </w:rPr>
              <w:t>为可以由仲裁庭重新仲裁的，通知仲裁庭在一定</w:t>
            </w:r>
            <w:r>
              <w:rPr>
                <w:spacing w:val="-1"/>
              </w:rPr>
              <w:t>期限内重 新仲裁，并裁定中止撤销程序。仲裁</w:t>
            </w:r>
            <w:r>
              <w:rPr>
                <w:spacing w:val="-6"/>
              </w:rPr>
              <w:t>庭拒绝重新仲裁的，人民法院应当裁定恢复撤销</w:t>
            </w:r>
            <w:r>
              <w:rPr>
                <w:spacing w:val="-9"/>
              </w:rPr>
              <w:t>程序。</w:t>
            </w:r>
          </w:p>
          <w:p w14:paraId="65AE4E53">
            <w:pPr>
              <w:spacing w:line="257" w:lineRule="auto"/>
              <w:rPr>
                <w:rFonts w:ascii="Arial"/>
                <w:sz w:val="21"/>
              </w:rPr>
            </w:pPr>
          </w:p>
          <w:p w14:paraId="717AF3FE">
            <w:pPr>
              <w:spacing w:line="257" w:lineRule="auto"/>
              <w:rPr>
                <w:rFonts w:ascii="Arial"/>
                <w:sz w:val="21"/>
              </w:rPr>
            </w:pPr>
          </w:p>
          <w:p w14:paraId="2F95A887">
            <w:pPr>
              <w:spacing w:line="257" w:lineRule="auto"/>
              <w:rPr>
                <w:rFonts w:ascii="Arial"/>
                <w:sz w:val="21"/>
              </w:rPr>
            </w:pPr>
          </w:p>
          <w:p w14:paraId="1AC658E7">
            <w:pPr>
              <w:pStyle w:val="7"/>
              <w:spacing w:before="72" w:line="216" w:lineRule="auto"/>
              <w:ind w:left="120"/>
            </w:pPr>
            <w:r>
              <w:rPr>
                <w:b/>
                <w:bCs/>
                <w:spacing w:val="-3"/>
              </w:rPr>
              <w:t>3.不予执行仲裁裁决</w:t>
            </w:r>
          </w:p>
          <w:p w14:paraId="70452013">
            <w:pPr>
              <w:pStyle w:val="7"/>
              <w:tabs>
                <w:tab w:val="left" w:pos="227"/>
              </w:tabs>
              <w:spacing w:before="24" w:line="237" w:lineRule="auto"/>
              <w:ind w:left="114" w:right="182" w:hanging="7"/>
              <w:jc w:val="both"/>
            </w:pPr>
            <w:r>
              <w:rPr>
                <w:shd w:val="clear" w:fill="FFFF00"/>
              </w:rPr>
              <w:tab/>
            </w:r>
            <w:r>
              <w:rPr>
                <w:shd w:val="clear" w:fill="FFFF00"/>
              </w:rPr>
              <w:tab/>
            </w:r>
            <w:r>
              <w:rPr>
                <w:spacing w:val="-11"/>
                <w:shd w:val="clear" w:fill="FFFF00"/>
              </w:rPr>
              <w:t>《民事诉讼法》规定，</w:t>
            </w:r>
            <w:r>
              <w:rPr>
                <w:spacing w:val="-11"/>
              </w:rPr>
              <w:t>被申请人提出证据证明仲</w:t>
            </w:r>
            <w:r>
              <w:rPr>
                <w:spacing w:val="-1"/>
              </w:rPr>
              <w:t>裁裁决</w:t>
            </w:r>
            <w:r>
              <w:rPr>
                <w:spacing w:val="-1"/>
                <w:shd w:val="clear" w:fill="FFFF00"/>
              </w:rPr>
              <w:t>有下列情形之一的</w:t>
            </w:r>
            <w:r>
              <w:rPr>
                <w:spacing w:val="-1"/>
              </w:rPr>
              <w:t>，经人民 法院组成合</w:t>
            </w:r>
            <w:r>
              <w:rPr>
                <w:spacing w:val="-3"/>
              </w:rPr>
              <w:t>议庭审查核实，裁定不予执行</w:t>
            </w:r>
            <w:r>
              <w:rPr>
                <w:spacing w:val="-3"/>
                <w:shd w:val="clear" w:fill="FFFF00"/>
              </w:rPr>
              <w:t>：</w:t>
            </w:r>
            <w:r>
              <w:rPr>
                <w:spacing w:val="-50"/>
                <w:shd w:val="clear" w:fill="FFFF00"/>
              </w:rPr>
              <w:t xml:space="preserve"> </w:t>
            </w:r>
            <w:r>
              <w:rPr>
                <w:spacing w:val="-3"/>
                <w:shd w:val="clear" w:fill="FFFF00"/>
              </w:rPr>
              <w:t>(1)当事人在合</w:t>
            </w:r>
            <w:r>
              <w:rPr>
                <w:spacing w:val="-1"/>
                <w:shd w:val="clear" w:fill="FFFF00"/>
              </w:rPr>
              <w:t>同中没有订有仲裁条款或者 事后没有达成书面</w:t>
            </w:r>
            <w:r>
              <w:rPr>
                <w:spacing w:val="-3"/>
                <w:shd w:val="clear" w:fill="FFFF00"/>
              </w:rPr>
              <w:t>仲裁协议的；</w:t>
            </w:r>
            <w:r>
              <w:rPr>
                <w:spacing w:val="-49"/>
                <w:shd w:val="clear" w:fill="FFFF00"/>
              </w:rPr>
              <w:t xml:space="preserve"> </w:t>
            </w:r>
            <w:r>
              <w:rPr>
                <w:spacing w:val="-3"/>
                <w:shd w:val="clear" w:fill="FFFF00"/>
              </w:rPr>
              <w:t>(2)裁决的事项不属于仲裁协议的</w:t>
            </w:r>
            <w:r>
              <w:rPr>
                <w:spacing w:val="-5"/>
                <w:shd w:val="clear" w:fill="FFFF00"/>
              </w:rPr>
              <w:t>范围或者仲裁机构无 权仲裁的；(3)仲裁庭的组</w:t>
            </w:r>
            <w:r>
              <w:rPr>
                <w:spacing w:val="-3"/>
                <w:shd w:val="clear" w:fill="FFFF00"/>
              </w:rPr>
              <w:t>成或者仲裁的程序违反法定程序的；</w:t>
            </w:r>
            <w:r>
              <w:rPr>
                <w:spacing w:val="-50"/>
                <w:shd w:val="clear" w:fill="FFFF00"/>
              </w:rPr>
              <w:t xml:space="preserve"> </w:t>
            </w:r>
            <w:r>
              <w:rPr>
                <w:spacing w:val="-3"/>
                <w:shd w:val="clear" w:fill="FFFF00"/>
              </w:rPr>
              <w:t>(4)裁决所</w:t>
            </w:r>
            <w:r>
              <w:rPr>
                <w:spacing w:val="-5"/>
                <w:shd w:val="clear" w:fill="FFFF00"/>
              </w:rPr>
              <w:t>根据的证据 是伪造的；(5)对方当事人向仲裁机</w:t>
            </w:r>
            <w:r>
              <w:rPr>
                <w:spacing w:val="-3"/>
                <w:shd w:val="clear" w:fill="FFFF00"/>
              </w:rPr>
              <w:t>构隐瞒了足以影响公正裁决的证据的；</w:t>
            </w:r>
            <w:r>
              <w:rPr>
                <w:spacing w:val="-50"/>
                <w:shd w:val="clear" w:fill="FFFF00"/>
              </w:rPr>
              <w:t xml:space="preserve"> </w:t>
            </w:r>
            <w:r>
              <w:rPr>
                <w:spacing w:val="-3"/>
                <w:shd w:val="clear" w:fill="FFFF00"/>
              </w:rPr>
              <w:t>(6)仲裁</w:t>
            </w:r>
            <w:r>
              <w:rPr>
                <w:spacing w:val="-1"/>
                <w:shd w:val="clear" w:fill="FFFF00"/>
              </w:rPr>
              <w:t>员 在仲裁该案时有贪污受贿，徇私舞弊，枉法裁决行为的。</w:t>
            </w:r>
          </w:p>
          <w:p w14:paraId="62301B5D">
            <w:pPr>
              <w:pStyle w:val="7"/>
              <w:spacing w:before="38" w:line="228" w:lineRule="auto"/>
              <w:ind w:left="115" w:right="131" w:firstLine="2"/>
              <w:jc w:val="both"/>
            </w:pPr>
            <w:r>
              <w:rPr>
                <w:spacing w:val="-3"/>
              </w:rPr>
              <w:t>人民法院认定执行该裁决违背</w:t>
            </w:r>
            <w:r>
              <w:rPr>
                <w:spacing w:val="-3"/>
                <w:shd w:val="clear" w:fill="FFFF00"/>
              </w:rPr>
              <w:t>社会公共</w:t>
            </w:r>
            <w:r>
              <w:rPr>
                <w:spacing w:val="-3"/>
              </w:rPr>
              <w:t>利益的，</w:t>
            </w:r>
            <w:r>
              <w:rPr>
                <w:spacing w:val="-1"/>
              </w:rPr>
              <w:t>裁定不予执行。裁定书应当送达 双方当事人和仲裁机构。</w:t>
            </w:r>
          </w:p>
        </w:tc>
        <w:tc>
          <w:tcPr>
            <w:tcW w:w="4817" w:type="dxa"/>
            <w:vAlign w:val="top"/>
          </w:tcPr>
          <w:p w14:paraId="6C6683AC">
            <w:pPr>
              <w:pStyle w:val="7"/>
              <w:spacing w:before="38" w:line="239" w:lineRule="auto"/>
              <w:ind w:left="110" w:right="105" w:firstLine="1"/>
              <w:jc w:val="both"/>
            </w:pPr>
            <w:r>
              <w:rPr>
                <w:spacing w:val="-1"/>
              </w:rPr>
              <w:t>协议；(2)裁决的事项不属 于仲裁协议</w:t>
            </w:r>
            <w:r>
              <w:rPr>
                <w:spacing w:val="-2"/>
              </w:rPr>
              <w:t>的范围或</w:t>
            </w:r>
            <w:r>
              <w:rPr>
                <w:spacing w:val="-3"/>
              </w:rPr>
              <w:t>者仲裁机构无权仲裁；</w:t>
            </w:r>
            <w:r>
              <w:rPr>
                <w:spacing w:val="-51"/>
              </w:rPr>
              <w:t xml:space="preserve"> </w:t>
            </w:r>
            <w:r>
              <w:rPr>
                <w:spacing w:val="-3"/>
              </w:rPr>
              <w:t>(3)仲裁庭的组成或者仲</w:t>
            </w:r>
            <w:r>
              <w:rPr>
                <w:spacing w:val="-1"/>
              </w:rPr>
              <w:t>裁的程序违反法定 程序；(4)裁决所根据</w:t>
            </w:r>
            <w:r>
              <w:rPr>
                <w:spacing w:val="-2"/>
              </w:rPr>
              <w:t>的证据</w:t>
            </w:r>
            <w:r>
              <w:rPr>
                <w:spacing w:val="-3"/>
              </w:rPr>
              <w:t>是伪造的；</w:t>
            </w:r>
            <w:r>
              <w:rPr>
                <w:spacing w:val="-49"/>
              </w:rPr>
              <w:t xml:space="preserve"> </w:t>
            </w:r>
            <w:r>
              <w:rPr>
                <w:spacing w:val="-3"/>
              </w:rPr>
              <w:t>(5)对方当事人隐瞒了足以影响公正</w:t>
            </w:r>
            <w:r>
              <w:rPr>
                <w:spacing w:val="-1"/>
              </w:rPr>
              <w:t>裁决的证 据；(6)仲裁员在仲裁该案时有</w:t>
            </w:r>
            <w:r>
              <w:rPr>
                <w:spacing w:val="-2"/>
              </w:rPr>
              <w:t>索贿受贿、徇私舞弊、枉法裁决行为。人民法院经组成合议庭审查核实裁决有上述规定情形之一的，应</w:t>
            </w:r>
            <w:r>
              <w:rPr>
                <w:spacing w:val="-1"/>
              </w:rPr>
              <w:t>当裁定撤销。人民法院认定该裁决违背 公共利</w:t>
            </w:r>
            <w:r>
              <w:rPr>
                <w:spacing w:val="-3"/>
              </w:rPr>
              <w:t>益的，应当裁定撤销。</w:t>
            </w:r>
          </w:p>
          <w:p w14:paraId="2D1C44F0">
            <w:pPr>
              <w:pStyle w:val="7"/>
              <w:ind w:left="109" w:right="105" w:firstLine="15"/>
              <w:jc w:val="both"/>
            </w:pPr>
            <w:r>
              <w:rPr>
                <w:spacing w:val="-2"/>
              </w:rPr>
              <w:t>当事人申请撤销裁决的，应当自收到裁决书之日起</w:t>
            </w:r>
            <w:r>
              <w:rPr>
                <w:spacing w:val="-42"/>
              </w:rPr>
              <w:t xml:space="preserve"> </w:t>
            </w:r>
            <w:r>
              <w:rPr>
                <w:spacing w:val="-2"/>
                <w:shd w:val="clear" w:fill="FFFF00"/>
              </w:rPr>
              <w:t>3</w:t>
            </w:r>
            <w:r>
              <w:rPr>
                <w:spacing w:val="-46"/>
                <w:shd w:val="clear" w:fill="FFFF00"/>
              </w:rPr>
              <w:t xml:space="preserve"> </w:t>
            </w:r>
            <w:r>
              <w:rPr>
                <w:spacing w:val="-2"/>
                <w:shd w:val="clear" w:fill="FFFF00"/>
              </w:rPr>
              <w:t>个月</w:t>
            </w:r>
            <w:r>
              <w:rPr>
                <w:spacing w:val="-2"/>
              </w:rPr>
              <w:t>内提出。人民法院应当在  受理撤</w:t>
            </w:r>
            <w:r>
              <w:rPr>
                <w:spacing w:val="-3"/>
              </w:rPr>
              <w:t>销裁</w:t>
            </w:r>
            <w:r>
              <w:rPr>
                <w:spacing w:val="-2"/>
              </w:rPr>
              <w:t>决申请之日起</w:t>
            </w:r>
            <w:r>
              <w:rPr>
                <w:spacing w:val="-37"/>
              </w:rPr>
              <w:t xml:space="preserve"> </w:t>
            </w:r>
            <w:r>
              <w:rPr>
                <w:spacing w:val="-2"/>
              </w:rPr>
              <w:t>2</w:t>
            </w:r>
            <w:r>
              <w:rPr>
                <w:spacing w:val="-56"/>
              </w:rPr>
              <w:t xml:space="preserve"> </w:t>
            </w:r>
            <w:r>
              <w:rPr>
                <w:spacing w:val="-2"/>
              </w:rPr>
              <w:t>个月内作出撤销裁决或者驳回申</w:t>
            </w:r>
            <w:r>
              <w:rPr>
                <w:spacing w:val="-1"/>
              </w:rPr>
              <w:t>请的裁定。人民法院受理撤  销裁决的申请</w:t>
            </w:r>
            <w:r>
              <w:rPr>
                <w:spacing w:val="-2"/>
              </w:rPr>
              <w:t>后，认为可以由仲裁庭重新仲裁的，通知仲裁庭在一</w:t>
            </w:r>
            <w:r>
              <w:rPr>
                <w:spacing w:val="-1"/>
              </w:rPr>
              <w:t>定期限内重新仲裁， 并裁定中止撤销程序。</w:t>
            </w:r>
            <w:r>
              <w:rPr>
                <w:spacing w:val="-1"/>
                <w:shd w:val="clear" w:fill="FFFF00"/>
              </w:rPr>
              <w:t>仲</w:t>
            </w:r>
            <w:r>
              <w:rPr>
                <w:spacing w:val="-2"/>
                <w:shd w:val="clear" w:fill="FFFF00"/>
              </w:rPr>
              <w:t>裁庭开始重新仲裁的，人民法院应当裁定终结撤销程序。</w:t>
            </w:r>
            <w:r>
              <w:rPr>
                <w:spacing w:val="-2"/>
              </w:rPr>
              <w:t>仲裁  庭拒绝重新仲裁的，人民法院应</w:t>
            </w:r>
            <w:r>
              <w:rPr>
                <w:spacing w:val="-3"/>
              </w:rPr>
              <w:t>当裁定恢复撤销程序。</w:t>
            </w:r>
          </w:p>
          <w:p w14:paraId="49AD325A">
            <w:pPr>
              <w:pStyle w:val="7"/>
              <w:spacing w:before="279" w:line="216" w:lineRule="auto"/>
              <w:ind w:left="115"/>
            </w:pPr>
            <w:r>
              <w:rPr>
                <w:b/>
                <w:bCs/>
                <w:spacing w:val="-3"/>
              </w:rPr>
              <w:t>3.</w:t>
            </w:r>
            <w:r>
              <w:rPr>
                <w:spacing w:val="-3"/>
              </w:rPr>
              <w:t xml:space="preserve"> </w:t>
            </w:r>
            <w:r>
              <w:rPr>
                <w:b/>
                <w:bCs/>
                <w:spacing w:val="-3"/>
              </w:rPr>
              <w:t>不予执行仲裁裁决</w:t>
            </w:r>
          </w:p>
          <w:p w14:paraId="7627E148">
            <w:pPr>
              <w:pStyle w:val="7"/>
              <w:spacing w:before="30" w:line="239" w:lineRule="auto"/>
              <w:ind w:left="112" w:right="196" w:hanging="1"/>
              <w:jc w:val="both"/>
            </w:pPr>
            <w:r>
              <w:rPr>
                <w:spacing w:val="-1"/>
              </w:rPr>
              <w:t>被申请人提出证据证明裁决</w:t>
            </w:r>
            <w:r>
              <w:rPr>
                <w:spacing w:val="-1"/>
                <w:shd w:val="clear" w:fill="FFFF00"/>
              </w:rPr>
              <w:t>有《仲裁法》第</w:t>
            </w:r>
            <w:r>
              <w:rPr>
                <w:spacing w:val="-41"/>
                <w:shd w:val="clear" w:fill="FFFF00"/>
              </w:rPr>
              <w:t xml:space="preserve"> </w:t>
            </w:r>
            <w:r>
              <w:rPr>
                <w:spacing w:val="-1"/>
                <w:shd w:val="clear" w:fill="FFFF00"/>
              </w:rPr>
              <w:t>71条规定的情形之一的</w:t>
            </w:r>
            <w:r>
              <w:rPr>
                <w:spacing w:val="-1"/>
              </w:rPr>
              <w:t>，经人民法院 组成合议庭审查核实，裁定不予执行。</w:t>
            </w:r>
          </w:p>
          <w:p w14:paraId="254129C8">
            <w:pPr>
              <w:pStyle w:val="7"/>
              <w:spacing w:before="3" w:line="239" w:lineRule="auto"/>
              <w:ind w:left="110" w:right="128" w:firstLine="2"/>
              <w:jc w:val="both"/>
            </w:pPr>
            <w:r>
              <w:rPr>
                <w:spacing w:val="-3"/>
              </w:rPr>
              <w:t>人民法院认定执行该裁决违背</w:t>
            </w:r>
            <w:r>
              <w:rPr>
                <w:spacing w:val="-3"/>
                <w:shd w:val="clear" w:fill="FFFF00"/>
              </w:rPr>
              <w:t>公共</w:t>
            </w:r>
            <w:r>
              <w:rPr>
                <w:spacing w:val="-3"/>
              </w:rPr>
              <w:t>利益的</w:t>
            </w:r>
            <w:r>
              <w:rPr>
                <w:spacing w:val="-3"/>
                <w:shd w:val="clear" w:fill="FFFF00"/>
              </w:rPr>
              <w:t>，应当</w:t>
            </w:r>
            <w:r>
              <w:rPr>
                <w:spacing w:val="-1"/>
              </w:rPr>
              <w:t>裁定不予执行。裁定书应当送达 双方当事人和仲裁机构。</w:t>
            </w:r>
          </w:p>
        </w:tc>
      </w:tr>
      <w:tr w14:paraId="127B44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3BCBBA6A">
            <w:pPr>
              <w:pStyle w:val="7"/>
              <w:spacing w:before="70" w:line="176" w:lineRule="auto"/>
              <w:ind w:left="2148"/>
            </w:pPr>
            <w:r>
              <w:rPr>
                <w:b/>
                <w:bCs/>
                <w:spacing w:val="-3"/>
              </w:rPr>
              <w:t>P321</w:t>
            </w:r>
          </w:p>
        </w:tc>
        <w:tc>
          <w:tcPr>
            <w:tcW w:w="4817" w:type="dxa"/>
            <w:vAlign w:val="top"/>
          </w:tcPr>
          <w:p w14:paraId="6E54CDEB">
            <w:pPr>
              <w:pStyle w:val="7"/>
              <w:spacing w:before="70" w:line="176" w:lineRule="auto"/>
              <w:ind w:left="2184"/>
            </w:pPr>
            <w:r>
              <w:rPr>
                <w:b/>
                <w:bCs/>
                <w:spacing w:val="-3"/>
              </w:rPr>
              <w:t>P331</w:t>
            </w:r>
          </w:p>
        </w:tc>
      </w:tr>
      <w:tr w14:paraId="1E648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0" w:hRule="atLeast"/>
        </w:trPr>
        <w:tc>
          <w:tcPr>
            <w:tcW w:w="4818" w:type="dxa"/>
            <w:vAlign w:val="top"/>
          </w:tcPr>
          <w:p w14:paraId="3EE72357">
            <w:pPr>
              <w:pStyle w:val="7"/>
              <w:spacing w:before="35" w:line="219" w:lineRule="auto"/>
              <w:ind w:left="1009"/>
            </w:pPr>
            <w:r>
              <w:rPr>
                <w:b/>
                <w:bCs/>
                <w:spacing w:val="-6"/>
              </w:rPr>
              <w:t>10.3.1</w:t>
            </w:r>
            <w:r>
              <w:rPr>
                <w:spacing w:val="44"/>
              </w:rPr>
              <w:t xml:space="preserve"> </w:t>
            </w:r>
            <w:r>
              <w:rPr>
                <w:b/>
                <w:bCs/>
                <w:spacing w:val="-6"/>
              </w:rPr>
              <w:t>民事诉讼的法院管辖</w:t>
            </w:r>
          </w:p>
          <w:p w14:paraId="787B1802">
            <w:pPr>
              <w:pStyle w:val="7"/>
              <w:spacing w:before="23"/>
              <w:ind w:left="115" w:right="182" w:firstLine="4"/>
            </w:pPr>
            <w:r>
              <w:rPr>
                <w:spacing w:val="-6"/>
              </w:rPr>
              <w:t>前述所谓“重大”案件，根据案件性质、争议金</w:t>
            </w:r>
            <w:r>
              <w:rPr>
                <w:spacing w:val="-10"/>
              </w:rPr>
              <w:t>额、繁简程度、影响范围等因素确 定。《最高人</w:t>
            </w:r>
            <w:r>
              <w:rPr>
                <w:spacing w:val="-1"/>
              </w:rPr>
              <w:t>民法院关于调整高级人民法院和中级人民法院</w:t>
            </w:r>
            <w:r>
              <w:rPr>
                <w:spacing w:val="-5"/>
              </w:rPr>
              <w:t>管辖第一审民事案件标准的 通知》(法发〔2019</w:t>
            </w:r>
            <w:r>
              <w:rPr>
                <w:spacing w:val="11"/>
              </w:rPr>
              <w:t xml:space="preserve"> </w:t>
            </w:r>
            <w:r>
              <w:rPr>
                <w:spacing w:val="-10"/>
              </w:rPr>
              <w:t>〕14号)、《最高人民法院关于调整中级人民法院</w:t>
            </w:r>
            <w:r>
              <w:rPr>
                <w:spacing w:val="-5"/>
              </w:rPr>
              <w:t>管辖第一审民事案 件标准的通知》(法发〔2021</w:t>
            </w:r>
            <w:r>
              <w:rPr>
                <w:spacing w:val="13"/>
              </w:rPr>
              <w:t xml:space="preserve"> </w:t>
            </w:r>
            <w:r>
              <w:rPr>
                <w:spacing w:val="-1"/>
              </w:rPr>
              <w:t>〕27号)对应由中级人民法院、高级人民法院管辖的第一 审民事案件的具体标准</w:t>
            </w:r>
            <w:r>
              <w:rPr>
                <w:spacing w:val="-1"/>
                <w:shd w:val="clear" w:fill="FFFF00"/>
              </w:rPr>
              <w:t>做</w:t>
            </w:r>
            <w:r>
              <w:rPr>
                <w:spacing w:val="-1"/>
              </w:rPr>
              <w:t>了规定。</w:t>
            </w:r>
          </w:p>
          <w:p w14:paraId="5D6367C1">
            <w:pPr>
              <w:spacing w:line="245" w:lineRule="auto"/>
              <w:rPr>
                <w:rFonts w:ascii="Arial"/>
                <w:sz w:val="21"/>
              </w:rPr>
            </w:pPr>
          </w:p>
          <w:p w14:paraId="604572A0">
            <w:pPr>
              <w:spacing w:line="245" w:lineRule="auto"/>
              <w:rPr>
                <w:rFonts w:ascii="Arial"/>
                <w:sz w:val="21"/>
              </w:rPr>
            </w:pPr>
          </w:p>
          <w:p w14:paraId="5D9D3021">
            <w:pPr>
              <w:pStyle w:val="7"/>
              <w:spacing w:before="72" w:line="219" w:lineRule="auto"/>
              <w:ind w:left="155"/>
            </w:pPr>
            <w:r>
              <w:rPr>
                <w:spacing w:val="-6"/>
              </w:rPr>
              <w:t>(</w:t>
            </w:r>
            <w:r>
              <w:rPr>
                <w:b/>
                <w:bCs/>
                <w:spacing w:val="-6"/>
              </w:rPr>
              <w:t>1)合同纠纷的诉讼管辖</w:t>
            </w:r>
          </w:p>
          <w:p w14:paraId="021E5559">
            <w:pPr>
              <w:pStyle w:val="7"/>
              <w:spacing w:before="24" w:line="230" w:lineRule="auto"/>
              <w:ind w:left="118" w:right="183" w:firstLine="15"/>
            </w:pPr>
            <w:r>
              <w:rPr>
                <w:spacing w:val="-6"/>
              </w:rPr>
              <w:t>因合同纠纷提起的诉讼，由被告住所地或合同履</w:t>
            </w:r>
            <w:r>
              <w:rPr>
                <w:spacing w:val="-2"/>
              </w:rPr>
              <w:t>行地人民法院管辖。合同履行地</w:t>
            </w:r>
            <w:r>
              <w:rPr>
                <w:spacing w:val="31"/>
              </w:rPr>
              <w:t xml:space="preserve"> </w:t>
            </w:r>
            <w:r>
              <w:rPr>
                <w:spacing w:val="-2"/>
              </w:rPr>
              <w:t>的确定，常常</w:t>
            </w:r>
            <w:r>
              <w:rPr>
                <w:spacing w:val="-6"/>
              </w:rPr>
              <w:t>成为管辖争议的焦点。《民诉法解释》对以下几</w:t>
            </w:r>
          </w:p>
        </w:tc>
        <w:tc>
          <w:tcPr>
            <w:tcW w:w="4817" w:type="dxa"/>
            <w:vAlign w:val="top"/>
          </w:tcPr>
          <w:p w14:paraId="140800BE">
            <w:pPr>
              <w:pStyle w:val="7"/>
              <w:spacing w:before="34" w:line="220" w:lineRule="auto"/>
              <w:ind w:left="101"/>
            </w:pPr>
            <w:r>
              <w:rPr>
                <w:b/>
                <w:bCs/>
                <w:color w:val="FF0000"/>
                <w:spacing w:val="-2"/>
              </w:rPr>
              <w:t>【修改】</w:t>
            </w:r>
          </w:p>
          <w:p w14:paraId="639A70DC">
            <w:pPr>
              <w:pStyle w:val="7"/>
              <w:spacing w:before="21" w:line="219" w:lineRule="auto"/>
              <w:ind w:left="1044"/>
            </w:pPr>
            <w:r>
              <w:rPr>
                <w:b/>
                <w:bCs/>
                <w:spacing w:val="-6"/>
              </w:rPr>
              <w:t>10.3.1</w:t>
            </w:r>
            <w:r>
              <w:rPr>
                <w:spacing w:val="44"/>
              </w:rPr>
              <w:t xml:space="preserve"> </w:t>
            </w:r>
            <w:r>
              <w:rPr>
                <w:b/>
                <w:bCs/>
                <w:spacing w:val="-6"/>
              </w:rPr>
              <w:t>民事诉讼的法院管辖</w:t>
            </w:r>
          </w:p>
          <w:p w14:paraId="3CD52BDB">
            <w:pPr>
              <w:pStyle w:val="7"/>
              <w:spacing w:before="22"/>
              <w:ind w:left="111" w:right="105" w:firstLine="3"/>
            </w:pPr>
            <w:r>
              <w:rPr>
                <w:spacing w:val="-2"/>
              </w:rPr>
              <w:t>前述所谓“重大”案件，根据案件性质、争议金</w:t>
            </w:r>
            <w:r>
              <w:rPr>
                <w:spacing w:val="-7"/>
              </w:rPr>
              <w:t>额、繁简程度、影响范围等因素确 定。《最高人</w:t>
            </w:r>
            <w:r>
              <w:rPr>
                <w:spacing w:val="-1"/>
              </w:rPr>
              <w:t>民法院关于调整高级人民法院和中级人民法院</w:t>
            </w:r>
          </w:p>
          <w:p w14:paraId="1E5EF4F5">
            <w:pPr>
              <w:pStyle w:val="7"/>
              <w:spacing w:before="3"/>
              <w:ind w:left="110" w:right="33" w:firstLine="6"/>
            </w:pPr>
            <w:r>
              <w:rPr>
                <w:spacing w:val="-7"/>
              </w:rPr>
              <w:t>管辖第一审民事案件标准的 通知》(法发〔</w:t>
            </w:r>
            <w:r>
              <w:rPr>
                <w:spacing w:val="-8"/>
              </w:rPr>
              <w:t>2019〕</w:t>
            </w:r>
            <w:r>
              <w:t xml:space="preserve"> </w:t>
            </w:r>
            <w:r>
              <w:rPr>
                <w:spacing w:val="-9"/>
              </w:rPr>
              <w:t>14</w:t>
            </w:r>
            <w:r>
              <w:rPr>
                <w:spacing w:val="-39"/>
              </w:rPr>
              <w:t xml:space="preserve"> </w:t>
            </w:r>
            <w:r>
              <w:rPr>
                <w:spacing w:val="-9"/>
              </w:rPr>
              <w:t>号)、《最高人民法院关于调整中级人民法院管</w:t>
            </w:r>
            <w:r>
              <w:rPr>
                <w:spacing w:val="-2"/>
              </w:rPr>
              <w:t>辖第一审民事案 件标准的通知》</w:t>
            </w:r>
            <w:r>
              <w:rPr>
                <w:spacing w:val="-62"/>
              </w:rPr>
              <w:t xml:space="preserve"> </w:t>
            </w:r>
            <w:r>
              <w:rPr>
                <w:spacing w:val="-2"/>
              </w:rPr>
              <w:t>(法发〔2</w:t>
            </w:r>
            <w:r>
              <w:rPr>
                <w:spacing w:val="-3"/>
              </w:rPr>
              <w:t>021〕</w:t>
            </w:r>
            <w:r>
              <w:t xml:space="preserve"> </w:t>
            </w:r>
            <w:r>
              <w:rPr>
                <w:spacing w:val="-1"/>
              </w:rPr>
              <w:t>27</w:t>
            </w:r>
            <w:r>
              <w:rPr>
                <w:spacing w:val="-40"/>
              </w:rPr>
              <w:t xml:space="preserve"> </w:t>
            </w:r>
            <w:r>
              <w:rPr>
                <w:spacing w:val="-1"/>
              </w:rPr>
              <w:t>号)对应由中级人民法院、高级人民法院管辖的第一 审民事案件的具体标准</w:t>
            </w:r>
            <w:r>
              <w:rPr>
                <w:spacing w:val="-1"/>
                <w:shd w:val="clear" w:fill="FFFF00"/>
              </w:rPr>
              <w:t>作</w:t>
            </w:r>
            <w:r>
              <w:rPr>
                <w:spacing w:val="-1"/>
              </w:rPr>
              <w:t>了规定。</w:t>
            </w:r>
          </w:p>
          <w:p w14:paraId="531645C9">
            <w:pPr>
              <w:pStyle w:val="7"/>
              <w:spacing w:before="279" w:line="219" w:lineRule="auto"/>
              <w:ind w:left="150"/>
            </w:pPr>
            <w:r>
              <w:rPr>
                <w:b/>
                <w:bCs/>
                <w:spacing w:val="-6"/>
              </w:rPr>
              <w:t>(1)合同纠纷的诉讼管辖</w:t>
            </w:r>
          </w:p>
          <w:p w14:paraId="5DD91C41">
            <w:pPr>
              <w:pStyle w:val="7"/>
              <w:spacing w:before="24" w:line="230" w:lineRule="auto"/>
              <w:ind w:left="113" w:right="106" w:firstLine="15"/>
              <w:jc w:val="both"/>
            </w:pPr>
            <w:r>
              <w:rPr>
                <w:spacing w:val="-2"/>
              </w:rPr>
              <w:t>因合同纠纷提起的诉讼，由被告住所地或合</w:t>
            </w:r>
            <w:r>
              <w:rPr>
                <w:spacing w:val="-3"/>
              </w:rPr>
              <w:t>同履</w:t>
            </w:r>
            <w:r>
              <w:rPr>
                <w:spacing w:val="-2"/>
              </w:rPr>
              <w:t>行地人民法院管辖。合同履行地</w:t>
            </w:r>
            <w:r>
              <w:rPr>
                <w:spacing w:val="30"/>
              </w:rPr>
              <w:t xml:space="preserve"> </w:t>
            </w:r>
            <w:r>
              <w:rPr>
                <w:spacing w:val="-2"/>
              </w:rPr>
              <w:t>的确定，常常</w:t>
            </w:r>
            <w:r>
              <w:rPr>
                <w:spacing w:val="-6"/>
              </w:rPr>
              <w:t>成为管辖争议的焦点。《民诉法解释》对以下几</w:t>
            </w:r>
          </w:p>
        </w:tc>
      </w:tr>
    </w:tbl>
    <w:p w14:paraId="43880015">
      <w:pPr>
        <w:spacing w:line="165" w:lineRule="exact"/>
        <w:rPr>
          <w:rFonts w:ascii="Arial"/>
          <w:sz w:val="14"/>
        </w:rPr>
      </w:pPr>
    </w:p>
    <w:p w14:paraId="23944F4E">
      <w:pPr>
        <w:spacing w:line="165" w:lineRule="exact"/>
        <w:rPr>
          <w:rFonts w:ascii="Arial" w:hAnsi="Arial" w:eastAsia="Arial" w:cs="Arial"/>
          <w:sz w:val="14"/>
          <w:szCs w:val="14"/>
        </w:rPr>
        <w:sectPr>
          <w:footerReference r:id="rId42" w:type="default"/>
          <w:pgSz w:w="11907" w:h="16839"/>
          <w:pgMar w:top="1164" w:right="1020" w:bottom="1190" w:left="1135" w:header="426" w:footer="398" w:gutter="0"/>
          <w:cols w:space="720" w:num="1"/>
        </w:sectPr>
      </w:pPr>
    </w:p>
    <w:tbl>
      <w:tblPr>
        <w:tblStyle w:val="6"/>
        <w:tblW w:w="96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818"/>
        <w:gridCol w:w="4817"/>
      </w:tblGrid>
      <w:tr w14:paraId="645524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3" w:hRule="atLeast"/>
        </w:trPr>
        <w:tc>
          <w:tcPr>
            <w:tcW w:w="4818" w:type="dxa"/>
            <w:vAlign w:val="top"/>
          </w:tcPr>
          <w:p w14:paraId="288DF0CB">
            <w:pPr>
              <w:pStyle w:val="7"/>
              <w:spacing w:before="33" w:line="220" w:lineRule="auto"/>
              <w:ind w:left="116"/>
            </w:pPr>
            <w:r>
              <w:rPr>
                <w:spacing w:val="-2"/>
              </w:rPr>
              <w:t>种情形的合同履行地的确 定</w:t>
            </w:r>
            <w:r>
              <w:rPr>
                <w:spacing w:val="-2"/>
                <w:shd w:val="clear" w:fill="FFFF00"/>
              </w:rPr>
              <w:t>做</w:t>
            </w:r>
            <w:r>
              <w:rPr>
                <w:spacing w:val="-2"/>
              </w:rPr>
              <w:t>了解释。</w:t>
            </w:r>
          </w:p>
          <w:p w14:paraId="563FA407">
            <w:pPr>
              <w:pStyle w:val="7"/>
              <w:spacing w:before="309" w:line="219" w:lineRule="auto"/>
              <w:ind w:left="120"/>
            </w:pPr>
            <w:r>
              <w:rPr>
                <w:b/>
                <w:bCs/>
                <w:spacing w:val="-3"/>
              </w:rPr>
              <w:t>5.移送管辖和指定管辖</w:t>
            </w:r>
          </w:p>
          <w:p w14:paraId="44668FC2">
            <w:pPr>
              <w:pStyle w:val="7"/>
              <w:spacing w:before="23"/>
              <w:ind w:left="116" w:right="186"/>
              <w:jc w:val="both"/>
            </w:pPr>
            <w:r>
              <w:rPr>
                <w:spacing w:val="-1"/>
              </w:rPr>
              <w:t>根据《民事诉讼法》,人民法院发现受理的案件不属于本院管辖的，应当移送有管 辖权的人民</w:t>
            </w:r>
            <w:r>
              <w:rPr>
                <w:spacing w:val="-6"/>
              </w:rPr>
              <w:t>法院，受移送的人民法院应当受理。受移送的人</w:t>
            </w:r>
            <w:r>
              <w:rPr>
                <w:spacing w:val="-1"/>
              </w:rPr>
              <w:t>民法院认为受移送的案件依 照规定不属于本院</w:t>
            </w:r>
            <w:r>
              <w:rPr>
                <w:spacing w:val="-6"/>
              </w:rPr>
              <w:t>管辖的，应当报请上级人民法院指定管辖，不得</w:t>
            </w:r>
            <w:r>
              <w:rPr>
                <w:spacing w:val="-1"/>
              </w:rPr>
              <w:t>再</w:t>
            </w:r>
            <w:r>
              <w:rPr>
                <w:spacing w:val="-1"/>
                <w:shd w:val="clear" w:fill="FFFF00"/>
              </w:rPr>
              <w:t>行</w:t>
            </w:r>
            <w:r>
              <w:rPr>
                <w:spacing w:val="-1"/>
              </w:rPr>
              <w:t>移送。受移送 的人民法院不得再行移送，</w:t>
            </w:r>
            <w:r>
              <w:rPr>
                <w:spacing w:val="-6"/>
              </w:rPr>
              <w:t>旨在避免各法院之间相互推诿，损害当事人诉权</w:t>
            </w:r>
          </w:p>
          <w:p w14:paraId="075B7ED9">
            <w:pPr>
              <w:pStyle w:val="7"/>
              <w:spacing w:before="138" w:line="111" w:lineRule="exact"/>
              <w:ind w:left="138"/>
            </w:pPr>
            <w:r>
              <w:rPr>
                <w:position w:val="1"/>
              </w:rPr>
              <w:t>。</w:t>
            </w:r>
          </w:p>
        </w:tc>
        <w:tc>
          <w:tcPr>
            <w:tcW w:w="4817" w:type="dxa"/>
            <w:vAlign w:val="top"/>
          </w:tcPr>
          <w:p w14:paraId="64F12F13">
            <w:pPr>
              <w:pStyle w:val="7"/>
              <w:spacing w:before="33" w:line="220" w:lineRule="auto"/>
              <w:ind w:left="111"/>
            </w:pPr>
            <w:r>
              <w:rPr>
                <w:spacing w:val="-2"/>
              </w:rPr>
              <w:t>种情形的合同履行地的确 定</w:t>
            </w:r>
            <w:r>
              <w:rPr>
                <w:spacing w:val="-2"/>
                <w:shd w:val="clear" w:fill="FFFF00"/>
              </w:rPr>
              <w:t>作</w:t>
            </w:r>
            <w:r>
              <w:rPr>
                <w:spacing w:val="-2"/>
              </w:rPr>
              <w:t>了解释。</w:t>
            </w:r>
          </w:p>
          <w:p w14:paraId="5F33053F">
            <w:pPr>
              <w:pStyle w:val="7"/>
              <w:spacing w:before="309" w:line="219" w:lineRule="auto"/>
              <w:ind w:left="115"/>
            </w:pPr>
            <w:r>
              <w:rPr>
                <w:b/>
                <w:bCs/>
                <w:spacing w:val="-3"/>
              </w:rPr>
              <w:t>5.移送管辖和指定管辖</w:t>
            </w:r>
          </w:p>
          <w:p w14:paraId="0EABED3E">
            <w:pPr>
              <w:pStyle w:val="7"/>
              <w:spacing w:before="27" w:line="239" w:lineRule="auto"/>
              <w:ind w:left="111" w:right="44"/>
            </w:pPr>
            <w:r>
              <w:rPr>
                <w:spacing w:val="-1"/>
              </w:rPr>
              <w:t>根据《民事诉讼法》,人民法院发现受理的案件不属于本院管辖的，应当移送有管 辖权的人民</w:t>
            </w:r>
            <w:r>
              <w:rPr>
                <w:spacing w:val="-2"/>
              </w:rPr>
              <w:t>法院，受移送的人民法院应当受理。受移送的人</w:t>
            </w:r>
            <w:r>
              <w:rPr>
                <w:spacing w:val="-1"/>
              </w:rPr>
              <w:t>民法院认为受移送的案件依 照规定不属于本院</w:t>
            </w:r>
            <w:r>
              <w:rPr>
                <w:spacing w:val="-2"/>
              </w:rPr>
              <w:t>管辖的，应当报请上级人民法院指定管辖，不得</w:t>
            </w:r>
            <w:r>
              <w:rPr>
                <w:spacing w:val="-7"/>
              </w:rPr>
              <w:t>再</w:t>
            </w:r>
            <w:r>
              <w:rPr>
                <w:spacing w:val="-65"/>
                <w:shd w:val="clear" w:fill="FFFF00"/>
              </w:rPr>
              <w:t xml:space="preserve"> </w:t>
            </w:r>
            <w:r>
              <w:rPr>
                <w:spacing w:val="-7"/>
                <w:shd w:val="clear" w:fill="FFFF00"/>
              </w:rPr>
              <w:t>自行</w:t>
            </w:r>
            <w:r>
              <w:rPr>
                <w:spacing w:val="-7"/>
              </w:rPr>
              <w:t>移送。受移送</w:t>
            </w:r>
            <w:r>
              <w:rPr>
                <w:spacing w:val="27"/>
              </w:rPr>
              <w:t xml:space="preserve"> </w:t>
            </w:r>
            <w:r>
              <w:rPr>
                <w:spacing w:val="-7"/>
              </w:rPr>
              <w:t>的人民法院不得再行移</w:t>
            </w:r>
            <w:r>
              <w:rPr>
                <w:spacing w:val="-8"/>
              </w:rPr>
              <w:t>送，</w:t>
            </w:r>
            <w:r>
              <w:rPr>
                <w:spacing w:val="-1"/>
              </w:rPr>
              <w:t>旨在避免各法院之间相互推诿，损害当事人诉</w:t>
            </w:r>
          </w:p>
          <w:p w14:paraId="6EFF52C0">
            <w:pPr>
              <w:pStyle w:val="7"/>
              <w:spacing w:line="220" w:lineRule="auto"/>
              <w:ind w:left="110"/>
            </w:pPr>
            <w:r>
              <w:rPr>
                <w:spacing w:val="-10"/>
              </w:rPr>
              <w:t>权。</w:t>
            </w:r>
          </w:p>
        </w:tc>
      </w:tr>
      <w:tr w14:paraId="7657C2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0" w:hRule="atLeast"/>
        </w:trPr>
        <w:tc>
          <w:tcPr>
            <w:tcW w:w="4818" w:type="dxa"/>
            <w:vAlign w:val="top"/>
          </w:tcPr>
          <w:p w14:paraId="238490C1">
            <w:pPr>
              <w:pStyle w:val="7"/>
              <w:spacing w:before="29" w:line="210" w:lineRule="auto"/>
              <w:ind w:left="1927"/>
            </w:pPr>
            <w:r>
              <w:rPr>
                <w:b/>
                <w:bCs/>
                <w:spacing w:val="-2"/>
              </w:rPr>
              <w:t>P336-337</w:t>
            </w:r>
          </w:p>
        </w:tc>
        <w:tc>
          <w:tcPr>
            <w:tcW w:w="4817" w:type="dxa"/>
            <w:vAlign w:val="top"/>
          </w:tcPr>
          <w:p w14:paraId="0132766C">
            <w:pPr>
              <w:pStyle w:val="7"/>
              <w:spacing w:before="29" w:line="210" w:lineRule="auto"/>
              <w:ind w:left="1963"/>
            </w:pPr>
            <w:r>
              <w:rPr>
                <w:b/>
                <w:bCs/>
                <w:spacing w:val="-2"/>
              </w:rPr>
              <w:t>P343-344</w:t>
            </w:r>
          </w:p>
        </w:tc>
      </w:tr>
      <w:tr w14:paraId="0DBA71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08" w:hRule="atLeast"/>
        </w:trPr>
        <w:tc>
          <w:tcPr>
            <w:tcW w:w="4818" w:type="dxa"/>
            <w:vMerge w:val="restart"/>
            <w:tcBorders>
              <w:bottom w:val="nil"/>
            </w:tcBorders>
            <w:vAlign w:val="top"/>
          </w:tcPr>
          <w:p w14:paraId="784EA491">
            <w:pPr>
              <w:pStyle w:val="7"/>
              <w:spacing w:before="30" w:line="221" w:lineRule="auto"/>
              <w:ind w:left="132"/>
            </w:pPr>
            <w:r>
              <w:rPr>
                <w:b/>
                <w:bCs/>
                <w:spacing w:val="-6"/>
              </w:rPr>
              <w:t>10.3.5</w:t>
            </w:r>
            <w:r>
              <w:rPr>
                <w:spacing w:val="15"/>
              </w:rPr>
              <w:t xml:space="preserve">   </w:t>
            </w:r>
            <w:r>
              <w:rPr>
                <w:b/>
                <w:bCs/>
                <w:spacing w:val="-6"/>
              </w:rPr>
              <w:t>民事诉讼的审判程序</w:t>
            </w:r>
          </w:p>
          <w:p w14:paraId="62894C7F">
            <w:pPr>
              <w:pStyle w:val="7"/>
              <w:spacing w:before="22" w:line="221" w:lineRule="auto"/>
              <w:ind w:left="121"/>
            </w:pPr>
            <w:r>
              <w:rPr>
                <w:b/>
                <w:bCs/>
                <w:spacing w:val="-6"/>
              </w:rPr>
              <w:t>7.</w:t>
            </w:r>
            <w:r>
              <w:rPr>
                <w:spacing w:val="23"/>
              </w:rPr>
              <w:t xml:space="preserve"> </w:t>
            </w:r>
            <w:r>
              <w:rPr>
                <w:b/>
                <w:bCs/>
                <w:spacing w:val="-6"/>
              </w:rPr>
              <w:t>审判监督程序</w:t>
            </w:r>
          </w:p>
          <w:p w14:paraId="5D7F0EED">
            <w:pPr>
              <w:pStyle w:val="7"/>
              <w:spacing w:before="22" w:line="216" w:lineRule="auto"/>
              <w:ind w:left="132"/>
            </w:pPr>
            <w:r>
              <w:rPr>
                <w:spacing w:val="-3"/>
              </w:rPr>
              <w:t>1)当事人申请再审</w:t>
            </w:r>
          </w:p>
          <w:p w14:paraId="33F31330">
            <w:pPr>
              <w:pStyle w:val="7"/>
              <w:spacing w:before="28"/>
              <w:ind w:left="116" w:right="183" w:firstLine="1"/>
            </w:pPr>
            <w:r>
              <w:rPr>
                <w:spacing w:val="-6"/>
                <w:shd w:val="clear" w:fill="FFFF00"/>
              </w:rPr>
              <w:t>按照审判监督程序决定再审的案件，裁定中止原判决、裁定、调解书的执行，但追索瞻养费、扶养费、抚养费、抚恤金、医疗费用、劳动报酬等</w:t>
            </w:r>
            <w:r>
              <w:rPr>
                <w:spacing w:val="-1"/>
                <w:shd w:val="clear" w:fill="FFFF00"/>
              </w:rPr>
              <w:t>案件，可以不中止执行。</w:t>
            </w:r>
          </w:p>
          <w:p w14:paraId="7C0D016F">
            <w:pPr>
              <w:pStyle w:val="7"/>
              <w:spacing w:before="281" w:line="220" w:lineRule="auto"/>
              <w:ind w:left="120"/>
            </w:pPr>
            <w:r>
              <w:rPr>
                <w:b/>
                <w:bCs/>
                <w:spacing w:val="-3"/>
              </w:rPr>
              <w:t>3)人民检察院提起抗诉</w:t>
            </w:r>
          </w:p>
        </w:tc>
        <w:tc>
          <w:tcPr>
            <w:tcW w:w="4817" w:type="dxa"/>
            <w:tcBorders>
              <w:bottom w:val="nil"/>
            </w:tcBorders>
            <w:vAlign w:val="top"/>
          </w:tcPr>
          <w:p w14:paraId="31432565">
            <w:pPr>
              <w:pStyle w:val="7"/>
              <w:spacing w:before="30" w:line="221" w:lineRule="auto"/>
              <w:ind w:left="127"/>
            </w:pPr>
            <w:r>
              <w:rPr>
                <w:b/>
                <w:bCs/>
                <w:spacing w:val="-6"/>
              </w:rPr>
              <w:t>10.3.5</w:t>
            </w:r>
            <w:r>
              <w:rPr>
                <w:spacing w:val="15"/>
              </w:rPr>
              <w:t xml:space="preserve">   </w:t>
            </w:r>
            <w:r>
              <w:rPr>
                <w:b/>
                <w:bCs/>
                <w:spacing w:val="-6"/>
              </w:rPr>
              <w:t>民事诉讼的审判程序</w:t>
            </w:r>
          </w:p>
          <w:p w14:paraId="7BBA7666">
            <w:pPr>
              <w:pStyle w:val="7"/>
              <w:spacing w:before="22" w:line="220" w:lineRule="auto"/>
              <w:ind w:left="101"/>
            </w:pPr>
            <w:r>
              <w:rPr>
                <w:b/>
                <w:bCs/>
                <w:color w:val="FF0000"/>
                <w:spacing w:val="-16"/>
              </w:rPr>
              <w:t>【删除】【新增】</w:t>
            </w:r>
          </w:p>
          <w:p w14:paraId="0664CA9D">
            <w:pPr>
              <w:pStyle w:val="7"/>
              <w:spacing w:before="23" w:line="221" w:lineRule="auto"/>
              <w:ind w:left="116"/>
            </w:pPr>
            <w:r>
              <w:rPr>
                <w:b/>
                <w:bCs/>
                <w:spacing w:val="-6"/>
              </w:rPr>
              <w:t>7.</w:t>
            </w:r>
            <w:r>
              <w:rPr>
                <w:spacing w:val="22"/>
              </w:rPr>
              <w:t xml:space="preserve"> </w:t>
            </w:r>
            <w:r>
              <w:rPr>
                <w:b/>
                <w:bCs/>
                <w:spacing w:val="-6"/>
              </w:rPr>
              <w:t>审判监督程序</w:t>
            </w:r>
          </w:p>
          <w:p w14:paraId="753A0768">
            <w:pPr>
              <w:pStyle w:val="7"/>
              <w:spacing w:before="22" w:line="220" w:lineRule="auto"/>
              <w:ind w:left="101"/>
            </w:pPr>
            <w:r>
              <w:rPr>
                <w:b/>
                <w:bCs/>
                <w:color w:val="FF0000"/>
                <w:spacing w:val="-2"/>
              </w:rPr>
              <w:t>【删除】</w:t>
            </w:r>
          </w:p>
        </w:tc>
      </w:tr>
      <w:tr w14:paraId="4CD15D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3" w:hRule="atLeast"/>
        </w:trPr>
        <w:tc>
          <w:tcPr>
            <w:tcW w:w="4818" w:type="dxa"/>
            <w:vMerge w:val="continue"/>
            <w:tcBorders>
              <w:top w:val="nil"/>
            </w:tcBorders>
            <w:vAlign w:val="top"/>
          </w:tcPr>
          <w:p w14:paraId="5544BF74">
            <w:pPr>
              <w:rPr>
                <w:rFonts w:ascii="Arial"/>
                <w:sz w:val="21"/>
              </w:rPr>
            </w:pPr>
          </w:p>
        </w:tc>
        <w:tc>
          <w:tcPr>
            <w:tcW w:w="4817" w:type="dxa"/>
            <w:tcBorders>
              <w:top w:val="nil"/>
            </w:tcBorders>
            <w:vAlign w:val="top"/>
          </w:tcPr>
          <w:p w14:paraId="2CD6C591">
            <w:pPr>
              <w:spacing w:line="300" w:lineRule="auto"/>
              <w:rPr>
                <w:rFonts w:ascii="Arial"/>
                <w:sz w:val="21"/>
              </w:rPr>
            </w:pPr>
          </w:p>
          <w:p w14:paraId="3FE26FFB">
            <w:pPr>
              <w:spacing w:line="301" w:lineRule="auto"/>
              <w:rPr>
                <w:rFonts w:ascii="Arial"/>
                <w:sz w:val="21"/>
              </w:rPr>
            </w:pPr>
          </w:p>
          <w:p w14:paraId="392851E5">
            <w:pPr>
              <w:pStyle w:val="7"/>
              <w:spacing w:line="4822" w:lineRule="exact"/>
              <w:ind w:firstLine="102"/>
            </w:pPr>
            <w:r>
              <w:rPr>
                <w:position w:val="-96"/>
              </w:rPr>
              <w:pict>
                <v:group id="_x0000_s1046" o:spid="_x0000_s1046" o:spt="203" style="height:241.15pt;width:230.25pt;" coordsize="4605,4822">
                  <o:lock v:ext="edit"/>
                  <v:shape id="_x0000_s1047" o:spid="_x0000_s1047" style="position:absolute;left:0;top:256;height:4566;width:4600;" fillcolor="#FFFF00" filled="t" stroked="f" coordsize="4600,4566" path="m0,285l4599,285,4599,0,0,0,0,285xem0,571l4599,571,4599,285,0,285,0,571xem0,856l4599,856,4599,571,0,571,0,856xem0,1142l2419,1142,2419,856,0,856,0,1142xem0,1427l4599,1427,4599,1142,0,1142,0,1427xem0,1711l4599,1711,4599,1427,0,1427,0,1711xem0,1997l4599,1997,4599,1711,0,1711,0,1997xem0,2282l4599,2282,4599,1997,0,1997,0,2282xem0,2568l4599,2568,4599,2282,0,2282,0,2568xem0,2853l4599,2853,4599,2568,0,2568,0,2853xem0,3139l4599,3139,4599,2854,0,2854,0,3139xem0,3425l4599,3425,4599,3139,0,3139,0,3425xem0,3710l4599,3710,4599,3425,0,3425,0,3710xem0,3993l4599,3993,4599,3710,0,3710,0,3993xem0,4279l4599,4279,4599,3993,0,3993,0,4279xem0,4565l1980,4565,1980,4279,0,4279,0,4565xe">
                    <v:fill on="t" focussize="0,0"/>
                    <v:stroke on="f"/>
                    <v:imagedata o:title=""/>
                    <o:lock v:ext="edit"/>
                  </v:shape>
                  <v:shape id="_x0000_s1048" o:spid="_x0000_s1048" o:spt="202" type="#_x0000_t202" style="position:absolute;left:-20;top:-20;height:4862;width:4645;" filled="f" stroked="f" coordsize="21600,21600">
                    <v:path/>
                    <v:fill on="f" focussize="0,0"/>
                    <v:stroke on="f"/>
                    <v:imagedata o:title=""/>
                    <o:lock v:ext="edit" aspectratio="f"/>
                    <v:textbox inset="0mm,0mm,0mm,0mm">
                      <w:txbxContent>
                        <w:p w14:paraId="096C724E">
                          <w:pPr>
                            <w:spacing w:before="20" w:line="220" w:lineRule="auto"/>
                            <w:ind w:left="33"/>
                            <w:rPr>
                              <w:rFonts w:ascii="宋体" w:hAnsi="宋体" w:eastAsia="宋体" w:cs="宋体"/>
                              <w:sz w:val="22"/>
                              <w:szCs w:val="22"/>
                            </w:rPr>
                          </w:pPr>
                          <w:r>
                            <w:rPr>
                              <w:rFonts w:ascii="宋体" w:hAnsi="宋体" w:eastAsia="宋体" w:cs="宋体"/>
                              <w:b/>
                              <w:bCs/>
                              <w:spacing w:val="-3"/>
                              <w:sz w:val="22"/>
                              <w:szCs w:val="22"/>
                            </w:rPr>
                            <w:t>3)人民检察院提起抗诉</w:t>
                          </w:r>
                          <w:r>
                            <w:rPr>
                              <w:rFonts w:ascii="宋体" w:hAnsi="宋体" w:eastAsia="宋体" w:cs="宋体"/>
                              <w:b/>
                              <w:bCs/>
                              <w:color w:val="FF0000"/>
                              <w:spacing w:val="-3"/>
                              <w:sz w:val="22"/>
                              <w:szCs w:val="22"/>
                            </w:rPr>
                            <w:t>【新增】</w:t>
                          </w:r>
                        </w:p>
                        <w:p w14:paraId="1A19194D">
                          <w:pPr>
                            <w:spacing w:before="21"/>
                            <w:ind w:left="28" w:right="21" w:firstLine="1"/>
                            <w:rPr>
                              <w:rFonts w:ascii="宋体" w:hAnsi="宋体" w:eastAsia="宋体" w:cs="宋体"/>
                              <w:sz w:val="22"/>
                              <w:szCs w:val="22"/>
                            </w:rPr>
                          </w:pPr>
                          <w:r>
                            <w:rPr>
                              <w:rFonts w:ascii="宋体" w:hAnsi="宋体" w:eastAsia="宋体" w:cs="宋体"/>
                              <w:spacing w:val="-2"/>
                              <w:sz w:val="22"/>
                              <w:szCs w:val="22"/>
                            </w:rPr>
                            <w:t>按照审判监督程序决定再审的案件，裁定中止原判决、裁定、调解书的执行，但追索赡养费、扶养费、抚养费、抚恤金、医疗费用、劳动报酬等</w:t>
                          </w:r>
                          <w:r>
                            <w:rPr>
                              <w:rFonts w:ascii="宋体" w:hAnsi="宋体" w:eastAsia="宋体" w:cs="宋体"/>
                              <w:spacing w:val="-1"/>
                              <w:sz w:val="22"/>
                              <w:szCs w:val="22"/>
                            </w:rPr>
                            <w:t>案件，可以不中止执行。</w:t>
                          </w:r>
                        </w:p>
                        <w:p w14:paraId="0D68986F">
                          <w:pPr>
                            <w:spacing w:before="9" w:line="239" w:lineRule="auto"/>
                            <w:ind w:left="26" w:right="20" w:firstLine="3"/>
                            <w:rPr>
                              <w:rFonts w:ascii="宋体" w:hAnsi="宋体" w:eastAsia="宋体" w:cs="宋体"/>
                              <w:sz w:val="22"/>
                              <w:szCs w:val="22"/>
                            </w:rPr>
                          </w:pPr>
                          <w:r>
                            <w:rPr>
                              <w:rFonts w:ascii="宋体" w:hAnsi="宋体" w:eastAsia="宋体" w:cs="宋体"/>
                              <w:spacing w:val="8"/>
                              <w:sz w:val="22"/>
                              <w:szCs w:val="22"/>
                            </w:rPr>
                            <w:t>《关于在审判工作中促进提质增效推动实质性</w:t>
                          </w:r>
                          <w:r>
                            <w:rPr>
                              <w:rFonts w:ascii="宋体" w:hAnsi="宋体" w:eastAsia="宋体" w:cs="宋体"/>
                              <w:spacing w:val="-6"/>
                              <w:sz w:val="22"/>
                              <w:szCs w:val="22"/>
                            </w:rPr>
                            <w:t>化解矛盾纠纷的指导意见》(法发</w:t>
                          </w:r>
                          <w:r>
                            <w:rPr>
                              <w:rFonts w:ascii="宋体" w:hAnsi="宋体" w:eastAsia="宋体" w:cs="宋体"/>
                              <w:spacing w:val="-56"/>
                              <w:sz w:val="22"/>
                              <w:szCs w:val="22"/>
                            </w:rPr>
                            <w:t xml:space="preserve"> </w:t>
                          </w:r>
                          <w:r>
                            <w:rPr>
                              <w:rFonts w:ascii="宋体" w:hAnsi="宋体" w:eastAsia="宋体" w:cs="宋体"/>
                              <w:spacing w:val="-6"/>
                              <w:sz w:val="22"/>
                              <w:szCs w:val="22"/>
                            </w:rPr>
                            <w:t>〔2024〕16</w:t>
                          </w:r>
                          <w:r>
                            <w:rPr>
                              <w:rFonts w:ascii="宋体" w:hAnsi="宋体" w:eastAsia="宋体" w:cs="宋体"/>
                              <w:spacing w:val="-41"/>
                              <w:sz w:val="22"/>
                              <w:szCs w:val="22"/>
                            </w:rPr>
                            <w:t xml:space="preserve"> </w:t>
                          </w:r>
                          <w:r>
                            <w:rPr>
                              <w:rFonts w:ascii="宋体" w:hAnsi="宋体" w:eastAsia="宋体" w:cs="宋体"/>
                              <w:spacing w:val="-6"/>
                              <w:sz w:val="22"/>
                              <w:szCs w:val="22"/>
                            </w:rPr>
                            <w:t>号)</w:t>
                          </w:r>
                          <w:r>
                            <w:rPr>
                              <w:rFonts w:ascii="宋体" w:hAnsi="宋体" w:eastAsia="宋体" w:cs="宋体"/>
                              <w:spacing w:val="-2"/>
                              <w:sz w:val="22"/>
                              <w:szCs w:val="22"/>
                            </w:rPr>
                            <w:t>进一步指出，人民法院应当积极服务保障企业生</w:t>
                          </w:r>
                          <w:r>
                            <w:rPr>
                              <w:rFonts w:ascii="宋体" w:hAnsi="宋体" w:eastAsia="宋体" w:cs="宋体"/>
                              <w:spacing w:val="2"/>
                              <w:sz w:val="22"/>
                              <w:szCs w:val="22"/>
                            </w:rPr>
                            <w:t>产经营，助力营造市场 化、法治化营商环境。</w:t>
                          </w:r>
                          <w:r>
                            <w:rPr>
                              <w:rFonts w:ascii="宋体" w:hAnsi="宋体" w:eastAsia="宋体" w:cs="宋体"/>
                              <w:spacing w:val="-2"/>
                              <w:sz w:val="22"/>
                              <w:szCs w:val="22"/>
                            </w:rPr>
                            <w:t>对建设工程施工合同纠纷中，当事人对承建工程</w:t>
                          </w:r>
                          <w:r>
                            <w:rPr>
                              <w:rFonts w:ascii="宋体" w:hAnsi="宋体" w:eastAsia="宋体" w:cs="宋体"/>
                              <w:spacing w:val="3"/>
                              <w:sz w:val="22"/>
                              <w:szCs w:val="22"/>
                            </w:rPr>
                            <w:t>的事实无争议， 仅就消防工程等个别施工项目</w:t>
                          </w:r>
                          <w:r>
                            <w:rPr>
                              <w:rFonts w:ascii="宋体" w:hAnsi="宋体" w:eastAsia="宋体" w:cs="宋体"/>
                              <w:spacing w:val="-2"/>
                              <w:sz w:val="22"/>
                              <w:szCs w:val="22"/>
                            </w:rPr>
                            <w:t>的履行申请再审，或者买卖合同纠纷中，当事人对整体的  交易关系无争议，仅就个别批次标的物的交付申请再审，若中止原判决、裁定、调解书  的执行可能严重影响企业生产经营，经当事</w:t>
                          </w:r>
                          <w:r>
                            <w:rPr>
                              <w:rFonts w:ascii="宋体" w:hAnsi="宋体" w:eastAsia="宋体" w:cs="宋体"/>
                              <w:spacing w:val="-1"/>
                              <w:sz w:val="22"/>
                              <w:szCs w:val="22"/>
                            </w:rPr>
                            <w:t xml:space="preserve">人申请，人民法院可以对再审申请不涉及的 </w:t>
                          </w:r>
                          <w:r>
                            <w:rPr>
                              <w:rFonts w:ascii="宋体" w:hAnsi="宋体" w:eastAsia="宋体" w:cs="宋体"/>
                              <w:spacing w:val="-2"/>
                              <w:sz w:val="22"/>
                              <w:szCs w:val="22"/>
                            </w:rPr>
                            <w:t xml:space="preserve"> 原</w:t>
                          </w:r>
                          <w:r>
                            <w:rPr>
                              <w:rFonts w:ascii="宋体" w:hAnsi="宋体" w:eastAsia="宋体" w:cs="宋体"/>
                              <w:spacing w:val="-3"/>
                              <w:sz w:val="22"/>
                              <w:szCs w:val="22"/>
                            </w:rPr>
                            <w:t>判事项不中止执行。</w:t>
                          </w:r>
                        </w:p>
                      </w:txbxContent>
                    </v:textbox>
                  </v:shape>
                  <w10:wrap type="none"/>
                  <w10:anchorlock/>
                </v:group>
              </w:pict>
            </w:r>
          </w:p>
        </w:tc>
      </w:tr>
    </w:tbl>
    <w:p w14:paraId="0BF949F5">
      <w:pPr>
        <w:rPr>
          <w:rFonts w:ascii="Arial"/>
          <w:sz w:val="21"/>
        </w:rPr>
      </w:pPr>
    </w:p>
    <w:sectPr>
      <w:footerReference r:id="rId43" w:type="default"/>
      <w:pgSz w:w="11907" w:h="16839"/>
      <w:pgMar w:top="1164" w:right="1020" w:bottom="1190" w:left="1135" w:header="426" w:footer="39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495DF">
    <w:pPr>
      <w:pStyle w:val="2"/>
      <w:spacing w:line="205" w:lineRule="auto"/>
      <w:ind w:left="4189"/>
      <w:rPr>
        <w:sz w:val="19"/>
        <w:szCs w:val="19"/>
      </w:rPr>
    </w:pPr>
    <w:r>
      <w:rPr>
        <w:spacing w:val="-1"/>
        <w:sz w:val="19"/>
        <w:szCs w:val="19"/>
      </w:rPr>
      <w:t>第</w:t>
    </w:r>
    <w:r>
      <w:rPr>
        <w:spacing w:val="15"/>
        <w:sz w:val="19"/>
        <w:szCs w:val="19"/>
      </w:rPr>
      <w:t xml:space="preserve"> </w:t>
    </w:r>
    <w:r>
      <w:rPr>
        <w:spacing w:val="-1"/>
        <w:sz w:val="19"/>
        <w:szCs w:val="19"/>
      </w:rPr>
      <w:t>2</w:t>
    </w:r>
    <w:r>
      <w:rPr>
        <w:spacing w:val="19"/>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38</w:t>
    </w:r>
    <w:r>
      <w:rPr>
        <w:spacing w:val="17"/>
        <w:sz w:val="19"/>
        <w:szCs w:val="19"/>
      </w:rPr>
      <w:t xml:space="preserve"> </w:t>
    </w:r>
    <w:r>
      <w:rPr>
        <w:spacing w:val="-1"/>
        <w:sz w:val="19"/>
        <w:szCs w:val="19"/>
      </w:rPr>
      <w:t>页</w:t>
    </w:r>
  </w:p>
  <w:p w14:paraId="7E4B7FE2">
    <w:pPr>
      <w:spacing w:after="78" w:line="18" w:lineRule="exact"/>
      <w:ind w:left="5761"/>
    </w:pPr>
    <w:r>
      <w:drawing>
        <wp:inline distT="0" distB="0" distL="0" distR="0">
          <wp:extent cx="12065" cy="11430"/>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
                  <a:stretch>
                    <a:fillRect/>
                  </a:stretch>
                </pic:blipFill>
                <pic:spPr>
                  <a:xfrm>
                    <a:off x="0" y="0"/>
                    <a:ext cx="12549" cy="11756"/>
                  </a:xfrm>
                  <a:prstGeom prst="rect">
                    <a:avLst/>
                  </a:prstGeom>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474AA">
    <w:pPr>
      <w:pStyle w:val="2"/>
      <w:spacing w:line="205" w:lineRule="auto"/>
      <w:ind w:left="4189"/>
      <w:rPr>
        <w:sz w:val="19"/>
        <w:szCs w:val="19"/>
      </w:rPr>
    </w:pPr>
    <w:r>
      <w:rPr>
        <w:spacing w:val="-2"/>
        <w:sz w:val="19"/>
        <w:szCs w:val="19"/>
      </w:rPr>
      <w:t>第</w:t>
    </w:r>
    <w:r>
      <w:rPr>
        <w:spacing w:val="22"/>
        <w:sz w:val="19"/>
        <w:szCs w:val="19"/>
      </w:rPr>
      <w:t xml:space="preserve"> </w:t>
    </w:r>
    <w:r>
      <w:rPr>
        <w:spacing w:val="-2"/>
        <w:sz w:val="19"/>
        <w:szCs w:val="19"/>
      </w:rPr>
      <w:t>3</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8"/>
        <w:sz w:val="19"/>
        <w:szCs w:val="19"/>
      </w:rPr>
      <w:t xml:space="preserve"> </w:t>
    </w:r>
    <w:r>
      <w:rPr>
        <w:spacing w:val="-2"/>
        <w:sz w:val="19"/>
        <w:szCs w:val="19"/>
      </w:rPr>
      <w:t>38</w:t>
    </w:r>
    <w:r>
      <w:rPr>
        <w:spacing w:val="17"/>
        <w:sz w:val="19"/>
        <w:szCs w:val="19"/>
      </w:rPr>
      <w:t xml:space="preserve"> </w:t>
    </w:r>
    <w:r>
      <w:rPr>
        <w:spacing w:val="-2"/>
        <w:sz w:val="19"/>
        <w:szCs w:val="19"/>
      </w:rPr>
      <w:t>页</w:t>
    </w:r>
  </w:p>
  <w:p w14:paraId="27549A7A">
    <w:pPr>
      <w:spacing w:after="78" w:line="18" w:lineRule="exact"/>
      <w:ind w:left="5761"/>
    </w:pPr>
    <w:r>
      <w:drawing>
        <wp:inline distT="0" distB="0" distL="0" distR="0">
          <wp:extent cx="12065" cy="11430"/>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1"/>
                  <a:stretch>
                    <a:fillRect/>
                  </a:stretch>
                </pic:blipFill>
                <pic:spPr>
                  <a:xfrm>
                    <a:off x="0" y="0"/>
                    <a:ext cx="12549" cy="11756"/>
                  </a:xfrm>
                  <a:prstGeom prst="rect">
                    <a:avLst/>
                  </a:prstGeom>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9E84A">
    <w:pPr>
      <w:pStyle w:val="2"/>
      <w:spacing w:line="205" w:lineRule="auto"/>
      <w:ind w:left="4189"/>
      <w:rPr>
        <w:sz w:val="19"/>
        <w:szCs w:val="19"/>
      </w:rPr>
    </w:pPr>
    <w:r>
      <w:rPr>
        <w:spacing w:val="-1"/>
        <w:sz w:val="19"/>
        <w:szCs w:val="19"/>
      </w:rPr>
      <w:t>第</w:t>
    </w:r>
    <w:r>
      <w:rPr>
        <w:spacing w:val="15"/>
        <w:sz w:val="19"/>
        <w:szCs w:val="19"/>
      </w:rPr>
      <w:t xml:space="preserve"> </w:t>
    </w:r>
    <w:r>
      <w:rPr>
        <w:spacing w:val="-1"/>
        <w:sz w:val="19"/>
        <w:szCs w:val="19"/>
      </w:rPr>
      <w:t>4</w:t>
    </w:r>
    <w:r>
      <w:rPr>
        <w:spacing w:val="19"/>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38</w:t>
    </w:r>
    <w:r>
      <w:rPr>
        <w:spacing w:val="17"/>
        <w:sz w:val="19"/>
        <w:szCs w:val="19"/>
      </w:rPr>
      <w:t xml:space="preserve"> </w:t>
    </w:r>
    <w:r>
      <w:rPr>
        <w:spacing w:val="-1"/>
        <w:sz w:val="19"/>
        <w:szCs w:val="19"/>
      </w:rPr>
      <w:t>页</w:t>
    </w:r>
  </w:p>
  <w:p w14:paraId="16D5806D">
    <w:pPr>
      <w:spacing w:after="78" w:line="18" w:lineRule="exact"/>
      <w:ind w:left="5761"/>
    </w:pPr>
    <w:r>
      <w:drawing>
        <wp:inline distT="0" distB="0" distL="0" distR="0">
          <wp:extent cx="12065" cy="11430"/>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
                  <a:stretch>
                    <a:fillRect/>
                  </a:stretch>
                </pic:blipFill>
                <pic:spPr>
                  <a:xfrm>
                    <a:off x="0" y="0"/>
                    <a:ext cx="12549" cy="11756"/>
                  </a:xfrm>
                  <a:prstGeom prst="rect">
                    <a:avLst/>
                  </a:prstGeom>
                </pic:spPr>
              </pic:pic>
            </a:graphicData>
          </a:graphic>
        </wp:inline>
      </w:drawing>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DBFF36">
    <w:pPr>
      <w:pStyle w:val="2"/>
      <w:spacing w:before="275" w:line="192" w:lineRule="auto"/>
      <w:ind w:left="7228"/>
      <w:rPr>
        <w:sz w:val="19"/>
        <w:szCs w:val="19"/>
      </w:rPr>
    </w:pPr>
  </w:p>
  <w:p w14:paraId="4DEACD80">
    <w:pPr>
      <w:pStyle w:val="2"/>
      <w:spacing w:line="205" w:lineRule="auto"/>
      <w:ind w:left="4189"/>
      <w:rPr>
        <w:sz w:val="19"/>
        <w:szCs w:val="19"/>
      </w:rPr>
    </w:pPr>
    <w:r>
      <w:rPr>
        <w:spacing w:val="-2"/>
        <w:sz w:val="19"/>
        <w:szCs w:val="19"/>
      </w:rPr>
      <w:t>第</w:t>
    </w:r>
    <w:r>
      <w:rPr>
        <w:spacing w:val="22"/>
        <w:sz w:val="19"/>
        <w:szCs w:val="19"/>
      </w:rPr>
      <w:t xml:space="preserve"> </w:t>
    </w:r>
    <w:r>
      <w:rPr>
        <w:spacing w:val="-2"/>
        <w:sz w:val="19"/>
        <w:szCs w:val="19"/>
      </w:rPr>
      <w:t>5</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8"/>
        <w:sz w:val="19"/>
        <w:szCs w:val="19"/>
      </w:rPr>
      <w:t xml:space="preserve"> </w:t>
    </w:r>
    <w:r>
      <w:rPr>
        <w:spacing w:val="-2"/>
        <w:sz w:val="19"/>
        <w:szCs w:val="19"/>
      </w:rPr>
      <w:t>38</w:t>
    </w:r>
    <w:r>
      <w:rPr>
        <w:spacing w:val="17"/>
        <w:sz w:val="19"/>
        <w:szCs w:val="19"/>
      </w:rPr>
      <w:t xml:space="preserve"> </w:t>
    </w:r>
    <w:r>
      <w:rPr>
        <w:spacing w:val="-2"/>
        <w:sz w:val="19"/>
        <w:szCs w:val="19"/>
      </w:rPr>
      <w:t>页</w:t>
    </w:r>
  </w:p>
  <w:p w14:paraId="07184E89">
    <w:pPr>
      <w:spacing w:after="78" w:line="18" w:lineRule="exact"/>
      <w:ind w:left="5761"/>
    </w:pPr>
    <w:r>
      <w:drawing>
        <wp:inline distT="0" distB="0" distL="0" distR="0">
          <wp:extent cx="12065" cy="11430"/>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1"/>
                  <a:stretch>
                    <a:fillRect/>
                  </a:stretch>
                </pic:blipFill>
                <pic:spPr>
                  <a:xfrm>
                    <a:off x="0" y="0"/>
                    <a:ext cx="12549" cy="11756"/>
                  </a:xfrm>
                  <a:prstGeom prst="rect">
                    <a:avLst/>
                  </a:prstGeom>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180F8">
    <w:pPr>
      <w:pStyle w:val="2"/>
      <w:spacing w:line="205" w:lineRule="auto"/>
      <w:ind w:left="4189"/>
      <w:rPr>
        <w:sz w:val="19"/>
        <w:szCs w:val="19"/>
      </w:rPr>
    </w:pPr>
    <w:r>
      <w:rPr>
        <w:spacing w:val="-1"/>
        <w:sz w:val="19"/>
        <w:szCs w:val="19"/>
      </w:rPr>
      <w:t>第</w:t>
    </w:r>
    <w:r>
      <w:rPr>
        <w:spacing w:val="15"/>
        <w:sz w:val="19"/>
        <w:szCs w:val="19"/>
      </w:rPr>
      <w:t xml:space="preserve"> </w:t>
    </w:r>
    <w:r>
      <w:rPr>
        <w:spacing w:val="-1"/>
        <w:sz w:val="19"/>
        <w:szCs w:val="19"/>
      </w:rPr>
      <w:t>6</w:t>
    </w:r>
    <w:r>
      <w:rPr>
        <w:spacing w:val="19"/>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38</w:t>
    </w:r>
    <w:r>
      <w:rPr>
        <w:spacing w:val="17"/>
        <w:sz w:val="19"/>
        <w:szCs w:val="19"/>
      </w:rPr>
      <w:t xml:space="preserve"> </w:t>
    </w:r>
    <w:r>
      <w:rPr>
        <w:spacing w:val="-1"/>
        <w:sz w:val="19"/>
        <w:szCs w:val="19"/>
      </w:rPr>
      <w:t>页</w:t>
    </w:r>
  </w:p>
  <w:p w14:paraId="47F60913">
    <w:pPr>
      <w:spacing w:after="78" w:line="18" w:lineRule="exact"/>
      <w:ind w:left="5761"/>
    </w:pPr>
    <w:r>
      <w:drawing>
        <wp:inline distT="0" distB="0" distL="0" distR="0">
          <wp:extent cx="12065" cy="11430"/>
          <wp:effectExtent l="0" t="0" r="0" b="0"/>
          <wp:docPr id="26" name="IM 26"/>
          <wp:cNvGraphicFramePr/>
          <a:graphic xmlns:a="http://schemas.openxmlformats.org/drawingml/2006/main">
            <a:graphicData uri="http://schemas.openxmlformats.org/drawingml/2006/picture">
              <pic:pic xmlns:pic="http://schemas.openxmlformats.org/drawingml/2006/picture">
                <pic:nvPicPr>
                  <pic:cNvPr id="26" name="IM 26"/>
                  <pic:cNvPicPr/>
                </pic:nvPicPr>
                <pic:blipFill>
                  <a:blip r:embed="rId1"/>
                  <a:stretch>
                    <a:fillRect/>
                  </a:stretch>
                </pic:blipFill>
                <pic:spPr>
                  <a:xfrm>
                    <a:off x="0" y="0"/>
                    <a:ext cx="12549" cy="11756"/>
                  </a:xfrm>
                  <a:prstGeom prst="rect">
                    <a:avLst/>
                  </a:prstGeom>
                </pic:spPr>
              </pic:pic>
            </a:graphicData>
          </a:graphic>
        </wp:inline>
      </w:drawing>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D8521">
    <w:pPr>
      <w:pStyle w:val="2"/>
      <w:spacing w:line="205" w:lineRule="auto"/>
      <w:ind w:left="4189"/>
      <w:rPr>
        <w:sz w:val="19"/>
        <w:szCs w:val="19"/>
      </w:rPr>
    </w:pPr>
    <w:r>
      <w:rPr>
        <w:spacing w:val="-2"/>
        <w:sz w:val="19"/>
        <w:szCs w:val="19"/>
      </w:rPr>
      <w:t>第</w:t>
    </w:r>
    <w:r>
      <w:rPr>
        <w:spacing w:val="22"/>
        <w:sz w:val="19"/>
        <w:szCs w:val="19"/>
      </w:rPr>
      <w:t xml:space="preserve"> </w:t>
    </w:r>
    <w:r>
      <w:rPr>
        <w:spacing w:val="-2"/>
        <w:sz w:val="19"/>
        <w:szCs w:val="19"/>
      </w:rPr>
      <w:t>7</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8"/>
        <w:sz w:val="19"/>
        <w:szCs w:val="19"/>
      </w:rPr>
      <w:t xml:space="preserve"> </w:t>
    </w:r>
    <w:r>
      <w:rPr>
        <w:spacing w:val="-2"/>
        <w:sz w:val="19"/>
        <w:szCs w:val="19"/>
      </w:rPr>
      <w:t>38</w:t>
    </w:r>
    <w:r>
      <w:rPr>
        <w:spacing w:val="17"/>
        <w:sz w:val="19"/>
        <w:szCs w:val="19"/>
      </w:rPr>
      <w:t xml:space="preserve"> </w:t>
    </w:r>
    <w:r>
      <w:rPr>
        <w:spacing w:val="-2"/>
        <w:sz w:val="19"/>
        <w:szCs w:val="19"/>
      </w:rPr>
      <w:t>页</w:t>
    </w:r>
  </w:p>
  <w:p w14:paraId="102363B6">
    <w:pPr>
      <w:spacing w:after="78" w:line="18" w:lineRule="exact"/>
      <w:ind w:left="5761"/>
    </w:pPr>
    <w:r>
      <w:drawing>
        <wp:inline distT="0" distB="0" distL="0" distR="0">
          <wp:extent cx="12065" cy="11430"/>
          <wp:effectExtent l="0" t="0" r="0" b="0"/>
          <wp:docPr id="30" name="IM 30"/>
          <wp:cNvGraphicFramePr/>
          <a:graphic xmlns:a="http://schemas.openxmlformats.org/drawingml/2006/main">
            <a:graphicData uri="http://schemas.openxmlformats.org/drawingml/2006/picture">
              <pic:pic xmlns:pic="http://schemas.openxmlformats.org/drawingml/2006/picture">
                <pic:nvPicPr>
                  <pic:cNvPr id="30" name="IM 30"/>
                  <pic:cNvPicPr/>
                </pic:nvPicPr>
                <pic:blipFill>
                  <a:blip r:embed="rId1"/>
                  <a:stretch>
                    <a:fillRect/>
                  </a:stretch>
                </pic:blipFill>
                <pic:spPr>
                  <a:xfrm>
                    <a:off x="0" y="0"/>
                    <a:ext cx="12549" cy="11756"/>
                  </a:xfrm>
                  <a:prstGeom prst="rect">
                    <a:avLst/>
                  </a:prstGeom>
                </pic:spPr>
              </pic:pic>
            </a:graphicData>
          </a:graphic>
        </wp:inline>
      </w:drawing>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95E9C">
    <w:pPr>
      <w:pStyle w:val="2"/>
      <w:spacing w:line="205" w:lineRule="auto"/>
      <w:ind w:left="4189"/>
      <w:rPr>
        <w:sz w:val="19"/>
        <w:szCs w:val="19"/>
      </w:rPr>
    </w:pPr>
    <w:r>
      <w:rPr>
        <w:spacing w:val="-1"/>
        <w:sz w:val="19"/>
        <w:szCs w:val="19"/>
      </w:rPr>
      <w:t>第</w:t>
    </w:r>
    <w:r>
      <w:rPr>
        <w:spacing w:val="15"/>
        <w:sz w:val="19"/>
        <w:szCs w:val="19"/>
      </w:rPr>
      <w:t xml:space="preserve"> </w:t>
    </w:r>
    <w:r>
      <w:rPr>
        <w:spacing w:val="-1"/>
        <w:sz w:val="19"/>
        <w:szCs w:val="19"/>
      </w:rPr>
      <w:t>8</w:t>
    </w:r>
    <w:r>
      <w:rPr>
        <w:spacing w:val="19"/>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38</w:t>
    </w:r>
    <w:r>
      <w:rPr>
        <w:spacing w:val="17"/>
        <w:sz w:val="19"/>
        <w:szCs w:val="19"/>
      </w:rPr>
      <w:t xml:space="preserve"> </w:t>
    </w:r>
    <w:r>
      <w:rPr>
        <w:spacing w:val="-1"/>
        <w:sz w:val="19"/>
        <w:szCs w:val="19"/>
      </w:rPr>
      <w:t>页</w:t>
    </w:r>
  </w:p>
  <w:p w14:paraId="461B9295">
    <w:pPr>
      <w:spacing w:after="78" w:line="18" w:lineRule="exact"/>
      <w:ind w:left="5761"/>
    </w:pPr>
    <w:r>
      <w:drawing>
        <wp:inline distT="0" distB="0" distL="0" distR="0">
          <wp:extent cx="12065" cy="11430"/>
          <wp:effectExtent l="0" t="0" r="0" b="0"/>
          <wp:docPr id="34" name="IM 34"/>
          <wp:cNvGraphicFramePr/>
          <a:graphic xmlns:a="http://schemas.openxmlformats.org/drawingml/2006/main">
            <a:graphicData uri="http://schemas.openxmlformats.org/drawingml/2006/picture">
              <pic:pic xmlns:pic="http://schemas.openxmlformats.org/drawingml/2006/picture">
                <pic:nvPicPr>
                  <pic:cNvPr id="34" name="IM 34"/>
                  <pic:cNvPicPr/>
                </pic:nvPicPr>
                <pic:blipFill>
                  <a:blip r:embed="rId1"/>
                  <a:stretch>
                    <a:fillRect/>
                  </a:stretch>
                </pic:blipFill>
                <pic:spPr>
                  <a:xfrm>
                    <a:off x="0" y="0"/>
                    <a:ext cx="12549" cy="11756"/>
                  </a:xfrm>
                  <a:prstGeom prst="rect">
                    <a:avLst/>
                  </a:prstGeom>
                </pic:spPr>
              </pic:pic>
            </a:graphicData>
          </a:graphic>
        </wp:inline>
      </w:drawing>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615551">
    <w:pPr>
      <w:pStyle w:val="2"/>
      <w:spacing w:line="205" w:lineRule="auto"/>
      <w:ind w:left="4189"/>
      <w:rPr>
        <w:sz w:val="19"/>
        <w:szCs w:val="19"/>
      </w:rPr>
    </w:pPr>
    <w:r>
      <w:rPr>
        <w:spacing w:val="-1"/>
        <w:sz w:val="19"/>
        <w:szCs w:val="19"/>
      </w:rPr>
      <w:t>第</w:t>
    </w:r>
    <w:r>
      <w:rPr>
        <w:spacing w:val="15"/>
        <w:sz w:val="19"/>
        <w:szCs w:val="19"/>
      </w:rPr>
      <w:t xml:space="preserve"> </w:t>
    </w:r>
    <w:r>
      <w:rPr>
        <w:spacing w:val="-1"/>
        <w:sz w:val="19"/>
        <w:szCs w:val="19"/>
      </w:rPr>
      <w:t>9</w:t>
    </w:r>
    <w:r>
      <w:rPr>
        <w:spacing w:val="19"/>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8"/>
        <w:sz w:val="19"/>
        <w:szCs w:val="19"/>
      </w:rPr>
      <w:t xml:space="preserve"> </w:t>
    </w:r>
    <w:r>
      <w:rPr>
        <w:spacing w:val="-1"/>
        <w:sz w:val="19"/>
        <w:szCs w:val="19"/>
      </w:rPr>
      <w:t>38</w:t>
    </w:r>
    <w:r>
      <w:rPr>
        <w:spacing w:val="17"/>
        <w:sz w:val="19"/>
        <w:szCs w:val="19"/>
      </w:rPr>
      <w:t xml:space="preserve"> </w:t>
    </w:r>
    <w:r>
      <w:rPr>
        <w:spacing w:val="-1"/>
        <w:sz w:val="19"/>
        <w:szCs w:val="19"/>
      </w:rPr>
      <w:t>页</w:t>
    </w:r>
  </w:p>
  <w:p w14:paraId="388BED15">
    <w:pPr>
      <w:spacing w:after="78" w:line="18" w:lineRule="exact"/>
      <w:ind w:left="5761"/>
    </w:pPr>
    <w:r>
      <w:drawing>
        <wp:inline distT="0" distB="0" distL="0" distR="0">
          <wp:extent cx="12065" cy="11430"/>
          <wp:effectExtent l="0" t="0" r="0" b="0"/>
          <wp:docPr id="38" name="IM 38"/>
          <wp:cNvGraphicFramePr/>
          <a:graphic xmlns:a="http://schemas.openxmlformats.org/drawingml/2006/main">
            <a:graphicData uri="http://schemas.openxmlformats.org/drawingml/2006/picture">
              <pic:pic xmlns:pic="http://schemas.openxmlformats.org/drawingml/2006/picture">
                <pic:nvPicPr>
                  <pic:cNvPr id="38" name="IM 38"/>
                  <pic:cNvPicPr/>
                </pic:nvPicPr>
                <pic:blipFill>
                  <a:blip r:embed="rId1"/>
                  <a:stretch>
                    <a:fillRect/>
                  </a:stretch>
                </pic:blipFill>
                <pic:spPr>
                  <a:xfrm>
                    <a:off x="0" y="0"/>
                    <a:ext cx="12549" cy="11756"/>
                  </a:xfrm>
                  <a:prstGeom prst="rect">
                    <a:avLst/>
                  </a:prstGeom>
                </pic:spPr>
              </pic:pic>
            </a:graphicData>
          </a:graphic>
        </wp:inline>
      </w:drawing>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C34D29">
    <w:pPr>
      <w:pStyle w:val="2"/>
      <w:spacing w:line="205" w:lineRule="auto"/>
      <w:ind w:left="4189"/>
      <w:rPr>
        <w:sz w:val="19"/>
        <w:szCs w:val="19"/>
      </w:rPr>
    </w:pPr>
    <w:r>
      <w:rPr>
        <w:spacing w:val="-2"/>
        <w:sz w:val="19"/>
        <w:szCs w:val="19"/>
      </w:rPr>
      <w:t>第</w:t>
    </w:r>
    <w:r>
      <w:rPr>
        <w:spacing w:val="28"/>
        <w:sz w:val="19"/>
        <w:szCs w:val="19"/>
      </w:rPr>
      <w:t xml:space="preserve"> </w:t>
    </w:r>
    <w:r>
      <w:rPr>
        <w:spacing w:val="-2"/>
        <w:sz w:val="19"/>
        <w:szCs w:val="19"/>
      </w:rPr>
      <w:t>10</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7"/>
        <w:sz w:val="19"/>
        <w:szCs w:val="19"/>
      </w:rPr>
      <w:t xml:space="preserve"> </w:t>
    </w:r>
    <w:r>
      <w:rPr>
        <w:spacing w:val="-2"/>
        <w:sz w:val="19"/>
        <w:szCs w:val="19"/>
      </w:rPr>
      <w:t>38</w:t>
    </w:r>
    <w:r>
      <w:rPr>
        <w:spacing w:val="20"/>
        <w:sz w:val="19"/>
        <w:szCs w:val="19"/>
      </w:rPr>
      <w:t xml:space="preserve"> </w:t>
    </w:r>
    <w:r>
      <w:rPr>
        <w:spacing w:val="-2"/>
        <w:sz w:val="19"/>
        <w:szCs w:val="19"/>
      </w:rPr>
      <w:t>页</w:t>
    </w:r>
  </w:p>
  <w:p w14:paraId="0FBDF206">
    <w:pPr>
      <w:spacing w:after="78" w:line="18" w:lineRule="exact"/>
      <w:ind w:left="5862"/>
    </w:pPr>
    <w:r>
      <w:drawing>
        <wp:inline distT="0" distB="0" distL="0" distR="0">
          <wp:extent cx="12065" cy="11430"/>
          <wp:effectExtent l="0" t="0" r="0" b="0"/>
          <wp:docPr id="42" name="IM 42"/>
          <wp:cNvGraphicFramePr/>
          <a:graphic xmlns:a="http://schemas.openxmlformats.org/drawingml/2006/main">
            <a:graphicData uri="http://schemas.openxmlformats.org/drawingml/2006/picture">
              <pic:pic xmlns:pic="http://schemas.openxmlformats.org/drawingml/2006/picture">
                <pic:nvPicPr>
                  <pic:cNvPr id="42" name="IM 42"/>
                  <pic:cNvPicPr/>
                </pic:nvPicPr>
                <pic:blipFill>
                  <a:blip r:embed="rId1"/>
                  <a:stretch>
                    <a:fillRect/>
                  </a:stretch>
                </pic:blipFill>
                <pic:spPr>
                  <a:xfrm>
                    <a:off x="0" y="0"/>
                    <a:ext cx="12563" cy="11756"/>
                  </a:xfrm>
                  <a:prstGeom prst="rect">
                    <a:avLst/>
                  </a:prstGeom>
                </pic:spPr>
              </pic:pic>
            </a:graphicData>
          </a:graphic>
        </wp:inline>
      </w:drawing>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EB166">
    <w:pPr>
      <w:pStyle w:val="2"/>
      <w:spacing w:line="205" w:lineRule="auto"/>
      <w:ind w:left="4189"/>
      <w:rPr>
        <w:sz w:val="19"/>
        <w:szCs w:val="19"/>
      </w:rPr>
    </w:pPr>
    <w:r>
      <w:rPr>
        <w:spacing w:val="-2"/>
        <w:sz w:val="19"/>
        <w:szCs w:val="19"/>
      </w:rPr>
      <w:t>第</w:t>
    </w:r>
    <w:r>
      <w:rPr>
        <w:spacing w:val="28"/>
        <w:sz w:val="19"/>
        <w:szCs w:val="19"/>
      </w:rPr>
      <w:t xml:space="preserve"> </w:t>
    </w:r>
    <w:r>
      <w:rPr>
        <w:spacing w:val="-2"/>
        <w:sz w:val="19"/>
        <w:szCs w:val="19"/>
      </w:rPr>
      <w:t>11</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7"/>
        <w:sz w:val="19"/>
        <w:szCs w:val="19"/>
      </w:rPr>
      <w:t xml:space="preserve"> </w:t>
    </w:r>
    <w:r>
      <w:rPr>
        <w:spacing w:val="-2"/>
        <w:sz w:val="19"/>
        <w:szCs w:val="19"/>
      </w:rPr>
      <w:t>38</w:t>
    </w:r>
    <w:r>
      <w:rPr>
        <w:spacing w:val="20"/>
        <w:sz w:val="19"/>
        <w:szCs w:val="19"/>
      </w:rPr>
      <w:t xml:space="preserve"> </w:t>
    </w:r>
    <w:r>
      <w:rPr>
        <w:spacing w:val="-2"/>
        <w:sz w:val="19"/>
        <w:szCs w:val="19"/>
      </w:rPr>
      <w:t>页</w:t>
    </w:r>
  </w:p>
  <w:p w14:paraId="1C279085">
    <w:pPr>
      <w:spacing w:after="78" w:line="18" w:lineRule="exact"/>
      <w:ind w:left="5862"/>
    </w:pPr>
    <w:r>
      <w:drawing>
        <wp:inline distT="0" distB="0" distL="0" distR="0">
          <wp:extent cx="12065" cy="11430"/>
          <wp:effectExtent l="0" t="0" r="0" b="0"/>
          <wp:docPr id="46" name="IM 46"/>
          <wp:cNvGraphicFramePr/>
          <a:graphic xmlns:a="http://schemas.openxmlformats.org/drawingml/2006/main">
            <a:graphicData uri="http://schemas.openxmlformats.org/drawingml/2006/picture">
              <pic:pic xmlns:pic="http://schemas.openxmlformats.org/drawingml/2006/picture">
                <pic:nvPicPr>
                  <pic:cNvPr id="46" name="IM 46"/>
                  <pic:cNvPicPr/>
                </pic:nvPicPr>
                <pic:blipFill>
                  <a:blip r:embed="rId1"/>
                  <a:stretch>
                    <a:fillRect/>
                  </a:stretch>
                </pic:blipFill>
                <pic:spPr>
                  <a:xfrm>
                    <a:off x="0" y="0"/>
                    <a:ext cx="12563" cy="11756"/>
                  </a:xfrm>
                  <a:prstGeom prst="rect">
                    <a:avLst/>
                  </a:prstGeom>
                </pic:spPr>
              </pic:pic>
            </a:graphicData>
          </a:graphic>
        </wp:inline>
      </w:drawing>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0BEEF7">
    <w:pPr>
      <w:pStyle w:val="2"/>
      <w:spacing w:line="205" w:lineRule="auto"/>
      <w:ind w:left="4189"/>
      <w:rPr>
        <w:sz w:val="19"/>
        <w:szCs w:val="19"/>
      </w:rPr>
    </w:pPr>
    <w:r>
      <w:rPr>
        <w:spacing w:val="-2"/>
        <w:sz w:val="19"/>
        <w:szCs w:val="19"/>
      </w:rPr>
      <w:t>第</w:t>
    </w:r>
    <w:r>
      <w:rPr>
        <w:spacing w:val="28"/>
        <w:sz w:val="19"/>
        <w:szCs w:val="19"/>
      </w:rPr>
      <w:t xml:space="preserve"> </w:t>
    </w:r>
    <w:r>
      <w:rPr>
        <w:spacing w:val="-2"/>
        <w:sz w:val="19"/>
        <w:szCs w:val="19"/>
      </w:rPr>
      <w:t>12</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7"/>
        <w:sz w:val="19"/>
        <w:szCs w:val="19"/>
      </w:rPr>
      <w:t xml:space="preserve"> </w:t>
    </w:r>
    <w:r>
      <w:rPr>
        <w:spacing w:val="-2"/>
        <w:sz w:val="19"/>
        <w:szCs w:val="19"/>
      </w:rPr>
      <w:t>38</w:t>
    </w:r>
    <w:r>
      <w:rPr>
        <w:spacing w:val="20"/>
        <w:sz w:val="19"/>
        <w:szCs w:val="19"/>
      </w:rPr>
      <w:t xml:space="preserve"> </w:t>
    </w:r>
    <w:r>
      <w:rPr>
        <w:spacing w:val="-2"/>
        <w:sz w:val="19"/>
        <w:szCs w:val="19"/>
      </w:rPr>
      <w:t>页</w:t>
    </w:r>
  </w:p>
  <w:p w14:paraId="455711FA">
    <w:pPr>
      <w:spacing w:after="78" w:line="18" w:lineRule="exact"/>
      <w:ind w:left="5862"/>
    </w:pPr>
    <w:r>
      <w:drawing>
        <wp:inline distT="0" distB="0" distL="0" distR="0">
          <wp:extent cx="12065" cy="11430"/>
          <wp:effectExtent l="0" t="0" r="0" b="0"/>
          <wp:docPr id="52" name="IM 52"/>
          <wp:cNvGraphicFramePr/>
          <a:graphic xmlns:a="http://schemas.openxmlformats.org/drawingml/2006/main">
            <a:graphicData uri="http://schemas.openxmlformats.org/drawingml/2006/picture">
              <pic:pic xmlns:pic="http://schemas.openxmlformats.org/drawingml/2006/picture">
                <pic:nvPicPr>
                  <pic:cNvPr id="52" name="IM 52"/>
                  <pic:cNvPicPr/>
                </pic:nvPicPr>
                <pic:blipFill>
                  <a:blip r:embed="rId1"/>
                  <a:stretch>
                    <a:fillRect/>
                  </a:stretch>
                </pic:blipFill>
                <pic:spPr>
                  <a:xfrm>
                    <a:off x="0" y="0"/>
                    <a:ext cx="12563" cy="11756"/>
                  </a:xfrm>
                  <a:prstGeom prst="rect">
                    <a:avLst/>
                  </a:prstGeom>
                </pic:spPr>
              </pic:pic>
            </a:graphicData>
          </a:graphic>
        </wp:inline>
      </w:drawing>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287F1">
    <w:pPr>
      <w:pStyle w:val="2"/>
      <w:spacing w:line="205" w:lineRule="auto"/>
      <w:ind w:left="4189"/>
      <w:rPr>
        <w:sz w:val="19"/>
        <w:szCs w:val="19"/>
      </w:rPr>
    </w:pPr>
    <w:r>
      <w:rPr>
        <w:spacing w:val="-2"/>
        <w:sz w:val="19"/>
        <w:szCs w:val="19"/>
      </w:rPr>
      <w:t>第</w:t>
    </w:r>
    <w:r>
      <w:rPr>
        <w:spacing w:val="28"/>
        <w:sz w:val="19"/>
        <w:szCs w:val="19"/>
      </w:rPr>
      <w:t xml:space="preserve"> </w:t>
    </w:r>
    <w:r>
      <w:rPr>
        <w:spacing w:val="-2"/>
        <w:sz w:val="19"/>
        <w:szCs w:val="19"/>
      </w:rPr>
      <w:t>13</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7"/>
        <w:sz w:val="19"/>
        <w:szCs w:val="19"/>
      </w:rPr>
      <w:t xml:space="preserve"> </w:t>
    </w:r>
    <w:r>
      <w:rPr>
        <w:spacing w:val="-2"/>
        <w:sz w:val="19"/>
        <w:szCs w:val="19"/>
      </w:rPr>
      <w:t>38</w:t>
    </w:r>
    <w:r>
      <w:rPr>
        <w:spacing w:val="20"/>
        <w:sz w:val="19"/>
        <w:szCs w:val="19"/>
      </w:rPr>
      <w:t xml:space="preserve"> </w:t>
    </w:r>
    <w:r>
      <w:rPr>
        <w:spacing w:val="-2"/>
        <w:sz w:val="19"/>
        <w:szCs w:val="19"/>
      </w:rPr>
      <w:t>页</w:t>
    </w:r>
  </w:p>
  <w:p w14:paraId="46DE61E5">
    <w:pPr>
      <w:spacing w:after="78" w:line="18" w:lineRule="exact"/>
      <w:ind w:left="5862"/>
    </w:pPr>
    <w:r>
      <w:drawing>
        <wp:inline distT="0" distB="0" distL="0" distR="0">
          <wp:extent cx="12065" cy="11430"/>
          <wp:effectExtent l="0" t="0" r="0" b="0"/>
          <wp:docPr id="56" name="IM 56"/>
          <wp:cNvGraphicFramePr/>
          <a:graphic xmlns:a="http://schemas.openxmlformats.org/drawingml/2006/main">
            <a:graphicData uri="http://schemas.openxmlformats.org/drawingml/2006/picture">
              <pic:pic xmlns:pic="http://schemas.openxmlformats.org/drawingml/2006/picture">
                <pic:nvPicPr>
                  <pic:cNvPr id="56" name="IM 56"/>
                  <pic:cNvPicPr/>
                </pic:nvPicPr>
                <pic:blipFill>
                  <a:blip r:embed="rId1"/>
                  <a:stretch>
                    <a:fillRect/>
                  </a:stretch>
                </pic:blipFill>
                <pic:spPr>
                  <a:xfrm>
                    <a:off x="0" y="0"/>
                    <a:ext cx="12563" cy="11756"/>
                  </a:xfrm>
                  <a:prstGeom prst="rect">
                    <a:avLst/>
                  </a:prstGeom>
                </pic:spPr>
              </pic:pic>
            </a:graphicData>
          </a:graphic>
        </wp:inline>
      </w:drawing>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20E0E0">
    <w:pPr>
      <w:pStyle w:val="2"/>
      <w:spacing w:line="205" w:lineRule="auto"/>
      <w:ind w:left="4189"/>
      <w:rPr>
        <w:sz w:val="19"/>
        <w:szCs w:val="19"/>
      </w:rPr>
    </w:pPr>
    <w:r>
      <w:rPr>
        <w:spacing w:val="-2"/>
        <w:sz w:val="19"/>
        <w:szCs w:val="19"/>
      </w:rPr>
      <w:t>第</w:t>
    </w:r>
    <w:r>
      <w:rPr>
        <w:spacing w:val="28"/>
        <w:sz w:val="19"/>
        <w:szCs w:val="19"/>
      </w:rPr>
      <w:t xml:space="preserve"> </w:t>
    </w:r>
    <w:r>
      <w:rPr>
        <w:spacing w:val="-2"/>
        <w:sz w:val="19"/>
        <w:szCs w:val="19"/>
      </w:rPr>
      <w:t>14</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7"/>
        <w:sz w:val="19"/>
        <w:szCs w:val="19"/>
      </w:rPr>
      <w:t xml:space="preserve"> </w:t>
    </w:r>
    <w:r>
      <w:rPr>
        <w:spacing w:val="-2"/>
        <w:sz w:val="19"/>
        <w:szCs w:val="19"/>
      </w:rPr>
      <w:t>38</w:t>
    </w:r>
    <w:r>
      <w:rPr>
        <w:spacing w:val="20"/>
        <w:sz w:val="19"/>
        <w:szCs w:val="19"/>
      </w:rPr>
      <w:t xml:space="preserve"> </w:t>
    </w:r>
    <w:r>
      <w:rPr>
        <w:spacing w:val="-2"/>
        <w:sz w:val="19"/>
        <w:szCs w:val="19"/>
      </w:rPr>
      <w:t>页</w:t>
    </w:r>
  </w:p>
  <w:p w14:paraId="4C913BCF">
    <w:pPr>
      <w:spacing w:after="78" w:line="18" w:lineRule="exact"/>
      <w:ind w:left="5862"/>
    </w:pPr>
    <w:r>
      <w:drawing>
        <wp:inline distT="0" distB="0" distL="0" distR="0">
          <wp:extent cx="12065" cy="11430"/>
          <wp:effectExtent l="0" t="0" r="0" b="0"/>
          <wp:docPr id="60" name="IM 60"/>
          <wp:cNvGraphicFramePr/>
          <a:graphic xmlns:a="http://schemas.openxmlformats.org/drawingml/2006/main">
            <a:graphicData uri="http://schemas.openxmlformats.org/drawingml/2006/picture">
              <pic:pic xmlns:pic="http://schemas.openxmlformats.org/drawingml/2006/picture">
                <pic:nvPicPr>
                  <pic:cNvPr id="60" name="IM 60"/>
                  <pic:cNvPicPr/>
                </pic:nvPicPr>
                <pic:blipFill>
                  <a:blip r:embed="rId1"/>
                  <a:stretch>
                    <a:fillRect/>
                  </a:stretch>
                </pic:blipFill>
                <pic:spPr>
                  <a:xfrm>
                    <a:off x="0" y="0"/>
                    <a:ext cx="12563" cy="11756"/>
                  </a:xfrm>
                  <a:prstGeom prst="rect">
                    <a:avLst/>
                  </a:prstGeom>
                </pic:spPr>
              </pic:pic>
            </a:graphicData>
          </a:graphic>
        </wp:inline>
      </w:drawing>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B1B8B">
    <w:pPr>
      <w:pStyle w:val="2"/>
      <w:spacing w:line="205" w:lineRule="auto"/>
      <w:ind w:left="4189"/>
      <w:rPr>
        <w:sz w:val="19"/>
        <w:szCs w:val="19"/>
      </w:rPr>
    </w:pPr>
    <w:r>
      <w:rPr>
        <w:spacing w:val="-2"/>
        <w:sz w:val="19"/>
        <w:szCs w:val="19"/>
      </w:rPr>
      <w:t>第</w:t>
    </w:r>
    <w:r>
      <w:rPr>
        <w:spacing w:val="28"/>
        <w:sz w:val="19"/>
        <w:szCs w:val="19"/>
      </w:rPr>
      <w:t xml:space="preserve"> </w:t>
    </w:r>
    <w:r>
      <w:rPr>
        <w:spacing w:val="-2"/>
        <w:sz w:val="19"/>
        <w:szCs w:val="19"/>
      </w:rPr>
      <w:t>15</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7"/>
        <w:sz w:val="19"/>
        <w:szCs w:val="19"/>
      </w:rPr>
      <w:t xml:space="preserve"> </w:t>
    </w:r>
    <w:r>
      <w:rPr>
        <w:spacing w:val="-2"/>
        <w:sz w:val="19"/>
        <w:szCs w:val="19"/>
      </w:rPr>
      <w:t>38</w:t>
    </w:r>
    <w:r>
      <w:rPr>
        <w:spacing w:val="20"/>
        <w:sz w:val="19"/>
        <w:szCs w:val="19"/>
      </w:rPr>
      <w:t xml:space="preserve"> </w:t>
    </w:r>
    <w:r>
      <w:rPr>
        <w:spacing w:val="-2"/>
        <w:sz w:val="19"/>
        <w:szCs w:val="19"/>
      </w:rPr>
      <w:t>页</w:t>
    </w:r>
  </w:p>
  <w:p w14:paraId="1A95AD40">
    <w:pPr>
      <w:spacing w:after="78" w:line="18" w:lineRule="exact"/>
      <w:ind w:left="5862"/>
    </w:pPr>
    <w:r>
      <w:drawing>
        <wp:inline distT="0" distB="0" distL="0" distR="0">
          <wp:extent cx="12065" cy="11430"/>
          <wp:effectExtent l="0" t="0" r="0" b="0"/>
          <wp:docPr id="64" name="IM 64"/>
          <wp:cNvGraphicFramePr/>
          <a:graphic xmlns:a="http://schemas.openxmlformats.org/drawingml/2006/main">
            <a:graphicData uri="http://schemas.openxmlformats.org/drawingml/2006/picture">
              <pic:pic xmlns:pic="http://schemas.openxmlformats.org/drawingml/2006/picture">
                <pic:nvPicPr>
                  <pic:cNvPr id="64" name="IM 64"/>
                  <pic:cNvPicPr/>
                </pic:nvPicPr>
                <pic:blipFill>
                  <a:blip r:embed="rId1"/>
                  <a:stretch>
                    <a:fillRect/>
                  </a:stretch>
                </pic:blipFill>
                <pic:spPr>
                  <a:xfrm>
                    <a:off x="0" y="0"/>
                    <a:ext cx="12563" cy="11756"/>
                  </a:xfrm>
                  <a:prstGeom prst="rect">
                    <a:avLst/>
                  </a:prstGeom>
                </pic:spPr>
              </pic:pic>
            </a:graphicData>
          </a:graphic>
        </wp:inline>
      </w:drawing>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E77786">
    <w:pPr>
      <w:pStyle w:val="2"/>
      <w:spacing w:line="205" w:lineRule="auto"/>
      <w:ind w:left="4189"/>
      <w:rPr>
        <w:sz w:val="19"/>
        <w:szCs w:val="19"/>
      </w:rPr>
    </w:pPr>
    <w:r>
      <w:rPr>
        <w:spacing w:val="-2"/>
        <w:sz w:val="19"/>
        <w:szCs w:val="19"/>
      </w:rPr>
      <w:t>第</w:t>
    </w:r>
    <w:r>
      <w:rPr>
        <w:spacing w:val="28"/>
        <w:sz w:val="19"/>
        <w:szCs w:val="19"/>
      </w:rPr>
      <w:t xml:space="preserve"> </w:t>
    </w:r>
    <w:r>
      <w:rPr>
        <w:spacing w:val="-2"/>
        <w:sz w:val="19"/>
        <w:szCs w:val="19"/>
      </w:rPr>
      <w:t>16</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7"/>
        <w:sz w:val="19"/>
        <w:szCs w:val="19"/>
      </w:rPr>
      <w:t xml:space="preserve"> </w:t>
    </w:r>
    <w:r>
      <w:rPr>
        <w:spacing w:val="-2"/>
        <w:sz w:val="19"/>
        <w:szCs w:val="19"/>
      </w:rPr>
      <w:t>38</w:t>
    </w:r>
    <w:r>
      <w:rPr>
        <w:spacing w:val="20"/>
        <w:sz w:val="19"/>
        <w:szCs w:val="19"/>
      </w:rPr>
      <w:t xml:space="preserve"> </w:t>
    </w:r>
    <w:r>
      <w:rPr>
        <w:spacing w:val="-2"/>
        <w:sz w:val="19"/>
        <w:szCs w:val="19"/>
      </w:rPr>
      <w:t>页</w:t>
    </w:r>
  </w:p>
  <w:p w14:paraId="5BA43AD1">
    <w:pPr>
      <w:spacing w:after="78" w:line="18" w:lineRule="exact"/>
      <w:ind w:left="5862"/>
    </w:pPr>
    <w:r>
      <w:drawing>
        <wp:inline distT="0" distB="0" distL="0" distR="0">
          <wp:extent cx="12065" cy="11430"/>
          <wp:effectExtent l="0" t="0" r="0" b="0"/>
          <wp:docPr id="68" name="IM 68"/>
          <wp:cNvGraphicFramePr/>
          <a:graphic xmlns:a="http://schemas.openxmlformats.org/drawingml/2006/main">
            <a:graphicData uri="http://schemas.openxmlformats.org/drawingml/2006/picture">
              <pic:pic xmlns:pic="http://schemas.openxmlformats.org/drawingml/2006/picture">
                <pic:nvPicPr>
                  <pic:cNvPr id="68" name="IM 68"/>
                  <pic:cNvPicPr/>
                </pic:nvPicPr>
                <pic:blipFill>
                  <a:blip r:embed="rId1"/>
                  <a:stretch>
                    <a:fillRect/>
                  </a:stretch>
                </pic:blipFill>
                <pic:spPr>
                  <a:xfrm>
                    <a:off x="0" y="0"/>
                    <a:ext cx="12563" cy="11756"/>
                  </a:xfrm>
                  <a:prstGeom prst="rect">
                    <a:avLst/>
                  </a:prstGeom>
                </pic:spPr>
              </pic:pic>
            </a:graphicData>
          </a:graphic>
        </wp:inline>
      </w:drawing>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DAB30">
    <w:pPr>
      <w:pStyle w:val="2"/>
      <w:spacing w:line="205" w:lineRule="auto"/>
      <w:ind w:left="4189"/>
      <w:rPr>
        <w:sz w:val="19"/>
        <w:szCs w:val="19"/>
      </w:rPr>
    </w:pPr>
    <w:r>
      <w:rPr>
        <w:spacing w:val="-2"/>
        <w:sz w:val="19"/>
        <w:szCs w:val="19"/>
      </w:rPr>
      <w:t>第</w:t>
    </w:r>
    <w:r>
      <w:rPr>
        <w:spacing w:val="28"/>
        <w:sz w:val="19"/>
        <w:szCs w:val="19"/>
      </w:rPr>
      <w:t xml:space="preserve"> </w:t>
    </w:r>
    <w:r>
      <w:rPr>
        <w:spacing w:val="-2"/>
        <w:sz w:val="19"/>
        <w:szCs w:val="19"/>
      </w:rPr>
      <w:t>17</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7"/>
        <w:sz w:val="19"/>
        <w:szCs w:val="19"/>
      </w:rPr>
      <w:t xml:space="preserve"> </w:t>
    </w:r>
    <w:r>
      <w:rPr>
        <w:spacing w:val="-2"/>
        <w:sz w:val="19"/>
        <w:szCs w:val="19"/>
      </w:rPr>
      <w:t>38</w:t>
    </w:r>
    <w:r>
      <w:rPr>
        <w:spacing w:val="20"/>
        <w:sz w:val="19"/>
        <w:szCs w:val="19"/>
      </w:rPr>
      <w:t xml:space="preserve"> </w:t>
    </w:r>
    <w:r>
      <w:rPr>
        <w:spacing w:val="-2"/>
        <w:sz w:val="19"/>
        <w:szCs w:val="19"/>
      </w:rPr>
      <w:t>页</w:t>
    </w:r>
  </w:p>
  <w:p w14:paraId="72F076AD">
    <w:pPr>
      <w:spacing w:after="78" w:line="18" w:lineRule="exact"/>
      <w:ind w:left="5862"/>
    </w:pPr>
    <w:r>
      <w:drawing>
        <wp:inline distT="0" distB="0" distL="0" distR="0">
          <wp:extent cx="12065" cy="11430"/>
          <wp:effectExtent l="0" t="0" r="0" b="0"/>
          <wp:docPr id="72" name="IM 72"/>
          <wp:cNvGraphicFramePr/>
          <a:graphic xmlns:a="http://schemas.openxmlformats.org/drawingml/2006/main">
            <a:graphicData uri="http://schemas.openxmlformats.org/drawingml/2006/picture">
              <pic:pic xmlns:pic="http://schemas.openxmlformats.org/drawingml/2006/picture">
                <pic:nvPicPr>
                  <pic:cNvPr id="72" name="IM 72"/>
                  <pic:cNvPicPr/>
                </pic:nvPicPr>
                <pic:blipFill>
                  <a:blip r:embed="rId1"/>
                  <a:stretch>
                    <a:fillRect/>
                  </a:stretch>
                </pic:blipFill>
                <pic:spPr>
                  <a:xfrm>
                    <a:off x="0" y="0"/>
                    <a:ext cx="12563" cy="11756"/>
                  </a:xfrm>
                  <a:prstGeom prst="rect">
                    <a:avLst/>
                  </a:prstGeom>
                </pic:spPr>
              </pic:pic>
            </a:graphicData>
          </a:graphic>
        </wp:inline>
      </w:drawing>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08C53">
    <w:pPr>
      <w:pStyle w:val="2"/>
      <w:spacing w:line="205" w:lineRule="auto"/>
      <w:ind w:left="4189"/>
      <w:rPr>
        <w:sz w:val="19"/>
        <w:szCs w:val="19"/>
      </w:rPr>
    </w:pPr>
    <w:r>
      <w:rPr>
        <w:spacing w:val="-2"/>
        <w:sz w:val="19"/>
        <w:szCs w:val="19"/>
      </w:rPr>
      <w:t>第</w:t>
    </w:r>
    <w:r>
      <w:rPr>
        <w:spacing w:val="28"/>
        <w:sz w:val="19"/>
        <w:szCs w:val="19"/>
      </w:rPr>
      <w:t xml:space="preserve"> </w:t>
    </w:r>
    <w:r>
      <w:rPr>
        <w:spacing w:val="-2"/>
        <w:sz w:val="19"/>
        <w:szCs w:val="19"/>
      </w:rPr>
      <w:t>18</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7"/>
        <w:sz w:val="19"/>
        <w:szCs w:val="19"/>
      </w:rPr>
      <w:t xml:space="preserve"> </w:t>
    </w:r>
    <w:r>
      <w:rPr>
        <w:spacing w:val="-2"/>
        <w:sz w:val="19"/>
        <w:szCs w:val="19"/>
      </w:rPr>
      <w:t>38</w:t>
    </w:r>
    <w:r>
      <w:rPr>
        <w:spacing w:val="20"/>
        <w:sz w:val="19"/>
        <w:szCs w:val="19"/>
      </w:rPr>
      <w:t xml:space="preserve"> </w:t>
    </w:r>
    <w:r>
      <w:rPr>
        <w:spacing w:val="-2"/>
        <w:sz w:val="19"/>
        <w:szCs w:val="19"/>
      </w:rPr>
      <w:t>页</w:t>
    </w:r>
  </w:p>
  <w:p w14:paraId="7F9BC02E">
    <w:pPr>
      <w:spacing w:after="78" w:line="18" w:lineRule="exact"/>
      <w:ind w:left="5862"/>
    </w:pPr>
    <w:r>
      <w:drawing>
        <wp:inline distT="0" distB="0" distL="0" distR="0">
          <wp:extent cx="12065" cy="11430"/>
          <wp:effectExtent l="0" t="0" r="0" b="0"/>
          <wp:docPr id="76" name="IM 76"/>
          <wp:cNvGraphicFramePr/>
          <a:graphic xmlns:a="http://schemas.openxmlformats.org/drawingml/2006/main">
            <a:graphicData uri="http://schemas.openxmlformats.org/drawingml/2006/picture">
              <pic:pic xmlns:pic="http://schemas.openxmlformats.org/drawingml/2006/picture">
                <pic:nvPicPr>
                  <pic:cNvPr id="76" name="IM 76"/>
                  <pic:cNvPicPr/>
                </pic:nvPicPr>
                <pic:blipFill>
                  <a:blip r:embed="rId1"/>
                  <a:stretch>
                    <a:fillRect/>
                  </a:stretch>
                </pic:blipFill>
                <pic:spPr>
                  <a:xfrm>
                    <a:off x="0" y="0"/>
                    <a:ext cx="12563" cy="11756"/>
                  </a:xfrm>
                  <a:prstGeom prst="rect">
                    <a:avLst/>
                  </a:prstGeom>
                </pic:spPr>
              </pic:pic>
            </a:graphicData>
          </a:graphic>
        </wp:inline>
      </w:drawing>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1894E">
    <w:pPr>
      <w:pStyle w:val="2"/>
      <w:spacing w:line="205" w:lineRule="auto"/>
      <w:ind w:left="4189"/>
      <w:rPr>
        <w:sz w:val="19"/>
        <w:szCs w:val="19"/>
      </w:rPr>
    </w:pPr>
    <w:r>
      <w:rPr>
        <w:spacing w:val="-2"/>
        <w:sz w:val="19"/>
        <w:szCs w:val="19"/>
      </w:rPr>
      <w:t>第</w:t>
    </w:r>
    <w:r>
      <w:rPr>
        <w:spacing w:val="28"/>
        <w:sz w:val="19"/>
        <w:szCs w:val="19"/>
      </w:rPr>
      <w:t xml:space="preserve"> </w:t>
    </w:r>
    <w:r>
      <w:rPr>
        <w:spacing w:val="-2"/>
        <w:sz w:val="19"/>
        <w:szCs w:val="19"/>
      </w:rPr>
      <w:t>19</w:t>
    </w:r>
    <w:r>
      <w:rPr>
        <w:spacing w:val="19"/>
        <w:sz w:val="19"/>
        <w:szCs w:val="19"/>
      </w:rPr>
      <w:t xml:space="preserve"> </w:t>
    </w:r>
    <w:r>
      <w:rPr>
        <w:spacing w:val="-2"/>
        <w:sz w:val="19"/>
        <w:szCs w:val="19"/>
      </w:rPr>
      <w:t>页</w:t>
    </w:r>
    <w:r>
      <w:rPr>
        <w:spacing w:val="13"/>
        <w:sz w:val="19"/>
        <w:szCs w:val="19"/>
      </w:rPr>
      <w:t xml:space="preserve"> </w:t>
    </w:r>
    <w:r>
      <w:rPr>
        <w:spacing w:val="-2"/>
        <w:sz w:val="19"/>
        <w:szCs w:val="19"/>
      </w:rPr>
      <w:t>共</w:t>
    </w:r>
    <w:r>
      <w:rPr>
        <w:spacing w:val="17"/>
        <w:sz w:val="19"/>
        <w:szCs w:val="19"/>
      </w:rPr>
      <w:t xml:space="preserve"> </w:t>
    </w:r>
    <w:r>
      <w:rPr>
        <w:spacing w:val="-2"/>
        <w:sz w:val="19"/>
        <w:szCs w:val="19"/>
      </w:rPr>
      <w:t>38</w:t>
    </w:r>
    <w:r>
      <w:rPr>
        <w:spacing w:val="20"/>
        <w:sz w:val="19"/>
        <w:szCs w:val="19"/>
      </w:rPr>
      <w:t xml:space="preserve"> </w:t>
    </w:r>
    <w:r>
      <w:rPr>
        <w:spacing w:val="-2"/>
        <w:sz w:val="19"/>
        <w:szCs w:val="19"/>
      </w:rPr>
      <w:t>页</w:t>
    </w:r>
  </w:p>
  <w:p w14:paraId="2875C6DC">
    <w:pPr>
      <w:spacing w:after="78" w:line="18" w:lineRule="exact"/>
      <w:ind w:left="5862"/>
    </w:pPr>
    <w:r>
      <w:drawing>
        <wp:inline distT="0" distB="0" distL="0" distR="0">
          <wp:extent cx="12065" cy="11430"/>
          <wp:effectExtent l="0" t="0" r="0" b="0"/>
          <wp:docPr id="80" name="IM 80"/>
          <wp:cNvGraphicFramePr/>
          <a:graphic xmlns:a="http://schemas.openxmlformats.org/drawingml/2006/main">
            <a:graphicData uri="http://schemas.openxmlformats.org/drawingml/2006/picture">
              <pic:pic xmlns:pic="http://schemas.openxmlformats.org/drawingml/2006/picture">
                <pic:nvPicPr>
                  <pic:cNvPr id="80" name="IM 80"/>
                  <pic:cNvPicPr/>
                </pic:nvPicPr>
                <pic:blipFill>
                  <a:blip r:embed="rId1"/>
                  <a:stretch>
                    <a:fillRect/>
                  </a:stretch>
                </pic:blipFill>
                <pic:spPr>
                  <a:xfrm>
                    <a:off x="0" y="0"/>
                    <a:ext cx="12563" cy="11756"/>
                  </a:xfrm>
                  <a:prstGeom prst="rect">
                    <a:avLst/>
                  </a:prstGeom>
                </pic:spPr>
              </pic:pic>
            </a:graphicData>
          </a:graphic>
        </wp:inline>
      </w:drawing>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6223E7">
    <w:pPr>
      <w:pStyle w:val="2"/>
      <w:spacing w:before="275" w:line="192" w:lineRule="auto"/>
      <w:ind w:left="7228"/>
      <w:rPr>
        <w:sz w:val="19"/>
        <w:szCs w:val="19"/>
      </w:rPr>
    </w:pPr>
  </w:p>
  <w:p w14:paraId="135B1FB2">
    <w:pPr>
      <w:pStyle w:val="2"/>
      <w:spacing w:line="205" w:lineRule="auto"/>
      <w:ind w:left="4189"/>
      <w:rPr>
        <w:sz w:val="19"/>
        <w:szCs w:val="19"/>
      </w:rPr>
    </w:pPr>
    <w:r>
      <w:rPr>
        <w:spacing w:val="-1"/>
        <w:sz w:val="19"/>
        <w:szCs w:val="19"/>
      </w:rPr>
      <w:t>第</w:t>
    </w:r>
    <w:r>
      <w:rPr>
        <w:spacing w:val="19"/>
        <w:sz w:val="19"/>
        <w:szCs w:val="19"/>
      </w:rPr>
      <w:t xml:space="preserve"> </w:t>
    </w:r>
    <w:r>
      <w:rPr>
        <w:spacing w:val="-1"/>
        <w:sz w:val="19"/>
        <w:szCs w:val="19"/>
      </w:rPr>
      <w:t>20</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3E1CB5E4">
    <w:pPr>
      <w:spacing w:after="78" w:line="18" w:lineRule="exact"/>
      <w:ind w:left="5862"/>
    </w:pPr>
    <w:r>
      <w:drawing>
        <wp:inline distT="0" distB="0" distL="0" distR="0">
          <wp:extent cx="12065" cy="11430"/>
          <wp:effectExtent l="0" t="0" r="0" b="0"/>
          <wp:docPr id="84" name="IM 84"/>
          <wp:cNvGraphicFramePr/>
          <a:graphic xmlns:a="http://schemas.openxmlformats.org/drawingml/2006/main">
            <a:graphicData uri="http://schemas.openxmlformats.org/drawingml/2006/picture">
              <pic:pic xmlns:pic="http://schemas.openxmlformats.org/drawingml/2006/picture">
                <pic:nvPicPr>
                  <pic:cNvPr id="84" name="IM 84"/>
                  <pic:cNvPicPr/>
                </pic:nvPicPr>
                <pic:blipFill>
                  <a:blip r:embed="rId1"/>
                  <a:stretch>
                    <a:fillRect/>
                  </a:stretch>
                </pic:blipFill>
                <pic:spPr>
                  <a:xfrm>
                    <a:off x="0" y="0"/>
                    <a:ext cx="12563" cy="11756"/>
                  </a:xfrm>
                  <a:prstGeom prst="rect">
                    <a:avLst/>
                  </a:prstGeom>
                </pic:spPr>
              </pic:pic>
            </a:graphicData>
          </a:graphic>
        </wp:inline>
      </w:drawing>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3C89A">
    <w:pPr>
      <w:pStyle w:val="2"/>
      <w:spacing w:line="205" w:lineRule="auto"/>
      <w:ind w:left="4189"/>
      <w:rPr>
        <w:sz w:val="19"/>
        <w:szCs w:val="19"/>
      </w:rPr>
    </w:pPr>
    <w:r>
      <w:rPr>
        <w:spacing w:val="-1"/>
        <w:sz w:val="19"/>
        <w:szCs w:val="19"/>
      </w:rPr>
      <w:t>第</w:t>
    </w:r>
    <w:r>
      <w:rPr>
        <w:spacing w:val="19"/>
        <w:sz w:val="19"/>
        <w:szCs w:val="19"/>
      </w:rPr>
      <w:t xml:space="preserve"> </w:t>
    </w:r>
    <w:r>
      <w:rPr>
        <w:spacing w:val="-1"/>
        <w:sz w:val="19"/>
        <w:szCs w:val="19"/>
      </w:rPr>
      <w:t>21</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21050A66">
    <w:pPr>
      <w:spacing w:after="78" w:line="18" w:lineRule="exact"/>
      <w:ind w:left="5862"/>
    </w:pPr>
    <w:r>
      <w:drawing>
        <wp:inline distT="0" distB="0" distL="0" distR="0">
          <wp:extent cx="12065" cy="11430"/>
          <wp:effectExtent l="0" t="0" r="0" b="0"/>
          <wp:docPr id="88" name="IM 88"/>
          <wp:cNvGraphicFramePr/>
          <a:graphic xmlns:a="http://schemas.openxmlformats.org/drawingml/2006/main">
            <a:graphicData uri="http://schemas.openxmlformats.org/drawingml/2006/picture">
              <pic:pic xmlns:pic="http://schemas.openxmlformats.org/drawingml/2006/picture">
                <pic:nvPicPr>
                  <pic:cNvPr id="88" name="IM 88"/>
                  <pic:cNvPicPr/>
                </pic:nvPicPr>
                <pic:blipFill>
                  <a:blip r:embed="rId1"/>
                  <a:stretch>
                    <a:fillRect/>
                  </a:stretch>
                </pic:blipFill>
                <pic:spPr>
                  <a:xfrm>
                    <a:off x="0" y="0"/>
                    <a:ext cx="12563" cy="11756"/>
                  </a:xfrm>
                  <a:prstGeom prst="rect">
                    <a:avLst/>
                  </a:prstGeom>
                </pic:spPr>
              </pic:pic>
            </a:graphicData>
          </a:graphic>
        </wp:inline>
      </w:drawing>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18E30">
    <w:pPr>
      <w:spacing w:after="78" w:line="18" w:lineRule="exact"/>
      <w:ind w:left="5862"/>
    </w:pPr>
    <w:r>
      <w:drawing>
        <wp:inline distT="0" distB="0" distL="0" distR="0">
          <wp:extent cx="12065" cy="11430"/>
          <wp:effectExtent l="0" t="0" r="0" b="0"/>
          <wp:docPr id="92" name="IM 92"/>
          <wp:cNvGraphicFramePr/>
          <a:graphic xmlns:a="http://schemas.openxmlformats.org/drawingml/2006/main">
            <a:graphicData uri="http://schemas.openxmlformats.org/drawingml/2006/picture">
              <pic:pic xmlns:pic="http://schemas.openxmlformats.org/drawingml/2006/picture">
                <pic:nvPicPr>
                  <pic:cNvPr id="92" name="IM 92"/>
                  <pic:cNvPicPr/>
                </pic:nvPicPr>
                <pic:blipFill>
                  <a:blip r:embed="rId1"/>
                  <a:stretch>
                    <a:fillRect/>
                  </a:stretch>
                </pic:blipFill>
                <pic:spPr>
                  <a:xfrm>
                    <a:off x="0" y="0"/>
                    <a:ext cx="12563" cy="11756"/>
                  </a:xfrm>
                  <a:prstGeom prst="rect">
                    <a:avLst/>
                  </a:prstGeom>
                </pic:spPr>
              </pic:pic>
            </a:graphicData>
          </a:graphic>
        </wp:inline>
      </w:drawing>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179EE6">
    <w:pPr>
      <w:pStyle w:val="2"/>
      <w:spacing w:before="275" w:line="192" w:lineRule="auto"/>
      <w:ind w:left="7228"/>
      <w:rPr>
        <w:sz w:val="19"/>
        <w:szCs w:val="19"/>
      </w:rPr>
    </w:pPr>
  </w:p>
  <w:p w14:paraId="43A6070C">
    <w:pPr>
      <w:pStyle w:val="2"/>
      <w:spacing w:line="205" w:lineRule="auto"/>
      <w:ind w:left="4189"/>
      <w:rPr>
        <w:sz w:val="19"/>
        <w:szCs w:val="19"/>
      </w:rPr>
    </w:pPr>
    <w:r>
      <w:rPr>
        <w:spacing w:val="-1"/>
        <w:sz w:val="19"/>
        <w:szCs w:val="19"/>
      </w:rPr>
      <w:t>第</w:t>
    </w:r>
    <w:r>
      <w:rPr>
        <w:spacing w:val="19"/>
        <w:sz w:val="19"/>
        <w:szCs w:val="19"/>
      </w:rPr>
      <w:t xml:space="preserve"> </w:t>
    </w:r>
    <w:r>
      <w:rPr>
        <w:spacing w:val="-1"/>
        <w:sz w:val="19"/>
        <w:szCs w:val="19"/>
      </w:rPr>
      <w:t>23</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73AD3680">
    <w:pPr>
      <w:spacing w:after="78" w:line="18" w:lineRule="exact"/>
      <w:ind w:left="5862"/>
    </w:pPr>
    <w:r>
      <w:drawing>
        <wp:inline distT="0" distB="0" distL="0" distR="0">
          <wp:extent cx="12065" cy="11430"/>
          <wp:effectExtent l="0" t="0" r="0" b="0"/>
          <wp:docPr id="96" name="IM 96"/>
          <wp:cNvGraphicFramePr/>
          <a:graphic xmlns:a="http://schemas.openxmlformats.org/drawingml/2006/main">
            <a:graphicData uri="http://schemas.openxmlformats.org/drawingml/2006/picture">
              <pic:pic xmlns:pic="http://schemas.openxmlformats.org/drawingml/2006/picture">
                <pic:nvPicPr>
                  <pic:cNvPr id="96" name="IM 96"/>
                  <pic:cNvPicPr/>
                </pic:nvPicPr>
                <pic:blipFill>
                  <a:blip r:embed="rId1"/>
                  <a:stretch>
                    <a:fillRect/>
                  </a:stretch>
                </pic:blipFill>
                <pic:spPr>
                  <a:xfrm>
                    <a:off x="0" y="0"/>
                    <a:ext cx="12563" cy="11756"/>
                  </a:xfrm>
                  <a:prstGeom prst="rect">
                    <a:avLst/>
                  </a:prstGeom>
                </pic:spPr>
              </pic:pic>
            </a:graphicData>
          </a:graphic>
        </wp:inline>
      </w:drawing>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647739">
    <w:pPr>
      <w:pStyle w:val="2"/>
      <w:spacing w:line="205" w:lineRule="auto"/>
      <w:ind w:left="4189"/>
      <w:rPr>
        <w:sz w:val="19"/>
        <w:szCs w:val="19"/>
      </w:rPr>
    </w:pP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06EC8C32">
    <w:pPr>
      <w:spacing w:after="78" w:line="18" w:lineRule="exact"/>
      <w:ind w:left="5862"/>
    </w:pPr>
    <w:r>
      <w:drawing>
        <wp:inline distT="0" distB="0" distL="0" distR="0">
          <wp:extent cx="12065" cy="11430"/>
          <wp:effectExtent l="0" t="0" r="0" b="0"/>
          <wp:docPr id="100" name="IM 100"/>
          <wp:cNvGraphicFramePr/>
          <a:graphic xmlns:a="http://schemas.openxmlformats.org/drawingml/2006/main">
            <a:graphicData uri="http://schemas.openxmlformats.org/drawingml/2006/picture">
              <pic:pic xmlns:pic="http://schemas.openxmlformats.org/drawingml/2006/picture">
                <pic:nvPicPr>
                  <pic:cNvPr id="100" name="IM 100"/>
                  <pic:cNvPicPr/>
                </pic:nvPicPr>
                <pic:blipFill>
                  <a:blip r:embed="rId1"/>
                  <a:stretch>
                    <a:fillRect/>
                  </a:stretch>
                </pic:blipFill>
                <pic:spPr>
                  <a:xfrm>
                    <a:off x="0" y="0"/>
                    <a:ext cx="12563" cy="11756"/>
                  </a:xfrm>
                  <a:prstGeom prst="rect">
                    <a:avLst/>
                  </a:prstGeom>
                </pic:spPr>
              </pic:pic>
            </a:graphicData>
          </a:graphic>
        </wp:inline>
      </w:drawing>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57B2E">
    <w:pPr>
      <w:pStyle w:val="2"/>
      <w:spacing w:before="275" w:line="192" w:lineRule="auto"/>
      <w:ind w:left="7228"/>
      <w:rPr>
        <w:sz w:val="19"/>
        <w:szCs w:val="19"/>
      </w:rPr>
    </w:pPr>
  </w:p>
  <w:p w14:paraId="4560F187">
    <w:pPr>
      <w:pStyle w:val="2"/>
      <w:spacing w:line="205" w:lineRule="auto"/>
      <w:ind w:left="4189"/>
      <w:rPr>
        <w:sz w:val="19"/>
        <w:szCs w:val="19"/>
      </w:rPr>
    </w:pPr>
    <w:r>
      <w:rPr>
        <w:spacing w:val="-1"/>
        <w:sz w:val="19"/>
        <w:szCs w:val="19"/>
      </w:rPr>
      <w:t>第</w:t>
    </w:r>
    <w:r>
      <w:rPr>
        <w:spacing w:val="19"/>
        <w:sz w:val="19"/>
        <w:szCs w:val="19"/>
      </w:rPr>
      <w:t xml:space="preserve"> </w:t>
    </w:r>
    <w:r>
      <w:rPr>
        <w:spacing w:val="-1"/>
        <w:sz w:val="19"/>
        <w:szCs w:val="19"/>
      </w:rPr>
      <w:t>25</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606D58B1">
    <w:pPr>
      <w:spacing w:after="78" w:line="18" w:lineRule="exact"/>
      <w:ind w:left="5862"/>
    </w:pPr>
    <w:r>
      <w:drawing>
        <wp:inline distT="0" distB="0" distL="0" distR="0">
          <wp:extent cx="12065" cy="11430"/>
          <wp:effectExtent l="0" t="0" r="0" b="0"/>
          <wp:docPr id="106" name="IM 106"/>
          <wp:cNvGraphicFramePr/>
          <a:graphic xmlns:a="http://schemas.openxmlformats.org/drawingml/2006/main">
            <a:graphicData uri="http://schemas.openxmlformats.org/drawingml/2006/picture">
              <pic:pic xmlns:pic="http://schemas.openxmlformats.org/drawingml/2006/picture">
                <pic:nvPicPr>
                  <pic:cNvPr id="106" name="IM 106"/>
                  <pic:cNvPicPr/>
                </pic:nvPicPr>
                <pic:blipFill>
                  <a:blip r:embed="rId1"/>
                  <a:stretch>
                    <a:fillRect/>
                  </a:stretch>
                </pic:blipFill>
                <pic:spPr>
                  <a:xfrm>
                    <a:off x="0" y="0"/>
                    <a:ext cx="12563" cy="11756"/>
                  </a:xfrm>
                  <a:prstGeom prst="rect">
                    <a:avLst/>
                  </a:prstGeom>
                </pic:spPr>
              </pic:pic>
            </a:graphicData>
          </a:graphic>
        </wp:inline>
      </w:drawing>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C47412">
    <w:pPr>
      <w:pStyle w:val="2"/>
      <w:spacing w:before="275" w:line="192" w:lineRule="auto"/>
      <w:ind w:left="7228"/>
      <w:rPr>
        <w:sz w:val="19"/>
        <w:szCs w:val="19"/>
      </w:rPr>
    </w:pPr>
  </w:p>
  <w:p w14:paraId="3EE8A835">
    <w:pPr>
      <w:pStyle w:val="2"/>
      <w:spacing w:line="205" w:lineRule="auto"/>
      <w:ind w:left="4189"/>
      <w:rPr>
        <w:sz w:val="19"/>
        <w:szCs w:val="19"/>
      </w:rPr>
    </w:pPr>
    <w:r>
      <w:rPr>
        <w:spacing w:val="-1"/>
        <w:sz w:val="19"/>
        <w:szCs w:val="19"/>
      </w:rPr>
      <w:t>第</w:t>
    </w:r>
    <w:r>
      <w:rPr>
        <w:spacing w:val="19"/>
        <w:sz w:val="19"/>
        <w:szCs w:val="19"/>
      </w:rPr>
      <w:t xml:space="preserve"> </w:t>
    </w:r>
    <w:r>
      <w:rPr>
        <w:spacing w:val="-1"/>
        <w:sz w:val="19"/>
        <w:szCs w:val="19"/>
      </w:rPr>
      <w:t>26</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7B902BDC">
    <w:pPr>
      <w:spacing w:after="78" w:line="18" w:lineRule="exact"/>
      <w:ind w:left="5862"/>
    </w:pPr>
    <w:r>
      <w:drawing>
        <wp:inline distT="0" distB="0" distL="0" distR="0">
          <wp:extent cx="12065" cy="11430"/>
          <wp:effectExtent l="0" t="0" r="0" b="0"/>
          <wp:docPr id="112" name="IM 112"/>
          <wp:cNvGraphicFramePr/>
          <a:graphic xmlns:a="http://schemas.openxmlformats.org/drawingml/2006/main">
            <a:graphicData uri="http://schemas.openxmlformats.org/drawingml/2006/picture">
              <pic:pic xmlns:pic="http://schemas.openxmlformats.org/drawingml/2006/picture">
                <pic:nvPicPr>
                  <pic:cNvPr id="112" name="IM 112"/>
                  <pic:cNvPicPr/>
                </pic:nvPicPr>
                <pic:blipFill>
                  <a:blip r:embed="rId1"/>
                  <a:stretch>
                    <a:fillRect/>
                  </a:stretch>
                </pic:blipFill>
                <pic:spPr>
                  <a:xfrm>
                    <a:off x="0" y="0"/>
                    <a:ext cx="12563" cy="11756"/>
                  </a:xfrm>
                  <a:prstGeom prst="rect">
                    <a:avLst/>
                  </a:prstGeom>
                </pic:spPr>
              </pic:pic>
            </a:graphicData>
          </a:graphic>
        </wp:inline>
      </w:drawing>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3A608C">
    <w:pPr>
      <w:pStyle w:val="2"/>
      <w:spacing w:before="275" w:line="192" w:lineRule="auto"/>
      <w:ind w:left="7228"/>
      <w:rPr>
        <w:sz w:val="19"/>
        <w:szCs w:val="19"/>
      </w:rPr>
    </w:pPr>
  </w:p>
  <w:p w14:paraId="7C57D685">
    <w:pPr>
      <w:pStyle w:val="2"/>
      <w:spacing w:line="205" w:lineRule="auto"/>
      <w:ind w:left="4189"/>
      <w:rPr>
        <w:sz w:val="19"/>
        <w:szCs w:val="19"/>
      </w:rPr>
    </w:pPr>
    <w:r>
      <w:rPr>
        <w:spacing w:val="-1"/>
        <w:sz w:val="19"/>
        <w:szCs w:val="19"/>
      </w:rPr>
      <w:t>第</w:t>
    </w:r>
    <w:r>
      <w:rPr>
        <w:spacing w:val="19"/>
        <w:sz w:val="19"/>
        <w:szCs w:val="19"/>
      </w:rPr>
      <w:t xml:space="preserve"> </w:t>
    </w:r>
    <w:r>
      <w:rPr>
        <w:spacing w:val="-1"/>
        <w:sz w:val="19"/>
        <w:szCs w:val="19"/>
      </w:rPr>
      <w:t>27</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5010F9E3">
    <w:pPr>
      <w:spacing w:after="78" w:line="18" w:lineRule="exact"/>
      <w:ind w:left="5862"/>
    </w:pPr>
    <w:r>
      <w:drawing>
        <wp:inline distT="0" distB="0" distL="0" distR="0">
          <wp:extent cx="12065" cy="11430"/>
          <wp:effectExtent l="0" t="0" r="0" b="0"/>
          <wp:docPr id="116" name="IM 116"/>
          <wp:cNvGraphicFramePr/>
          <a:graphic xmlns:a="http://schemas.openxmlformats.org/drawingml/2006/main">
            <a:graphicData uri="http://schemas.openxmlformats.org/drawingml/2006/picture">
              <pic:pic xmlns:pic="http://schemas.openxmlformats.org/drawingml/2006/picture">
                <pic:nvPicPr>
                  <pic:cNvPr id="116" name="IM 116"/>
                  <pic:cNvPicPr/>
                </pic:nvPicPr>
                <pic:blipFill>
                  <a:blip r:embed="rId1"/>
                  <a:stretch>
                    <a:fillRect/>
                  </a:stretch>
                </pic:blipFill>
                <pic:spPr>
                  <a:xfrm>
                    <a:off x="0" y="0"/>
                    <a:ext cx="12563" cy="11756"/>
                  </a:xfrm>
                  <a:prstGeom prst="rect">
                    <a:avLst/>
                  </a:prstGeom>
                </pic:spPr>
              </pic:pic>
            </a:graphicData>
          </a:graphic>
        </wp:inline>
      </w:drawing>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1C8F1D">
    <w:pPr>
      <w:pStyle w:val="2"/>
      <w:spacing w:before="275" w:line="192" w:lineRule="auto"/>
      <w:ind w:left="7228"/>
      <w:rPr>
        <w:sz w:val="19"/>
        <w:szCs w:val="19"/>
      </w:rPr>
    </w:pPr>
  </w:p>
  <w:p w14:paraId="7B3DF7D3">
    <w:pPr>
      <w:pStyle w:val="2"/>
      <w:spacing w:line="205" w:lineRule="auto"/>
      <w:ind w:left="4189"/>
      <w:rPr>
        <w:sz w:val="19"/>
        <w:szCs w:val="19"/>
      </w:rPr>
    </w:pPr>
    <w:r>
      <w:rPr>
        <w:spacing w:val="-1"/>
        <w:sz w:val="19"/>
        <w:szCs w:val="19"/>
      </w:rPr>
      <w:t>第</w:t>
    </w:r>
    <w:r>
      <w:rPr>
        <w:spacing w:val="19"/>
        <w:sz w:val="19"/>
        <w:szCs w:val="19"/>
      </w:rPr>
      <w:t xml:space="preserve"> </w:t>
    </w:r>
    <w:r>
      <w:rPr>
        <w:spacing w:val="-1"/>
        <w:sz w:val="19"/>
        <w:szCs w:val="19"/>
      </w:rPr>
      <w:t>28</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5781B1DE">
    <w:pPr>
      <w:spacing w:after="78" w:line="18" w:lineRule="exact"/>
      <w:ind w:left="5862"/>
    </w:pPr>
    <w:r>
      <w:drawing>
        <wp:inline distT="0" distB="0" distL="0" distR="0">
          <wp:extent cx="12065" cy="11430"/>
          <wp:effectExtent l="0" t="0" r="0" b="0"/>
          <wp:docPr id="122" name="IM 122"/>
          <wp:cNvGraphicFramePr/>
          <a:graphic xmlns:a="http://schemas.openxmlformats.org/drawingml/2006/main">
            <a:graphicData uri="http://schemas.openxmlformats.org/drawingml/2006/picture">
              <pic:pic xmlns:pic="http://schemas.openxmlformats.org/drawingml/2006/picture">
                <pic:nvPicPr>
                  <pic:cNvPr id="122" name="IM 122"/>
                  <pic:cNvPicPr/>
                </pic:nvPicPr>
                <pic:blipFill>
                  <a:blip r:embed="rId1"/>
                  <a:stretch>
                    <a:fillRect/>
                  </a:stretch>
                </pic:blipFill>
                <pic:spPr>
                  <a:xfrm>
                    <a:off x="0" y="0"/>
                    <a:ext cx="12563" cy="11756"/>
                  </a:xfrm>
                  <a:prstGeom prst="rect">
                    <a:avLst/>
                  </a:prstGeom>
                </pic:spPr>
              </pic:pic>
            </a:graphicData>
          </a:graphic>
        </wp:inline>
      </w:drawing>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1D7117">
    <w:pPr>
      <w:pStyle w:val="2"/>
      <w:spacing w:before="275" w:line="192" w:lineRule="auto"/>
      <w:ind w:left="7228"/>
      <w:rPr>
        <w:sz w:val="19"/>
        <w:szCs w:val="19"/>
      </w:rPr>
    </w:pPr>
  </w:p>
  <w:p w14:paraId="720E22F9">
    <w:pPr>
      <w:pStyle w:val="2"/>
      <w:spacing w:line="205" w:lineRule="auto"/>
      <w:ind w:left="4189"/>
      <w:rPr>
        <w:sz w:val="19"/>
        <w:szCs w:val="19"/>
      </w:rPr>
    </w:pPr>
    <w:r>
      <w:rPr>
        <w:spacing w:val="-1"/>
        <w:sz w:val="19"/>
        <w:szCs w:val="19"/>
      </w:rPr>
      <w:t>第</w:t>
    </w:r>
    <w:r>
      <w:rPr>
        <w:spacing w:val="19"/>
        <w:sz w:val="19"/>
        <w:szCs w:val="19"/>
      </w:rPr>
      <w:t xml:space="preserve"> </w:t>
    </w:r>
    <w:r>
      <w:rPr>
        <w:spacing w:val="-1"/>
        <w:sz w:val="19"/>
        <w:szCs w:val="19"/>
      </w:rPr>
      <w:t>29</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0B2A43B4">
    <w:pPr>
      <w:spacing w:after="78" w:line="18" w:lineRule="exact"/>
      <w:ind w:left="5862"/>
    </w:pPr>
    <w:r>
      <w:drawing>
        <wp:inline distT="0" distB="0" distL="0" distR="0">
          <wp:extent cx="12065" cy="11430"/>
          <wp:effectExtent l="0" t="0" r="0" b="0"/>
          <wp:docPr id="128" name="IM 128"/>
          <wp:cNvGraphicFramePr/>
          <a:graphic xmlns:a="http://schemas.openxmlformats.org/drawingml/2006/main">
            <a:graphicData uri="http://schemas.openxmlformats.org/drawingml/2006/picture">
              <pic:pic xmlns:pic="http://schemas.openxmlformats.org/drawingml/2006/picture">
                <pic:nvPicPr>
                  <pic:cNvPr id="128" name="IM 128"/>
                  <pic:cNvPicPr/>
                </pic:nvPicPr>
                <pic:blipFill>
                  <a:blip r:embed="rId1"/>
                  <a:stretch>
                    <a:fillRect/>
                  </a:stretch>
                </pic:blipFill>
                <pic:spPr>
                  <a:xfrm>
                    <a:off x="0" y="0"/>
                    <a:ext cx="12563" cy="11756"/>
                  </a:xfrm>
                  <a:prstGeom prst="rect">
                    <a:avLst/>
                  </a:prstGeom>
                </pic:spPr>
              </pic:pic>
            </a:graphicData>
          </a:graphic>
        </wp:inline>
      </w:drawing>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741A48">
    <w:pPr>
      <w:pStyle w:val="2"/>
      <w:spacing w:before="275" w:line="192" w:lineRule="auto"/>
      <w:ind w:left="7228"/>
      <w:rPr>
        <w:sz w:val="19"/>
        <w:szCs w:val="19"/>
      </w:rPr>
    </w:pPr>
  </w:p>
  <w:p w14:paraId="784BC3CC">
    <w:pPr>
      <w:pStyle w:val="2"/>
      <w:spacing w:line="205" w:lineRule="auto"/>
      <w:ind w:left="4189"/>
      <w:rPr>
        <w:sz w:val="19"/>
        <w:szCs w:val="19"/>
      </w:rPr>
    </w:pPr>
    <w:r>
      <w:rPr>
        <w:spacing w:val="-1"/>
        <w:sz w:val="19"/>
        <w:szCs w:val="19"/>
      </w:rPr>
      <w:t>第</w:t>
    </w:r>
    <w:r>
      <w:rPr>
        <w:spacing w:val="19"/>
        <w:sz w:val="19"/>
        <w:szCs w:val="19"/>
      </w:rPr>
      <w:t xml:space="preserve"> </w:t>
    </w:r>
    <w:r>
      <w:rPr>
        <w:spacing w:val="-1"/>
        <w:sz w:val="19"/>
        <w:szCs w:val="19"/>
      </w:rPr>
      <w:t>30</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70F29370">
    <w:pPr>
      <w:spacing w:after="78" w:line="18" w:lineRule="exact"/>
      <w:ind w:left="5862"/>
    </w:pPr>
    <w:r>
      <w:drawing>
        <wp:inline distT="0" distB="0" distL="0" distR="0">
          <wp:extent cx="12065" cy="11430"/>
          <wp:effectExtent l="0" t="0" r="0" b="0"/>
          <wp:docPr id="132" name="IM 132"/>
          <wp:cNvGraphicFramePr/>
          <a:graphic xmlns:a="http://schemas.openxmlformats.org/drawingml/2006/main">
            <a:graphicData uri="http://schemas.openxmlformats.org/drawingml/2006/picture">
              <pic:pic xmlns:pic="http://schemas.openxmlformats.org/drawingml/2006/picture">
                <pic:nvPicPr>
                  <pic:cNvPr id="132" name="IM 132"/>
                  <pic:cNvPicPr/>
                </pic:nvPicPr>
                <pic:blipFill>
                  <a:blip r:embed="rId1"/>
                  <a:stretch>
                    <a:fillRect/>
                  </a:stretch>
                </pic:blipFill>
                <pic:spPr>
                  <a:xfrm>
                    <a:off x="0" y="0"/>
                    <a:ext cx="12563" cy="11756"/>
                  </a:xfrm>
                  <a:prstGeom prst="rect">
                    <a:avLst/>
                  </a:prstGeom>
                </pic:spPr>
              </pic:pic>
            </a:graphicData>
          </a:graphic>
        </wp:inline>
      </w:drawing>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19A31">
    <w:pPr>
      <w:pStyle w:val="2"/>
      <w:spacing w:before="275" w:line="192" w:lineRule="auto"/>
      <w:ind w:left="7228"/>
      <w:rPr>
        <w:sz w:val="19"/>
        <w:szCs w:val="19"/>
      </w:rPr>
    </w:pPr>
  </w:p>
  <w:p w14:paraId="402E4EE8">
    <w:pPr>
      <w:pStyle w:val="2"/>
      <w:spacing w:line="205" w:lineRule="auto"/>
      <w:ind w:left="4189"/>
      <w:rPr>
        <w:sz w:val="19"/>
        <w:szCs w:val="19"/>
      </w:rPr>
    </w:pPr>
    <w:r>
      <w:rPr>
        <w:spacing w:val="-1"/>
        <w:sz w:val="19"/>
        <w:szCs w:val="19"/>
      </w:rPr>
      <w:t>第</w:t>
    </w:r>
    <w:r>
      <w:rPr>
        <w:spacing w:val="19"/>
        <w:sz w:val="19"/>
        <w:szCs w:val="19"/>
      </w:rPr>
      <w:t xml:space="preserve"> </w:t>
    </w:r>
    <w:r>
      <w:rPr>
        <w:spacing w:val="-1"/>
        <w:sz w:val="19"/>
        <w:szCs w:val="19"/>
      </w:rPr>
      <w:t>31</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52327A79">
    <w:pPr>
      <w:spacing w:after="78" w:line="18" w:lineRule="exact"/>
      <w:ind w:left="5862"/>
    </w:pPr>
    <w:r>
      <w:drawing>
        <wp:inline distT="0" distB="0" distL="0" distR="0">
          <wp:extent cx="12065" cy="11430"/>
          <wp:effectExtent l="0" t="0" r="0" b="0"/>
          <wp:docPr id="136" name="IM 136"/>
          <wp:cNvGraphicFramePr/>
          <a:graphic xmlns:a="http://schemas.openxmlformats.org/drawingml/2006/main">
            <a:graphicData uri="http://schemas.openxmlformats.org/drawingml/2006/picture">
              <pic:pic xmlns:pic="http://schemas.openxmlformats.org/drawingml/2006/picture">
                <pic:nvPicPr>
                  <pic:cNvPr id="136" name="IM 136"/>
                  <pic:cNvPicPr/>
                </pic:nvPicPr>
                <pic:blipFill>
                  <a:blip r:embed="rId1"/>
                  <a:stretch>
                    <a:fillRect/>
                  </a:stretch>
                </pic:blipFill>
                <pic:spPr>
                  <a:xfrm>
                    <a:off x="0" y="0"/>
                    <a:ext cx="12563" cy="11756"/>
                  </a:xfrm>
                  <a:prstGeom prst="rect">
                    <a:avLst/>
                  </a:prstGeom>
                </pic:spPr>
              </pic:pic>
            </a:graphicData>
          </a:graphic>
        </wp:inline>
      </w:drawing>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B19EF">
    <w:pPr>
      <w:pStyle w:val="2"/>
      <w:spacing w:before="275" w:line="192" w:lineRule="auto"/>
      <w:ind w:left="7228"/>
      <w:rPr>
        <w:sz w:val="19"/>
        <w:szCs w:val="19"/>
      </w:rPr>
    </w:pPr>
  </w:p>
  <w:p w14:paraId="2CAD5108">
    <w:pPr>
      <w:pStyle w:val="2"/>
      <w:spacing w:line="205" w:lineRule="auto"/>
      <w:ind w:left="4189"/>
      <w:rPr>
        <w:sz w:val="19"/>
        <w:szCs w:val="19"/>
      </w:rPr>
    </w:pPr>
    <w:r>
      <w:rPr>
        <w:spacing w:val="-1"/>
        <w:sz w:val="19"/>
        <w:szCs w:val="19"/>
      </w:rPr>
      <w:t>第</w:t>
    </w:r>
    <w:r>
      <w:rPr>
        <w:spacing w:val="19"/>
        <w:sz w:val="19"/>
        <w:szCs w:val="19"/>
      </w:rPr>
      <w:t xml:space="preserve"> </w:t>
    </w:r>
    <w:r>
      <w:rPr>
        <w:spacing w:val="-1"/>
        <w:sz w:val="19"/>
        <w:szCs w:val="19"/>
      </w:rPr>
      <w:t>32</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4DF96B5C">
    <w:pPr>
      <w:spacing w:after="78" w:line="18" w:lineRule="exact"/>
      <w:ind w:left="5862"/>
    </w:pPr>
    <w:r>
      <w:drawing>
        <wp:inline distT="0" distB="0" distL="0" distR="0">
          <wp:extent cx="12065" cy="11430"/>
          <wp:effectExtent l="0" t="0" r="0" b="0"/>
          <wp:docPr id="140" name="IM 140"/>
          <wp:cNvGraphicFramePr/>
          <a:graphic xmlns:a="http://schemas.openxmlformats.org/drawingml/2006/main">
            <a:graphicData uri="http://schemas.openxmlformats.org/drawingml/2006/picture">
              <pic:pic xmlns:pic="http://schemas.openxmlformats.org/drawingml/2006/picture">
                <pic:nvPicPr>
                  <pic:cNvPr id="140" name="IM 140"/>
                  <pic:cNvPicPr/>
                </pic:nvPicPr>
                <pic:blipFill>
                  <a:blip r:embed="rId1"/>
                  <a:stretch>
                    <a:fillRect/>
                  </a:stretch>
                </pic:blipFill>
                <pic:spPr>
                  <a:xfrm>
                    <a:off x="0" y="0"/>
                    <a:ext cx="12563" cy="11756"/>
                  </a:xfrm>
                  <a:prstGeom prst="rect">
                    <a:avLst/>
                  </a:prstGeom>
                </pic:spPr>
              </pic:pic>
            </a:graphicData>
          </a:graphic>
        </wp:inline>
      </w:drawing>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929EB0">
    <w:pPr>
      <w:pStyle w:val="2"/>
      <w:spacing w:before="275" w:line="192" w:lineRule="auto"/>
      <w:ind w:left="7228"/>
      <w:rPr>
        <w:sz w:val="19"/>
        <w:szCs w:val="19"/>
      </w:rPr>
    </w:pPr>
  </w:p>
  <w:p w14:paraId="7EFF1E84">
    <w:pPr>
      <w:pStyle w:val="2"/>
      <w:spacing w:line="205" w:lineRule="auto"/>
      <w:ind w:left="4189"/>
      <w:rPr>
        <w:sz w:val="19"/>
        <w:szCs w:val="19"/>
      </w:rPr>
    </w:pPr>
    <w:r>
      <w:rPr>
        <w:spacing w:val="-1"/>
        <w:sz w:val="19"/>
        <w:szCs w:val="19"/>
      </w:rPr>
      <w:t>第</w:t>
    </w:r>
    <w:r>
      <w:rPr>
        <w:spacing w:val="19"/>
        <w:sz w:val="19"/>
        <w:szCs w:val="19"/>
      </w:rPr>
      <w:t xml:space="preserve"> </w:t>
    </w:r>
    <w:r>
      <w:rPr>
        <w:spacing w:val="-1"/>
        <w:sz w:val="19"/>
        <w:szCs w:val="19"/>
      </w:rPr>
      <w:t>33</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0E23C9D4">
    <w:pPr>
      <w:spacing w:after="78" w:line="18" w:lineRule="exact"/>
      <w:ind w:left="5862"/>
    </w:pPr>
    <w:r>
      <w:drawing>
        <wp:inline distT="0" distB="0" distL="0" distR="0">
          <wp:extent cx="12065" cy="11430"/>
          <wp:effectExtent l="0" t="0" r="0" b="0"/>
          <wp:docPr id="144" name="IM 144"/>
          <wp:cNvGraphicFramePr/>
          <a:graphic xmlns:a="http://schemas.openxmlformats.org/drawingml/2006/main">
            <a:graphicData uri="http://schemas.openxmlformats.org/drawingml/2006/picture">
              <pic:pic xmlns:pic="http://schemas.openxmlformats.org/drawingml/2006/picture">
                <pic:nvPicPr>
                  <pic:cNvPr id="144" name="IM 144"/>
                  <pic:cNvPicPr/>
                </pic:nvPicPr>
                <pic:blipFill>
                  <a:blip r:embed="rId1"/>
                  <a:stretch>
                    <a:fillRect/>
                  </a:stretch>
                </pic:blipFill>
                <pic:spPr>
                  <a:xfrm>
                    <a:off x="0" y="0"/>
                    <a:ext cx="12563" cy="11756"/>
                  </a:xfrm>
                  <a:prstGeom prst="rect">
                    <a:avLst/>
                  </a:prstGeom>
                </pic:spPr>
              </pic:pic>
            </a:graphicData>
          </a:graphic>
        </wp:inline>
      </w:drawing>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58C81B">
    <w:pPr>
      <w:pStyle w:val="2"/>
      <w:spacing w:line="205" w:lineRule="auto"/>
      <w:ind w:left="4189"/>
      <w:rPr>
        <w:sz w:val="19"/>
        <w:szCs w:val="19"/>
      </w:rPr>
    </w:pPr>
    <w:r>
      <w:rPr>
        <w:spacing w:val="-1"/>
        <w:sz w:val="19"/>
        <w:szCs w:val="19"/>
      </w:rPr>
      <w:t>第</w:t>
    </w:r>
    <w:r>
      <w:rPr>
        <w:spacing w:val="19"/>
        <w:sz w:val="19"/>
        <w:szCs w:val="19"/>
      </w:rPr>
      <w:t xml:space="preserve"> </w:t>
    </w:r>
    <w:r>
      <w:rPr>
        <w:spacing w:val="-1"/>
        <w:sz w:val="19"/>
        <w:szCs w:val="19"/>
      </w:rPr>
      <w:t>34</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5D45D52E">
    <w:pPr>
      <w:spacing w:after="78" w:line="18" w:lineRule="exact"/>
      <w:ind w:left="5862"/>
    </w:pPr>
    <w:r>
      <w:drawing>
        <wp:inline distT="0" distB="0" distL="0" distR="0">
          <wp:extent cx="12065" cy="11430"/>
          <wp:effectExtent l="0" t="0" r="0" b="0"/>
          <wp:docPr id="148" name="IM 148"/>
          <wp:cNvGraphicFramePr/>
          <a:graphic xmlns:a="http://schemas.openxmlformats.org/drawingml/2006/main">
            <a:graphicData uri="http://schemas.openxmlformats.org/drawingml/2006/picture">
              <pic:pic xmlns:pic="http://schemas.openxmlformats.org/drawingml/2006/picture">
                <pic:nvPicPr>
                  <pic:cNvPr id="148" name="IM 148"/>
                  <pic:cNvPicPr/>
                </pic:nvPicPr>
                <pic:blipFill>
                  <a:blip r:embed="rId1"/>
                  <a:stretch>
                    <a:fillRect/>
                  </a:stretch>
                </pic:blipFill>
                <pic:spPr>
                  <a:xfrm>
                    <a:off x="0" y="0"/>
                    <a:ext cx="12563" cy="11756"/>
                  </a:xfrm>
                  <a:prstGeom prst="rect">
                    <a:avLst/>
                  </a:prstGeom>
                </pic:spPr>
              </pic:pic>
            </a:graphicData>
          </a:graphic>
        </wp:inline>
      </w:drawing>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8A1DEF">
    <w:pPr>
      <w:pStyle w:val="2"/>
      <w:spacing w:line="205" w:lineRule="auto"/>
      <w:ind w:left="4189"/>
      <w:rPr>
        <w:sz w:val="19"/>
        <w:szCs w:val="19"/>
      </w:rPr>
    </w:pPr>
    <w:r>
      <w:rPr>
        <w:spacing w:val="-1"/>
        <w:sz w:val="19"/>
        <w:szCs w:val="19"/>
      </w:rPr>
      <w:t>第</w:t>
    </w:r>
    <w:r>
      <w:rPr>
        <w:spacing w:val="19"/>
        <w:sz w:val="19"/>
        <w:szCs w:val="19"/>
      </w:rPr>
      <w:t xml:space="preserve"> </w:t>
    </w:r>
    <w:r>
      <w:rPr>
        <w:spacing w:val="-1"/>
        <w:sz w:val="19"/>
        <w:szCs w:val="19"/>
      </w:rPr>
      <w:t>35</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11303F1B">
    <w:pPr>
      <w:spacing w:after="78" w:line="18" w:lineRule="exact"/>
      <w:ind w:left="5862"/>
    </w:pPr>
    <w:r>
      <w:drawing>
        <wp:inline distT="0" distB="0" distL="0" distR="0">
          <wp:extent cx="12065" cy="11430"/>
          <wp:effectExtent l="0" t="0" r="0" b="0"/>
          <wp:docPr id="152" name="IM 152"/>
          <wp:cNvGraphicFramePr/>
          <a:graphic xmlns:a="http://schemas.openxmlformats.org/drawingml/2006/main">
            <a:graphicData uri="http://schemas.openxmlformats.org/drawingml/2006/picture">
              <pic:pic xmlns:pic="http://schemas.openxmlformats.org/drawingml/2006/picture">
                <pic:nvPicPr>
                  <pic:cNvPr id="152" name="IM 152"/>
                  <pic:cNvPicPr/>
                </pic:nvPicPr>
                <pic:blipFill>
                  <a:blip r:embed="rId1"/>
                  <a:stretch>
                    <a:fillRect/>
                  </a:stretch>
                </pic:blipFill>
                <pic:spPr>
                  <a:xfrm>
                    <a:off x="0" y="0"/>
                    <a:ext cx="12563" cy="11756"/>
                  </a:xfrm>
                  <a:prstGeom prst="rect">
                    <a:avLst/>
                  </a:prstGeom>
                </pic:spPr>
              </pic:pic>
            </a:graphicData>
          </a:graphic>
        </wp:inline>
      </w:drawing>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D6A375">
    <w:pPr>
      <w:pStyle w:val="2"/>
      <w:spacing w:before="275" w:line="192" w:lineRule="auto"/>
      <w:ind w:left="7228"/>
      <w:rPr>
        <w:sz w:val="19"/>
        <w:szCs w:val="19"/>
      </w:rPr>
    </w:pPr>
  </w:p>
  <w:p w14:paraId="6D15F9ED">
    <w:pPr>
      <w:pStyle w:val="2"/>
      <w:spacing w:line="205" w:lineRule="auto"/>
      <w:ind w:left="4189"/>
      <w:rPr>
        <w:sz w:val="19"/>
        <w:szCs w:val="19"/>
      </w:rPr>
    </w:pPr>
    <w:r>
      <w:rPr>
        <w:spacing w:val="-1"/>
        <w:sz w:val="19"/>
        <w:szCs w:val="19"/>
      </w:rPr>
      <w:t>第</w:t>
    </w:r>
    <w:r>
      <w:rPr>
        <w:spacing w:val="19"/>
        <w:sz w:val="19"/>
        <w:szCs w:val="19"/>
      </w:rPr>
      <w:t xml:space="preserve"> </w:t>
    </w:r>
    <w:r>
      <w:rPr>
        <w:spacing w:val="-1"/>
        <w:sz w:val="19"/>
        <w:szCs w:val="19"/>
      </w:rPr>
      <w:t>36</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70796264">
    <w:pPr>
      <w:spacing w:after="78" w:line="18" w:lineRule="exact"/>
      <w:ind w:left="5862"/>
    </w:pPr>
    <w:r>
      <w:drawing>
        <wp:inline distT="0" distB="0" distL="0" distR="0">
          <wp:extent cx="12065" cy="11430"/>
          <wp:effectExtent l="0" t="0" r="0" b="0"/>
          <wp:docPr id="156" name="IM 156"/>
          <wp:cNvGraphicFramePr/>
          <a:graphic xmlns:a="http://schemas.openxmlformats.org/drawingml/2006/main">
            <a:graphicData uri="http://schemas.openxmlformats.org/drawingml/2006/picture">
              <pic:pic xmlns:pic="http://schemas.openxmlformats.org/drawingml/2006/picture">
                <pic:nvPicPr>
                  <pic:cNvPr id="156" name="IM 156"/>
                  <pic:cNvPicPr/>
                </pic:nvPicPr>
                <pic:blipFill>
                  <a:blip r:embed="rId1"/>
                  <a:stretch>
                    <a:fillRect/>
                  </a:stretch>
                </pic:blipFill>
                <pic:spPr>
                  <a:xfrm>
                    <a:off x="0" y="0"/>
                    <a:ext cx="12563" cy="11756"/>
                  </a:xfrm>
                  <a:prstGeom prst="rect">
                    <a:avLst/>
                  </a:prstGeom>
                </pic:spPr>
              </pic:pic>
            </a:graphicData>
          </a:graphic>
        </wp:inline>
      </w:drawing>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693AD">
    <w:pPr>
      <w:pStyle w:val="2"/>
      <w:spacing w:before="275" w:line="192" w:lineRule="auto"/>
      <w:ind w:left="7228"/>
      <w:rPr>
        <w:sz w:val="19"/>
        <w:szCs w:val="19"/>
      </w:rPr>
    </w:pPr>
  </w:p>
  <w:p w14:paraId="7341733C">
    <w:pPr>
      <w:pStyle w:val="2"/>
      <w:spacing w:line="205" w:lineRule="auto"/>
      <w:ind w:left="4189"/>
      <w:rPr>
        <w:sz w:val="19"/>
        <w:szCs w:val="19"/>
      </w:rPr>
    </w:pPr>
    <w:r>
      <w:rPr>
        <w:spacing w:val="-1"/>
        <w:sz w:val="19"/>
        <w:szCs w:val="19"/>
      </w:rPr>
      <w:t>第</w:t>
    </w:r>
    <w:r>
      <w:rPr>
        <w:spacing w:val="19"/>
        <w:sz w:val="19"/>
        <w:szCs w:val="19"/>
      </w:rPr>
      <w:t xml:space="preserve"> </w:t>
    </w:r>
    <w:r>
      <w:rPr>
        <w:spacing w:val="-1"/>
        <w:sz w:val="19"/>
        <w:szCs w:val="19"/>
      </w:rPr>
      <w:t>37</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177E2A6E">
    <w:pPr>
      <w:spacing w:after="78" w:line="18" w:lineRule="exact"/>
      <w:ind w:left="5862"/>
    </w:pPr>
    <w:r>
      <w:drawing>
        <wp:inline distT="0" distB="0" distL="0" distR="0">
          <wp:extent cx="12065" cy="11430"/>
          <wp:effectExtent l="0" t="0" r="0" b="0"/>
          <wp:docPr id="160" name="IM 160"/>
          <wp:cNvGraphicFramePr/>
          <a:graphic xmlns:a="http://schemas.openxmlformats.org/drawingml/2006/main">
            <a:graphicData uri="http://schemas.openxmlformats.org/drawingml/2006/picture">
              <pic:pic xmlns:pic="http://schemas.openxmlformats.org/drawingml/2006/picture">
                <pic:nvPicPr>
                  <pic:cNvPr id="160" name="IM 160"/>
                  <pic:cNvPicPr/>
                </pic:nvPicPr>
                <pic:blipFill>
                  <a:blip r:embed="rId1"/>
                  <a:stretch>
                    <a:fillRect/>
                  </a:stretch>
                </pic:blipFill>
                <pic:spPr>
                  <a:xfrm>
                    <a:off x="0" y="0"/>
                    <a:ext cx="12563" cy="11756"/>
                  </a:xfrm>
                  <a:prstGeom prst="rect">
                    <a:avLst/>
                  </a:prstGeom>
                </pic:spPr>
              </pic:pic>
            </a:graphicData>
          </a:graphic>
        </wp:inline>
      </w:drawing>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1407FE">
    <w:pPr>
      <w:pStyle w:val="2"/>
      <w:spacing w:before="275" w:line="192" w:lineRule="auto"/>
      <w:ind w:left="7228"/>
      <w:rPr>
        <w:sz w:val="19"/>
        <w:szCs w:val="19"/>
      </w:rPr>
    </w:pPr>
  </w:p>
  <w:p w14:paraId="49593724">
    <w:pPr>
      <w:pStyle w:val="2"/>
      <w:spacing w:line="205" w:lineRule="auto"/>
      <w:ind w:left="4189"/>
      <w:rPr>
        <w:sz w:val="19"/>
        <w:szCs w:val="19"/>
      </w:rPr>
    </w:pPr>
    <w:r>
      <w:rPr>
        <w:spacing w:val="-1"/>
        <w:sz w:val="19"/>
        <w:szCs w:val="19"/>
      </w:rPr>
      <w:t>第</w:t>
    </w:r>
    <w:r>
      <w:rPr>
        <w:spacing w:val="19"/>
        <w:sz w:val="19"/>
        <w:szCs w:val="19"/>
      </w:rPr>
      <w:t xml:space="preserve"> </w:t>
    </w:r>
    <w:r>
      <w:rPr>
        <w:spacing w:val="-1"/>
        <w:sz w:val="19"/>
        <w:szCs w:val="19"/>
      </w:rPr>
      <w:t>38</w:t>
    </w:r>
    <w:r>
      <w:rPr>
        <w:spacing w:val="20"/>
        <w:sz w:val="19"/>
        <w:szCs w:val="19"/>
      </w:rPr>
      <w:t xml:space="preserve"> </w:t>
    </w:r>
    <w:r>
      <w:rPr>
        <w:spacing w:val="-1"/>
        <w:sz w:val="19"/>
        <w:szCs w:val="19"/>
      </w:rPr>
      <w:t>页</w:t>
    </w:r>
    <w:r>
      <w:rPr>
        <w:spacing w:val="13"/>
        <w:sz w:val="19"/>
        <w:szCs w:val="19"/>
      </w:rPr>
      <w:t xml:space="preserve"> </w:t>
    </w:r>
    <w:r>
      <w:rPr>
        <w:spacing w:val="-1"/>
        <w:sz w:val="19"/>
        <w:szCs w:val="19"/>
      </w:rPr>
      <w:t>共</w:t>
    </w:r>
    <w:r>
      <w:rPr>
        <w:spacing w:val="17"/>
        <w:sz w:val="19"/>
        <w:szCs w:val="19"/>
      </w:rPr>
      <w:t xml:space="preserve"> </w:t>
    </w:r>
    <w:r>
      <w:rPr>
        <w:spacing w:val="-1"/>
        <w:sz w:val="19"/>
        <w:szCs w:val="19"/>
      </w:rPr>
      <w:t>38</w:t>
    </w:r>
    <w:r>
      <w:rPr>
        <w:spacing w:val="20"/>
        <w:sz w:val="19"/>
        <w:szCs w:val="19"/>
      </w:rPr>
      <w:t xml:space="preserve"> </w:t>
    </w:r>
    <w:r>
      <w:rPr>
        <w:spacing w:val="-1"/>
        <w:sz w:val="19"/>
        <w:szCs w:val="19"/>
      </w:rPr>
      <w:t>页</w:t>
    </w:r>
  </w:p>
  <w:p w14:paraId="3FD821F2">
    <w:pPr>
      <w:spacing w:after="78" w:line="18" w:lineRule="exact"/>
      <w:ind w:left="5862"/>
    </w:pPr>
    <w:r>
      <w:drawing>
        <wp:inline distT="0" distB="0" distL="0" distR="0">
          <wp:extent cx="12065" cy="11430"/>
          <wp:effectExtent l="0" t="0" r="0" b="0"/>
          <wp:docPr id="164" name="IM 164"/>
          <wp:cNvGraphicFramePr/>
          <a:graphic xmlns:a="http://schemas.openxmlformats.org/drawingml/2006/main">
            <a:graphicData uri="http://schemas.openxmlformats.org/drawingml/2006/picture">
              <pic:pic xmlns:pic="http://schemas.openxmlformats.org/drawingml/2006/picture">
                <pic:nvPicPr>
                  <pic:cNvPr id="164" name="IM 164"/>
                  <pic:cNvPicPr/>
                </pic:nvPicPr>
                <pic:blipFill>
                  <a:blip r:embed="rId1"/>
                  <a:stretch>
                    <a:fillRect/>
                  </a:stretch>
                </pic:blipFill>
                <pic:spPr>
                  <a:xfrm>
                    <a:off x="0" y="0"/>
                    <a:ext cx="12563" cy="11756"/>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8F664">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41EDB">
    <w:pPr>
      <w:pStyle w:val="2"/>
      <w:spacing w:before="170" w:line="229" w:lineRule="auto"/>
      <w:ind w:left="124"/>
      <w:rPr>
        <w:sz w:val="19"/>
        <w:szCs w:val="19"/>
      </w:rPr>
    </w:pPr>
    <w:r>
      <w:pict>
        <v:shape id="_x0000_s2055" o:spid="_x0000_s2055" style="position:absolute;left:0pt;margin-left:61.7pt;margin-top:44.05pt;height:0.55pt;width:370pt;mso-position-horizontal-relative:page;mso-position-vertical-relative:page;z-index:251661312;mso-width-relative:page;mso-height-relative:page;" filled="f" stroked="t" coordsize="7400,11" o:allowincell="f" path="m0,5l7399,5e">
          <v:fill on="f" focussize="0,0"/>
          <v:stroke weight="0.5pt" color="#000000" miterlimit="10" joinstyle="miter"/>
          <v:imagedata o:title=""/>
          <o:lock v:ext="edit"/>
        </v:shape>
      </w:pict>
    </w:r>
    <w:r>
      <w:rPr>
        <w:spacing w:val="7"/>
        <w:sz w:val="19"/>
        <w:szCs w:val="19"/>
      </w:rPr>
      <w:t>学员专用 请勿外泄</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E501BC4"/>
    <w:rsid w:val="132918A7"/>
    <w:rsid w:val="1BCC16EF"/>
    <w:rsid w:val="2FB00CDA"/>
    <w:rsid w:val="38E07042"/>
    <w:rsid w:val="42CC683B"/>
    <w:rsid w:val="4F4158EC"/>
    <w:rsid w:val="6246575A"/>
    <w:rsid w:val="6D9D5ABE"/>
    <w:rsid w:val="6E072901"/>
    <w:rsid w:val="6FE065E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2"/>
      <w:szCs w:val="22"/>
      <w:lang w:val="en-US" w:eastAsia="en-US" w:bidi="ar-SA"/>
    </w:rPr>
  </w:style>
  <w:style w:type="paragraph" w:styleId="3">
    <w:name w:val="footer"/>
    <w:basedOn w:val="1"/>
    <w:uiPriority w:val="0"/>
    <w:pPr>
      <w:tabs>
        <w:tab w:val="center" w:pos="4153"/>
        <w:tab w:val="right" w:pos="8306"/>
      </w:tabs>
      <w:snapToGrid w:val="0"/>
      <w:jc w:val="left"/>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3" Type="http://schemas.openxmlformats.org/officeDocument/2006/relationships/fontTable" Target="fontTable.xml"/><Relationship Id="rId52" Type="http://schemas.openxmlformats.org/officeDocument/2006/relationships/customXml" Target="../customXml/item1.xml"/><Relationship Id="rId51" Type="http://schemas.openxmlformats.org/officeDocument/2006/relationships/image" Target="media/image9.png"/><Relationship Id="rId50" Type="http://schemas.openxmlformats.org/officeDocument/2006/relationships/image" Target="media/image8.png"/><Relationship Id="rId5" Type="http://schemas.openxmlformats.org/officeDocument/2006/relationships/header" Target="header1.xml"/><Relationship Id="rId49" Type="http://schemas.openxmlformats.org/officeDocument/2006/relationships/image" Target="media/image7.jpeg"/><Relationship Id="rId48" Type="http://schemas.openxmlformats.org/officeDocument/2006/relationships/image" Target="media/image6.png"/><Relationship Id="rId47" Type="http://schemas.openxmlformats.org/officeDocument/2006/relationships/image" Target="media/image5.png"/><Relationship Id="rId46" Type="http://schemas.openxmlformats.org/officeDocument/2006/relationships/image" Target="media/image4.png"/><Relationship Id="rId45" Type="http://schemas.openxmlformats.org/officeDocument/2006/relationships/image" Target="media/image3.png"/><Relationship Id="rId44" Type="http://schemas.openxmlformats.org/officeDocument/2006/relationships/theme" Target="theme/theme1.xml"/><Relationship Id="rId43" Type="http://schemas.openxmlformats.org/officeDocument/2006/relationships/footer" Target="footer37.xml"/><Relationship Id="rId42" Type="http://schemas.openxmlformats.org/officeDocument/2006/relationships/footer" Target="footer36.xml"/><Relationship Id="rId41" Type="http://schemas.openxmlformats.org/officeDocument/2006/relationships/footer" Target="footer35.xml"/><Relationship Id="rId40" Type="http://schemas.openxmlformats.org/officeDocument/2006/relationships/footer" Target="footer34.xml"/><Relationship Id="rId4" Type="http://schemas.openxmlformats.org/officeDocument/2006/relationships/endnotes" Target="endnotes.xml"/><Relationship Id="rId39" Type="http://schemas.openxmlformats.org/officeDocument/2006/relationships/footer" Target="footer33.xml"/><Relationship Id="rId38" Type="http://schemas.openxmlformats.org/officeDocument/2006/relationships/footer" Target="footer32.xml"/><Relationship Id="rId37" Type="http://schemas.openxmlformats.org/officeDocument/2006/relationships/footer" Target="footer31.xml"/><Relationship Id="rId36" Type="http://schemas.openxmlformats.org/officeDocument/2006/relationships/footer" Target="footer30.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footer" Target="footer25.xml"/><Relationship Id="rId30" Type="http://schemas.openxmlformats.org/officeDocument/2006/relationships/footer" Target="footer24.xml"/><Relationship Id="rId3" Type="http://schemas.openxmlformats.org/officeDocument/2006/relationships/footnotes" Target="footnotes.xml"/><Relationship Id="rId29" Type="http://schemas.openxmlformats.org/officeDocument/2006/relationships/footer" Target="footer23.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footer" Target="footer14.xml"/><Relationship Id="rId2" Type="http://schemas.openxmlformats.org/officeDocument/2006/relationships/settings" Target="settings.xml"/><Relationship Id="rId19" Type="http://schemas.openxmlformats.org/officeDocument/2006/relationships/footer" Target="footer13.xml"/><Relationship Id="rId18" Type="http://schemas.openxmlformats.org/officeDocument/2006/relationships/footer" Target="footer12.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_rels/footer5.xml.rels><?xml version="1.0" encoding="UTF-8" standalone="yes"?>
<Relationships xmlns="http://schemas.openxmlformats.org/package/2006/relationships"><Relationship Id="rId1" Type="http://schemas.openxmlformats.org/officeDocument/2006/relationships/image" Target="media/image1.png"/></Relationships>
</file>

<file path=word/_rels/footer6.xml.rels><?xml version="1.0" encoding="UTF-8" standalone="yes"?>
<Relationships xmlns="http://schemas.openxmlformats.org/package/2006/relationships"><Relationship Id="rId1" Type="http://schemas.openxmlformats.org/officeDocument/2006/relationships/image" Target="media/image1.png"/></Relationships>
</file>

<file path=word/_rels/footer7.xml.rels><?xml version="1.0" encoding="UTF-8" standalone="yes"?>
<Relationships xmlns="http://schemas.openxmlformats.org/package/2006/relationships"><Relationship Id="rId1" Type="http://schemas.openxmlformats.org/officeDocument/2006/relationships/image" Target="media/image1.png"/></Relationships>
</file>

<file path=word/_rels/footer8.xml.rels><?xml version="1.0" encoding="UTF-8" standalone="yes"?>
<Relationships xmlns="http://schemas.openxmlformats.org/package/2006/relationships"><Relationship Id="rId1" Type="http://schemas.openxmlformats.org/officeDocument/2006/relationships/image" Target="media/image1.png"/></Relationships>
</file>

<file path=word/_rels/footer9.xml.rels><?xml version="1.0" encoding="UTF-8" standalone="yes"?>
<Relationships xmlns="http://schemas.openxmlformats.org/package/2006/relationships"><Relationship Id="rId1" Type="http://schemas.openxmlformats.org/officeDocument/2006/relationships/image" Target="media/image2.png"/></Relationships>
</file>

<file path=word/_rels/footer10.xml.rels><?xml version="1.0" encoding="UTF-8" standalone="yes"?>
<Relationships xmlns="http://schemas.openxmlformats.org/package/2006/relationships"><Relationship Id="rId1" Type="http://schemas.openxmlformats.org/officeDocument/2006/relationships/image" Target="media/image2.png"/></Relationships>
</file>

<file path=word/_rels/footer11.xml.rels><?xml version="1.0" encoding="UTF-8" standalone="yes"?>
<Relationships xmlns="http://schemas.openxmlformats.org/package/2006/relationships"><Relationship Id="rId1" Type="http://schemas.openxmlformats.org/officeDocument/2006/relationships/image" Target="media/image2.png"/></Relationships>
</file>

<file path=word/_rels/footer12.xml.rels><?xml version="1.0" encoding="UTF-8" standalone="yes"?>
<Relationships xmlns="http://schemas.openxmlformats.org/package/2006/relationships"><Relationship Id="rId1" Type="http://schemas.openxmlformats.org/officeDocument/2006/relationships/image" Target="media/image2.png"/></Relationships>
</file>

<file path=word/_rels/footer13.xml.rels><?xml version="1.0" encoding="UTF-8" standalone="yes"?>
<Relationships xmlns="http://schemas.openxmlformats.org/package/2006/relationships"><Relationship Id="rId1" Type="http://schemas.openxmlformats.org/officeDocument/2006/relationships/image" Target="media/image2.png"/></Relationships>
</file>

<file path=word/_rels/footer14.xml.rels><?xml version="1.0" encoding="UTF-8" standalone="yes"?>
<Relationships xmlns="http://schemas.openxmlformats.org/package/2006/relationships"><Relationship Id="rId1" Type="http://schemas.openxmlformats.org/officeDocument/2006/relationships/image" Target="media/image2.png"/></Relationships>
</file>

<file path=word/_rels/footer15.xml.rels><?xml version="1.0" encoding="UTF-8" standalone="yes"?>
<Relationships xmlns="http://schemas.openxmlformats.org/package/2006/relationships"><Relationship Id="rId1" Type="http://schemas.openxmlformats.org/officeDocument/2006/relationships/image" Target="media/image2.png"/></Relationships>
</file>

<file path=word/_rels/footer16.xml.rels><?xml version="1.0" encoding="UTF-8" standalone="yes"?>
<Relationships xmlns="http://schemas.openxmlformats.org/package/2006/relationships"><Relationship Id="rId1" Type="http://schemas.openxmlformats.org/officeDocument/2006/relationships/image" Target="media/image2.png"/></Relationships>
</file>

<file path=word/_rels/footer17.xml.rels><?xml version="1.0" encoding="UTF-8" standalone="yes"?>
<Relationships xmlns="http://schemas.openxmlformats.org/package/2006/relationships"><Relationship Id="rId1" Type="http://schemas.openxmlformats.org/officeDocument/2006/relationships/image" Target="media/image2.png"/></Relationships>
</file>

<file path=word/_rels/footer18.xml.rels><?xml version="1.0" encoding="UTF-8" standalone="yes"?>
<Relationships xmlns="http://schemas.openxmlformats.org/package/2006/relationships"><Relationship Id="rId1" Type="http://schemas.openxmlformats.org/officeDocument/2006/relationships/image" Target="media/image2.png"/></Relationships>
</file>

<file path=word/_rels/footer19.xml.rels><?xml version="1.0" encoding="UTF-8" standalone="yes"?>
<Relationships xmlns="http://schemas.openxmlformats.org/package/2006/relationships"><Relationship Id="rId1" Type="http://schemas.openxmlformats.org/officeDocument/2006/relationships/image" Target="media/image2.png"/></Relationships>
</file>

<file path=word/_rels/footer20.xml.rels><?xml version="1.0" encoding="UTF-8" standalone="yes"?>
<Relationships xmlns="http://schemas.openxmlformats.org/package/2006/relationships"><Relationship Id="rId1" Type="http://schemas.openxmlformats.org/officeDocument/2006/relationships/image" Target="media/image2.png"/></Relationships>
</file>

<file path=word/_rels/footer21.xml.rels><?xml version="1.0" encoding="UTF-8" standalone="yes"?>
<Relationships xmlns="http://schemas.openxmlformats.org/package/2006/relationships"><Relationship Id="rId1" Type="http://schemas.openxmlformats.org/officeDocument/2006/relationships/image" Target="media/image2.png"/></Relationships>
</file>

<file path=word/_rels/footer22.xml.rels><?xml version="1.0" encoding="UTF-8" standalone="yes"?>
<Relationships xmlns="http://schemas.openxmlformats.org/package/2006/relationships"><Relationship Id="rId1" Type="http://schemas.openxmlformats.org/officeDocument/2006/relationships/image" Target="media/image2.png"/></Relationships>
</file>

<file path=word/_rels/footer23.xml.rels><?xml version="1.0" encoding="UTF-8" standalone="yes"?>
<Relationships xmlns="http://schemas.openxmlformats.org/package/2006/relationships"><Relationship Id="rId1" Type="http://schemas.openxmlformats.org/officeDocument/2006/relationships/image" Target="media/image2.png"/></Relationships>
</file>

<file path=word/_rels/footer24.xml.rels><?xml version="1.0" encoding="UTF-8" standalone="yes"?>
<Relationships xmlns="http://schemas.openxmlformats.org/package/2006/relationships"><Relationship Id="rId1" Type="http://schemas.openxmlformats.org/officeDocument/2006/relationships/image" Target="media/image2.png"/></Relationships>
</file>

<file path=word/_rels/footer25.xml.rels><?xml version="1.0" encoding="UTF-8" standalone="yes"?>
<Relationships xmlns="http://schemas.openxmlformats.org/package/2006/relationships"><Relationship Id="rId1" Type="http://schemas.openxmlformats.org/officeDocument/2006/relationships/image" Target="media/image2.png"/></Relationships>
</file>

<file path=word/_rels/footer26.xml.rels><?xml version="1.0" encoding="UTF-8" standalone="yes"?>
<Relationships xmlns="http://schemas.openxmlformats.org/package/2006/relationships"><Relationship Id="rId1" Type="http://schemas.openxmlformats.org/officeDocument/2006/relationships/image" Target="media/image2.png"/></Relationships>
</file>

<file path=word/_rels/footer27.xml.rels><?xml version="1.0" encoding="UTF-8" standalone="yes"?>
<Relationships xmlns="http://schemas.openxmlformats.org/package/2006/relationships"><Relationship Id="rId1" Type="http://schemas.openxmlformats.org/officeDocument/2006/relationships/image" Target="media/image2.png"/></Relationships>
</file>

<file path=word/_rels/footer28.xml.rels><?xml version="1.0" encoding="UTF-8" standalone="yes"?>
<Relationships xmlns="http://schemas.openxmlformats.org/package/2006/relationships"><Relationship Id="rId1" Type="http://schemas.openxmlformats.org/officeDocument/2006/relationships/image" Target="media/image2.png"/></Relationships>
</file>

<file path=word/_rels/footer29.xml.rels><?xml version="1.0" encoding="UTF-8" standalone="yes"?>
<Relationships xmlns="http://schemas.openxmlformats.org/package/2006/relationships"><Relationship Id="rId1" Type="http://schemas.openxmlformats.org/officeDocument/2006/relationships/image" Target="media/image2.png"/></Relationships>
</file>

<file path=word/_rels/footer30.xml.rels><?xml version="1.0" encoding="UTF-8" standalone="yes"?>
<Relationships xmlns="http://schemas.openxmlformats.org/package/2006/relationships"><Relationship Id="rId1" Type="http://schemas.openxmlformats.org/officeDocument/2006/relationships/image" Target="media/image2.png"/></Relationships>
</file>

<file path=word/_rels/footer31.xml.rels><?xml version="1.0" encoding="UTF-8" standalone="yes"?>
<Relationships xmlns="http://schemas.openxmlformats.org/package/2006/relationships"><Relationship Id="rId1" Type="http://schemas.openxmlformats.org/officeDocument/2006/relationships/image" Target="media/image2.png"/></Relationships>
</file>

<file path=word/_rels/footer32.xml.rels><?xml version="1.0" encoding="UTF-8" standalone="yes"?>
<Relationships xmlns="http://schemas.openxmlformats.org/package/2006/relationships"><Relationship Id="rId1" Type="http://schemas.openxmlformats.org/officeDocument/2006/relationships/image" Target="media/image2.png"/></Relationships>
</file>

<file path=word/_rels/footer33.xml.rels><?xml version="1.0" encoding="UTF-8" standalone="yes"?>
<Relationships xmlns="http://schemas.openxmlformats.org/package/2006/relationships"><Relationship Id="rId1" Type="http://schemas.openxmlformats.org/officeDocument/2006/relationships/image" Target="media/image2.png"/></Relationships>
</file>

<file path=word/_rels/footer34.xml.rels><?xml version="1.0" encoding="UTF-8" standalone="yes"?>
<Relationships xmlns="http://schemas.openxmlformats.org/package/2006/relationships"><Relationship Id="rId1" Type="http://schemas.openxmlformats.org/officeDocument/2006/relationships/image" Target="media/image2.png"/></Relationships>
</file>

<file path=word/_rels/footer35.xml.rels><?xml version="1.0" encoding="UTF-8" standalone="yes"?>
<Relationships xmlns="http://schemas.openxmlformats.org/package/2006/relationships"><Relationship Id="rId1" Type="http://schemas.openxmlformats.org/officeDocument/2006/relationships/image" Target="media/image2.png"/></Relationships>
</file>

<file path=word/_rels/footer36.xml.rels><?xml version="1.0" encoding="UTF-8" standalone="yes"?>
<Relationships xmlns="http://schemas.openxmlformats.org/package/2006/relationships"><Relationship Id="rId1" Type="http://schemas.openxmlformats.org/officeDocument/2006/relationships/image" Target="media/image2.png"/></Relationships>
</file>

<file path=word/_rels/footer37.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5"/>
    <customShpInfo spid="_x0000_s1026"/>
    <customShpInfo spid="_x0000_s1027"/>
    <customShpInfo spid="_x0000_s1029"/>
    <customShpInfo spid="_x0000_s1030"/>
    <customShpInfo spid="_x0000_s1028"/>
    <customShpInfo spid="_x0000_s1031"/>
    <customShpInfo spid="_x0000_s1033"/>
    <customShpInfo spid="_x0000_s1034"/>
    <customShpInfo spid="_x0000_s1032"/>
    <customShpInfo spid="_x0000_s1036"/>
    <customShpInfo spid="_x0000_s1037"/>
    <customShpInfo spid="_x0000_s1035"/>
    <customShpInfo spid="_x0000_s1039"/>
    <customShpInfo spid="_x0000_s1040"/>
    <customShpInfo spid="_x0000_s1038"/>
    <customShpInfo spid="_x0000_s1041"/>
    <customShpInfo spid="_x0000_s1043"/>
    <customShpInfo spid="_x0000_s1044"/>
    <customShpInfo spid="_x0000_s1042"/>
    <customShpInfo spid="_x0000_s1045"/>
    <customShpInfo spid="_x0000_s1047"/>
    <customShpInfo spid="_x0000_s1048"/>
    <customShpInfo spid="_x0000_s104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38</Pages>
  <Words>1357</Words>
  <Characters>1496</Characters>
  <TotalTime>66</TotalTime>
  <ScaleCrop>false</ScaleCrop>
  <LinksUpToDate>false</LinksUpToDate>
  <CharactersWithSpaces>1636</CharactersWithSpaces>
  <Application>WPS Office_12.1.0.24657_F1E327BC-269C-435d-A152-05C5408002CA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2026-01-08T11:30:00Z</dcterms:created>
  <dc:creator>『Mr.An』</dc:creator>
  <cp:lastModifiedBy>薛飞</cp:lastModifiedBy>
  <dcterms:modified xsi:type="dcterms:W3CDTF">2026-02-09T08:42:26Z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2026-02-09T15:30:16Z</vt:filetime>
  </property>
  <property fmtid="{D5CDD505-2E9C-101B-9397-08002B2CF9AE}" pid="4" name="KSOTemplateDocerSaveRecord">
    <vt:lpwstr>eyJoZGlkIjoiMDZhYjFkODJhOWFlZjdhZTJlNzA0NmE2MTZhNTZkMjEiLCJ1c2VySWQiOiI5NTk2ODI5NzQifQ==</vt:lpwstr>
  </property>
  <property fmtid="{D5CDD505-2E9C-101B-9397-08002B2CF9AE}" pid="5" name="KSOProductBuildVer">
    <vt:lpwstr>2052-12.1.0.24657</vt:lpwstr>
  </property>
  <property fmtid="{D5CDD505-2E9C-101B-9397-08002B2CF9AE}" pid="6" name="ICV">
    <vt:lpwstr>F01C00E7399149BAB0D1B0E03DA53CA8_12</vt:lpwstr>
  </property>
</Properties>
</file>