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8B533">
      <w:pPr>
        <w:jc w:val="center"/>
        <w:rPr>
          <w:rFonts w:ascii="黑体" w:hAnsi="黑体" w:eastAsia="黑体"/>
          <w:b/>
          <w:sz w:val="36"/>
          <w:szCs w:val="36"/>
        </w:rPr>
      </w:pPr>
      <w:r>
        <w:rPr>
          <w:rFonts w:hint="eastAsia" w:ascii="黑体" w:hAnsi="黑体" w:eastAsia="黑体"/>
          <w:b/>
          <w:sz w:val="36"/>
          <w:szCs w:val="36"/>
        </w:rPr>
        <w:t>合川城区涪江上段防洪护岸工程</w:t>
      </w:r>
    </w:p>
    <w:p w14:paraId="7635FB71">
      <w:pPr>
        <w:jc w:val="center"/>
        <w:rPr>
          <w:rFonts w:ascii="黑体" w:hAnsi="黑体" w:eastAsia="黑体"/>
          <w:b/>
          <w:sz w:val="36"/>
          <w:szCs w:val="36"/>
        </w:rPr>
      </w:pPr>
      <w:r>
        <w:rPr>
          <w:rFonts w:hint="eastAsia" w:ascii="黑体" w:hAnsi="黑体" w:eastAsia="黑体"/>
          <w:b/>
          <w:sz w:val="36"/>
          <w:szCs w:val="36"/>
        </w:rPr>
        <w:t>（赵家渡段）一标段</w:t>
      </w:r>
    </w:p>
    <w:p w14:paraId="41F97C09">
      <w:pPr>
        <w:rPr>
          <w:rFonts w:ascii="仿宋" w:hAnsi="仿宋" w:eastAsia="仿宋"/>
          <w:sz w:val="28"/>
          <w:szCs w:val="28"/>
        </w:rPr>
      </w:pPr>
    </w:p>
    <w:p w14:paraId="5B46BF06">
      <w:pPr>
        <w:jc w:val="center"/>
        <w:rPr>
          <w:rFonts w:ascii="仿宋" w:hAnsi="仿宋" w:eastAsia="仿宋"/>
          <w:sz w:val="84"/>
          <w:szCs w:val="84"/>
        </w:rPr>
      </w:pPr>
    </w:p>
    <w:p w14:paraId="673D49C6">
      <w:pPr>
        <w:jc w:val="center"/>
        <w:rPr>
          <w:rFonts w:ascii="仿宋" w:hAnsi="仿宋" w:eastAsia="仿宋"/>
          <w:sz w:val="84"/>
          <w:szCs w:val="84"/>
        </w:rPr>
      </w:pPr>
    </w:p>
    <w:p w14:paraId="3B2F4846">
      <w:pPr>
        <w:jc w:val="center"/>
        <w:rPr>
          <w:rFonts w:ascii="黑体" w:hAnsi="黑体" w:eastAsia="黑体"/>
          <w:b/>
          <w:sz w:val="100"/>
          <w:szCs w:val="100"/>
        </w:rPr>
      </w:pPr>
      <w:r>
        <w:rPr>
          <w:rFonts w:hint="eastAsia" w:ascii="黑体" w:hAnsi="黑体" w:eastAsia="黑体"/>
          <w:b/>
          <w:sz w:val="100"/>
          <w:szCs w:val="100"/>
        </w:rPr>
        <w:t>安全生产事故</w:t>
      </w:r>
    </w:p>
    <w:p w14:paraId="5C4E65E6">
      <w:pPr>
        <w:jc w:val="center"/>
        <w:rPr>
          <w:rFonts w:ascii="黑体" w:hAnsi="黑体" w:eastAsia="黑体"/>
          <w:b/>
          <w:sz w:val="100"/>
          <w:szCs w:val="100"/>
        </w:rPr>
      </w:pPr>
      <w:r>
        <w:rPr>
          <w:rFonts w:hint="eastAsia" w:ascii="黑体" w:hAnsi="黑体" w:eastAsia="黑体"/>
          <w:b/>
          <w:sz w:val="100"/>
          <w:szCs w:val="100"/>
        </w:rPr>
        <w:t>应急救援预案</w:t>
      </w:r>
    </w:p>
    <w:p w14:paraId="3B932D87">
      <w:pPr>
        <w:rPr>
          <w:rFonts w:ascii="仿宋" w:hAnsi="仿宋" w:eastAsia="仿宋"/>
          <w:sz w:val="28"/>
          <w:szCs w:val="28"/>
        </w:rPr>
      </w:pPr>
    </w:p>
    <w:p w14:paraId="1CEABE04">
      <w:pPr>
        <w:rPr>
          <w:rFonts w:ascii="仿宋" w:hAnsi="仿宋" w:eastAsia="仿宋"/>
          <w:sz w:val="28"/>
          <w:szCs w:val="28"/>
        </w:rPr>
      </w:pPr>
    </w:p>
    <w:p w14:paraId="54E618CA">
      <w:pPr>
        <w:rPr>
          <w:rFonts w:ascii="仿宋" w:hAnsi="仿宋" w:eastAsia="仿宋"/>
          <w:sz w:val="28"/>
          <w:szCs w:val="28"/>
        </w:rPr>
      </w:pPr>
    </w:p>
    <w:p w14:paraId="6822896E">
      <w:pPr>
        <w:rPr>
          <w:rFonts w:ascii="仿宋" w:hAnsi="仿宋" w:eastAsia="仿宋"/>
          <w:sz w:val="28"/>
          <w:szCs w:val="28"/>
        </w:rPr>
      </w:pPr>
    </w:p>
    <w:p w14:paraId="7B5AF890">
      <w:pPr>
        <w:rPr>
          <w:rFonts w:ascii="仿宋" w:hAnsi="仿宋" w:eastAsia="仿宋"/>
          <w:sz w:val="28"/>
          <w:szCs w:val="28"/>
        </w:rPr>
      </w:pPr>
    </w:p>
    <w:p w14:paraId="2CEE519E">
      <w:pPr>
        <w:rPr>
          <w:rFonts w:ascii="仿宋" w:hAnsi="仿宋" w:eastAsia="仿宋"/>
          <w:sz w:val="28"/>
          <w:szCs w:val="28"/>
        </w:rPr>
        <w:sectPr>
          <w:footerReference r:id="rId3" w:type="default"/>
          <w:pgSz w:w="11906" w:h="16838"/>
          <w:pgMar w:top="1440" w:right="1800" w:bottom="1440" w:left="1800" w:header="851" w:footer="992" w:gutter="0"/>
          <w:cols w:space="425" w:num="1"/>
          <w:docGrid w:type="lines" w:linePitch="312" w:charSpace="0"/>
        </w:sectPr>
      </w:pPr>
    </w:p>
    <w:p w14:paraId="732D64C2">
      <w:pPr>
        <w:jc w:val="distribute"/>
        <w:rPr>
          <w:rFonts w:ascii="黑体" w:hAnsi="黑体" w:eastAsia="黑体"/>
          <w:b/>
          <w:sz w:val="28"/>
          <w:szCs w:val="28"/>
        </w:rPr>
      </w:pPr>
      <w:r>
        <w:rPr>
          <w:rFonts w:hint="eastAsia" w:ascii="黑体" w:hAnsi="黑体" w:eastAsia="黑体"/>
          <w:b/>
          <w:sz w:val="28"/>
          <w:szCs w:val="28"/>
        </w:rPr>
        <w:t xml:space="preserve">编制单位： </w:t>
      </w:r>
    </w:p>
    <w:p w14:paraId="0684D222">
      <w:pPr>
        <w:jc w:val="distribute"/>
        <w:rPr>
          <w:rFonts w:ascii="黑体" w:hAnsi="黑体" w:eastAsia="黑体"/>
          <w:b/>
          <w:sz w:val="28"/>
          <w:szCs w:val="28"/>
        </w:rPr>
      </w:pPr>
      <w:r>
        <w:rPr>
          <w:rFonts w:hint="eastAsia" w:ascii="黑体" w:hAnsi="黑体" w:eastAsia="黑体"/>
          <w:b/>
          <w:sz w:val="28"/>
          <w:szCs w:val="28"/>
        </w:rPr>
        <w:t>监理单位：</w:t>
      </w:r>
    </w:p>
    <w:p w14:paraId="23541A3D">
      <w:pPr>
        <w:jc w:val="distribute"/>
        <w:rPr>
          <w:rFonts w:ascii="黑体" w:hAnsi="黑体" w:eastAsia="黑体"/>
          <w:b/>
          <w:sz w:val="28"/>
          <w:szCs w:val="28"/>
        </w:rPr>
      </w:pPr>
      <w:r>
        <w:rPr>
          <w:rFonts w:hint="eastAsia" w:ascii="黑体" w:hAnsi="黑体" w:eastAsia="黑体"/>
          <w:b/>
          <w:sz w:val="28"/>
          <w:szCs w:val="28"/>
        </w:rPr>
        <w:t>业主单位：</w:t>
      </w:r>
    </w:p>
    <w:p w14:paraId="1960FFCC">
      <w:pPr>
        <w:jc w:val="distribute"/>
        <w:rPr>
          <w:rFonts w:ascii="黑体" w:hAnsi="黑体" w:eastAsia="黑体"/>
          <w:b/>
          <w:sz w:val="28"/>
          <w:szCs w:val="28"/>
        </w:rPr>
      </w:pPr>
      <w:r>
        <w:rPr>
          <w:rFonts w:hint="eastAsia" w:ascii="黑体" w:hAnsi="黑体" w:eastAsia="黑体"/>
          <w:b/>
          <w:sz w:val="28"/>
          <w:szCs w:val="28"/>
        </w:rPr>
        <w:t>重庆市万州水电建筑工程公司</w:t>
      </w:r>
    </w:p>
    <w:p w14:paraId="60008D42">
      <w:pPr>
        <w:jc w:val="distribute"/>
        <w:rPr>
          <w:rFonts w:ascii="黑体" w:hAnsi="黑体" w:eastAsia="黑体"/>
          <w:b/>
          <w:sz w:val="28"/>
          <w:szCs w:val="28"/>
        </w:rPr>
      </w:pPr>
      <w:r>
        <w:rPr>
          <w:rFonts w:hint="eastAsia" w:ascii="黑体" w:hAnsi="黑体" w:eastAsia="黑体"/>
          <w:b/>
          <w:sz w:val="28"/>
          <w:szCs w:val="28"/>
        </w:rPr>
        <w:t>黄河工程咨询监理有限责任公司</w:t>
      </w:r>
    </w:p>
    <w:p w14:paraId="55AA5BF7">
      <w:pPr>
        <w:jc w:val="distribute"/>
        <w:rPr>
          <w:rFonts w:ascii="黑体" w:hAnsi="黑体" w:eastAsia="黑体"/>
          <w:b/>
          <w:sz w:val="28"/>
          <w:szCs w:val="28"/>
        </w:rPr>
      </w:pPr>
      <w:r>
        <w:rPr>
          <w:rFonts w:hint="eastAsia" w:ascii="黑体" w:hAnsi="黑体" w:eastAsia="黑体"/>
          <w:b/>
          <w:sz w:val="28"/>
          <w:szCs w:val="28"/>
        </w:rPr>
        <w:t>重庆江城水务有限公司</w:t>
      </w:r>
    </w:p>
    <w:p w14:paraId="1898083C">
      <w:pPr>
        <w:jc w:val="center"/>
        <w:rPr>
          <w:rFonts w:ascii="黑体" w:hAnsi="黑体" w:eastAsia="黑体"/>
          <w:b/>
          <w:sz w:val="28"/>
          <w:szCs w:val="28"/>
        </w:rPr>
        <w:sectPr>
          <w:type w:val="continuous"/>
          <w:pgSz w:w="11906" w:h="16838"/>
          <w:pgMar w:top="1440" w:right="1800" w:bottom="1440" w:left="1800" w:header="851" w:footer="992" w:gutter="0"/>
          <w:cols w:equalWidth="0" w:num="2">
            <w:col w:w="1760" w:space="144"/>
            <w:col w:w="6402"/>
          </w:cols>
          <w:docGrid w:type="lines" w:linePitch="312" w:charSpace="0"/>
        </w:sectPr>
      </w:pPr>
    </w:p>
    <w:p w14:paraId="0006B0EB">
      <w:pPr>
        <w:jc w:val="center"/>
        <w:rPr>
          <w:rFonts w:ascii="仿宋" w:hAnsi="仿宋" w:eastAsia="仿宋"/>
          <w:sz w:val="28"/>
          <w:szCs w:val="28"/>
        </w:rPr>
        <w:sectPr>
          <w:type w:val="continuous"/>
          <w:pgSz w:w="11906" w:h="16838"/>
          <w:pgMar w:top="1440" w:right="1800" w:bottom="1440" w:left="1800" w:header="851" w:footer="992" w:gutter="0"/>
          <w:cols w:space="425" w:num="1"/>
          <w:docGrid w:type="lines" w:linePitch="312" w:charSpace="0"/>
        </w:sectPr>
      </w:pPr>
      <w:r>
        <w:rPr>
          <w:rFonts w:ascii="黑体" w:hAnsi="黑体" w:eastAsia="黑体"/>
          <w:b/>
          <w:sz w:val="28"/>
          <w:szCs w:val="28"/>
        </w:rPr>
        <w:fldChar w:fldCharType="begin"/>
      </w:r>
      <w:r>
        <w:rPr>
          <w:rFonts w:ascii="黑体" w:hAnsi="黑体" w:eastAsia="黑体"/>
          <w:b/>
          <w:sz w:val="28"/>
          <w:szCs w:val="28"/>
        </w:rPr>
        <w:instrText xml:space="preserve"> </w:instrText>
      </w:r>
      <w:r>
        <w:rPr>
          <w:rFonts w:hint="eastAsia" w:ascii="黑体" w:hAnsi="黑体" w:eastAsia="黑体"/>
          <w:b/>
          <w:sz w:val="28"/>
          <w:szCs w:val="28"/>
        </w:rPr>
        <w:instrText xml:space="preserve">TIME \@ "EEEE年O月"</w:instrText>
      </w:r>
      <w:r>
        <w:rPr>
          <w:rFonts w:ascii="黑体" w:hAnsi="黑体" w:eastAsia="黑体"/>
          <w:b/>
          <w:sz w:val="28"/>
          <w:szCs w:val="28"/>
        </w:rPr>
        <w:instrText xml:space="preserve"> </w:instrText>
      </w:r>
      <w:r>
        <w:rPr>
          <w:rFonts w:ascii="黑体" w:hAnsi="黑体" w:eastAsia="黑体"/>
          <w:b/>
          <w:sz w:val="28"/>
          <w:szCs w:val="28"/>
        </w:rPr>
        <w:fldChar w:fldCharType="separate"/>
      </w:r>
      <w:r>
        <w:rPr>
          <w:rFonts w:hint="eastAsia" w:ascii="黑体" w:hAnsi="黑体" w:eastAsia="黑体"/>
          <w:b/>
          <w:sz w:val="28"/>
          <w:szCs w:val="28"/>
        </w:rPr>
        <w:t>二〇二六年一月</w:t>
      </w:r>
      <w:r>
        <w:rPr>
          <w:rFonts w:ascii="黑体" w:hAnsi="黑体" w:eastAsia="黑体"/>
          <w:b/>
          <w:sz w:val="28"/>
          <w:szCs w:val="28"/>
        </w:rPr>
        <w:fldChar w:fldCharType="end"/>
      </w:r>
    </w:p>
    <w:sdt>
      <w:sdtPr>
        <w:rPr>
          <w:rFonts w:asciiTheme="minorHAnsi" w:hAnsiTheme="minorHAnsi" w:eastAsiaTheme="minorEastAsia" w:cstheme="minorBidi"/>
          <w:b w:val="0"/>
          <w:bCs w:val="0"/>
          <w:color w:val="auto"/>
          <w:kern w:val="2"/>
          <w:sz w:val="21"/>
          <w:szCs w:val="22"/>
          <w:lang w:val="zh-CN"/>
        </w:rPr>
        <w:id w:val="1590043048"/>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zh-CN"/>
        </w:rPr>
      </w:sdtEndPr>
      <w:sdtContent>
        <w:p w14:paraId="487B8B1B">
          <w:pPr>
            <w:pStyle w:val="16"/>
            <w:jc w:val="center"/>
          </w:pPr>
          <w:r>
            <w:rPr>
              <w:lang w:val="zh-CN"/>
            </w:rPr>
            <w:t>目录</w:t>
          </w:r>
        </w:p>
        <w:p w14:paraId="0327F743">
          <w:pPr>
            <w:pStyle w:val="6"/>
            <w:tabs>
              <w:tab w:val="right" w:leader="dot" w:pos="8296"/>
            </w:tabs>
          </w:pPr>
          <w:r>
            <w:fldChar w:fldCharType="begin"/>
          </w:r>
          <w:r>
            <w:instrText xml:space="preserve"> TOC \o "1-3" \h \z \u </w:instrText>
          </w:r>
          <w:r>
            <w:fldChar w:fldCharType="separate"/>
          </w:r>
          <w:r>
            <w:fldChar w:fldCharType="begin"/>
          </w:r>
          <w:r>
            <w:instrText xml:space="preserve"> HYPERLINK \l "_Toc359663850" </w:instrText>
          </w:r>
          <w:r>
            <w:fldChar w:fldCharType="separate"/>
          </w:r>
          <w:r>
            <w:rPr>
              <w:rStyle w:val="11"/>
              <w:rFonts w:hint="eastAsia" w:ascii="仿宋" w:hAnsi="仿宋" w:eastAsia="仿宋"/>
            </w:rPr>
            <w:t>一、编制目的</w:t>
          </w:r>
          <w:r>
            <w:tab/>
          </w:r>
          <w:r>
            <w:fldChar w:fldCharType="begin"/>
          </w:r>
          <w:r>
            <w:instrText xml:space="preserve"> PAGEREF _Toc359663850 \h </w:instrText>
          </w:r>
          <w:r>
            <w:fldChar w:fldCharType="separate"/>
          </w:r>
          <w:r>
            <w:t>1</w:t>
          </w:r>
          <w:r>
            <w:fldChar w:fldCharType="end"/>
          </w:r>
          <w:r>
            <w:fldChar w:fldCharType="end"/>
          </w:r>
        </w:p>
        <w:p w14:paraId="1129FF6B">
          <w:pPr>
            <w:pStyle w:val="6"/>
            <w:tabs>
              <w:tab w:val="right" w:leader="dot" w:pos="8296"/>
            </w:tabs>
          </w:pPr>
          <w:r>
            <w:fldChar w:fldCharType="begin"/>
          </w:r>
          <w:r>
            <w:instrText xml:space="preserve"> HYPERLINK \l "_Toc359663851" </w:instrText>
          </w:r>
          <w:r>
            <w:fldChar w:fldCharType="separate"/>
          </w:r>
          <w:r>
            <w:rPr>
              <w:rStyle w:val="11"/>
              <w:rFonts w:hint="eastAsia" w:ascii="仿宋" w:hAnsi="仿宋" w:eastAsia="仿宋"/>
            </w:rPr>
            <w:t>二、编制依据</w:t>
          </w:r>
          <w:r>
            <w:tab/>
          </w:r>
          <w:r>
            <w:fldChar w:fldCharType="begin"/>
          </w:r>
          <w:r>
            <w:instrText xml:space="preserve"> PAGEREF _Toc359663851 \h </w:instrText>
          </w:r>
          <w:r>
            <w:fldChar w:fldCharType="separate"/>
          </w:r>
          <w:r>
            <w:t>1</w:t>
          </w:r>
          <w:r>
            <w:fldChar w:fldCharType="end"/>
          </w:r>
          <w:r>
            <w:fldChar w:fldCharType="end"/>
          </w:r>
        </w:p>
        <w:p w14:paraId="779DF546">
          <w:pPr>
            <w:pStyle w:val="6"/>
            <w:tabs>
              <w:tab w:val="right" w:leader="dot" w:pos="8296"/>
            </w:tabs>
          </w:pPr>
          <w:r>
            <w:fldChar w:fldCharType="begin"/>
          </w:r>
          <w:r>
            <w:instrText xml:space="preserve"> HYPERLINK \l "_Toc359663852" </w:instrText>
          </w:r>
          <w:r>
            <w:fldChar w:fldCharType="separate"/>
          </w:r>
          <w:r>
            <w:rPr>
              <w:rStyle w:val="11"/>
              <w:rFonts w:hint="eastAsia" w:ascii="仿宋" w:hAnsi="仿宋" w:eastAsia="仿宋"/>
            </w:rPr>
            <w:t>三、安全生产事故应急工作原则</w:t>
          </w:r>
          <w:r>
            <w:tab/>
          </w:r>
          <w:r>
            <w:fldChar w:fldCharType="begin"/>
          </w:r>
          <w:r>
            <w:instrText xml:space="preserve"> PAGEREF _Toc359663852 \h </w:instrText>
          </w:r>
          <w:r>
            <w:fldChar w:fldCharType="separate"/>
          </w:r>
          <w:r>
            <w:t>1</w:t>
          </w:r>
          <w:r>
            <w:fldChar w:fldCharType="end"/>
          </w:r>
          <w:r>
            <w:fldChar w:fldCharType="end"/>
          </w:r>
        </w:p>
        <w:p w14:paraId="60C36D5B">
          <w:pPr>
            <w:pStyle w:val="6"/>
            <w:tabs>
              <w:tab w:val="left" w:pos="840"/>
              <w:tab w:val="right" w:leader="dot" w:pos="8296"/>
            </w:tabs>
          </w:pPr>
          <w:r>
            <w:fldChar w:fldCharType="begin"/>
          </w:r>
          <w:r>
            <w:instrText xml:space="preserve"> HYPERLINK \l "_Toc359663853" </w:instrText>
          </w:r>
          <w:r>
            <w:fldChar w:fldCharType="separate"/>
          </w:r>
          <w:r>
            <w:rPr>
              <w:rStyle w:val="11"/>
              <w:rFonts w:hint="eastAsia" w:ascii="仿宋" w:hAnsi="仿宋" w:eastAsia="仿宋"/>
            </w:rPr>
            <w:t>四、</w:t>
          </w:r>
          <w:r>
            <w:tab/>
          </w:r>
          <w:r>
            <w:rPr>
              <w:rStyle w:val="11"/>
              <w:rFonts w:hint="eastAsia" w:ascii="仿宋" w:hAnsi="仿宋" w:eastAsia="仿宋"/>
            </w:rPr>
            <w:t>事故分类、分级</w:t>
          </w:r>
          <w:r>
            <w:tab/>
          </w:r>
          <w:r>
            <w:fldChar w:fldCharType="begin"/>
          </w:r>
          <w:r>
            <w:instrText xml:space="preserve"> PAGEREF _Toc359663853 \h </w:instrText>
          </w:r>
          <w:r>
            <w:fldChar w:fldCharType="separate"/>
          </w:r>
          <w:r>
            <w:t>1</w:t>
          </w:r>
          <w:r>
            <w:fldChar w:fldCharType="end"/>
          </w:r>
          <w:r>
            <w:fldChar w:fldCharType="end"/>
          </w:r>
        </w:p>
        <w:p w14:paraId="7C95DF89">
          <w:pPr>
            <w:pStyle w:val="7"/>
            <w:tabs>
              <w:tab w:val="right" w:leader="dot" w:pos="8296"/>
            </w:tabs>
          </w:pPr>
          <w:r>
            <w:fldChar w:fldCharType="begin"/>
          </w:r>
          <w:r>
            <w:instrText xml:space="preserve"> HYPERLINK \l "_Toc359663854" </w:instrText>
          </w:r>
          <w:r>
            <w:fldChar w:fldCharType="separate"/>
          </w:r>
          <w:r>
            <w:rPr>
              <w:rStyle w:val="11"/>
              <w:rFonts w:ascii="仿宋" w:hAnsi="仿宋" w:eastAsia="仿宋"/>
            </w:rPr>
            <w:t>1</w:t>
          </w:r>
          <w:r>
            <w:rPr>
              <w:rStyle w:val="11"/>
              <w:rFonts w:hint="eastAsia" w:ascii="仿宋" w:hAnsi="仿宋" w:eastAsia="仿宋"/>
            </w:rPr>
            <w:t>、安全生产事故的分类</w:t>
          </w:r>
          <w:r>
            <w:tab/>
          </w:r>
          <w:r>
            <w:fldChar w:fldCharType="begin"/>
          </w:r>
          <w:r>
            <w:instrText xml:space="preserve"> PAGEREF _Toc359663854 \h </w:instrText>
          </w:r>
          <w:r>
            <w:fldChar w:fldCharType="separate"/>
          </w:r>
          <w:r>
            <w:t>1</w:t>
          </w:r>
          <w:r>
            <w:fldChar w:fldCharType="end"/>
          </w:r>
          <w:r>
            <w:fldChar w:fldCharType="end"/>
          </w:r>
        </w:p>
        <w:p w14:paraId="1039280F">
          <w:pPr>
            <w:pStyle w:val="7"/>
            <w:tabs>
              <w:tab w:val="right" w:leader="dot" w:pos="8296"/>
            </w:tabs>
          </w:pPr>
          <w:r>
            <w:fldChar w:fldCharType="begin"/>
          </w:r>
          <w:r>
            <w:instrText xml:space="preserve"> HYPERLINK \l "_Toc359663855" </w:instrText>
          </w:r>
          <w:r>
            <w:fldChar w:fldCharType="separate"/>
          </w:r>
          <w:r>
            <w:rPr>
              <w:rStyle w:val="11"/>
              <w:rFonts w:ascii="仿宋" w:hAnsi="仿宋" w:eastAsia="仿宋"/>
            </w:rPr>
            <w:t>2</w:t>
          </w:r>
          <w:r>
            <w:rPr>
              <w:rStyle w:val="11"/>
              <w:rFonts w:hint="eastAsia" w:ascii="仿宋" w:hAnsi="仿宋" w:eastAsia="仿宋"/>
            </w:rPr>
            <w:t>、安全生产事故的分级</w:t>
          </w:r>
          <w:r>
            <w:tab/>
          </w:r>
          <w:r>
            <w:fldChar w:fldCharType="begin"/>
          </w:r>
          <w:r>
            <w:instrText xml:space="preserve"> PAGEREF _Toc359663855 \h </w:instrText>
          </w:r>
          <w:r>
            <w:fldChar w:fldCharType="separate"/>
          </w:r>
          <w:r>
            <w:t>1</w:t>
          </w:r>
          <w:r>
            <w:fldChar w:fldCharType="end"/>
          </w:r>
          <w:r>
            <w:fldChar w:fldCharType="end"/>
          </w:r>
        </w:p>
        <w:p w14:paraId="3DF8D79C">
          <w:pPr>
            <w:pStyle w:val="6"/>
            <w:tabs>
              <w:tab w:val="left" w:pos="840"/>
              <w:tab w:val="right" w:leader="dot" w:pos="8296"/>
            </w:tabs>
          </w:pPr>
          <w:r>
            <w:fldChar w:fldCharType="begin"/>
          </w:r>
          <w:r>
            <w:instrText xml:space="preserve"> HYPERLINK \l "_Toc359663856" </w:instrText>
          </w:r>
          <w:r>
            <w:fldChar w:fldCharType="separate"/>
          </w:r>
          <w:r>
            <w:rPr>
              <w:rStyle w:val="11"/>
              <w:rFonts w:hint="eastAsia" w:ascii="仿宋" w:hAnsi="仿宋" w:eastAsia="仿宋"/>
            </w:rPr>
            <w:t>五、</w:t>
          </w:r>
          <w:r>
            <w:tab/>
          </w:r>
          <w:r>
            <w:rPr>
              <w:rStyle w:val="11"/>
              <w:rFonts w:hint="eastAsia" w:ascii="仿宋" w:hAnsi="仿宋" w:eastAsia="仿宋"/>
            </w:rPr>
            <w:t>安全生产事故应急救援组织机构和报告</w:t>
          </w:r>
          <w:r>
            <w:tab/>
          </w:r>
          <w:r>
            <w:fldChar w:fldCharType="begin"/>
          </w:r>
          <w:r>
            <w:instrText xml:space="preserve"> PAGEREF _Toc359663856 \h </w:instrText>
          </w:r>
          <w:r>
            <w:fldChar w:fldCharType="separate"/>
          </w:r>
          <w:r>
            <w:t>2</w:t>
          </w:r>
          <w:r>
            <w:fldChar w:fldCharType="end"/>
          </w:r>
          <w:r>
            <w:fldChar w:fldCharType="end"/>
          </w:r>
        </w:p>
        <w:p w14:paraId="11BDAA11">
          <w:pPr>
            <w:pStyle w:val="7"/>
            <w:tabs>
              <w:tab w:val="right" w:leader="dot" w:pos="8296"/>
            </w:tabs>
          </w:pPr>
          <w:r>
            <w:fldChar w:fldCharType="begin"/>
          </w:r>
          <w:r>
            <w:instrText xml:space="preserve"> HYPERLINK \l "_Toc359663857" </w:instrText>
          </w:r>
          <w:r>
            <w:fldChar w:fldCharType="separate"/>
          </w:r>
          <w:r>
            <w:rPr>
              <w:rStyle w:val="11"/>
              <w:rFonts w:ascii="仿宋" w:hAnsi="仿宋" w:eastAsia="仿宋"/>
            </w:rPr>
            <w:t>1</w:t>
          </w:r>
          <w:r>
            <w:rPr>
              <w:rStyle w:val="11"/>
              <w:rFonts w:hint="eastAsia" w:ascii="仿宋" w:hAnsi="仿宋" w:eastAsia="仿宋"/>
            </w:rPr>
            <w:t>、应急救援组织机构</w:t>
          </w:r>
          <w:r>
            <w:tab/>
          </w:r>
          <w:r>
            <w:fldChar w:fldCharType="begin"/>
          </w:r>
          <w:r>
            <w:instrText xml:space="preserve"> PAGEREF _Toc359663857 \h </w:instrText>
          </w:r>
          <w:r>
            <w:fldChar w:fldCharType="separate"/>
          </w:r>
          <w:r>
            <w:t>2</w:t>
          </w:r>
          <w:r>
            <w:fldChar w:fldCharType="end"/>
          </w:r>
          <w:r>
            <w:fldChar w:fldCharType="end"/>
          </w:r>
        </w:p>
        <w:p w14:paraId="57F1D20D">
          <w:pPr>
            <w:pStyle w:val="7"/>
            <w:tabs>
              <w:tab w:val="right" w:leader="dot" w:pos="8296"/>
            </w:tabs>
          </w:pPr>
          <w:r>
            <w:fldChar w:fldCharType="begin"/>
          </w:r>
          <w:r>
            <w:instrText xml:space="preserve"> HYPERLINK \l "_Toc359663858" </w:instrText>
          </w:r>
          <w:r>
            <w:fldChar w:fldCharType="separate"/>
          </w:r>
          <w:r>
            <w:rPr>
              <w:rStyle w:val="11"/>
              <w:rFonts w:ascii="仿宋" w:hAnsi="仿宋" w:eastAsia="仿宋"/>
            </w:rPr>
            <w:t>2</w:t>
          </w:r>
          <w:r>
            <w:rPr>
              <w:rStyle w:val="11"/>
              <w:rFonts w:hint="eastAsia" w:ascii="仿宋" w:hAnsi="仿宋" w:eastAsia="仿宋"/>
            </w:rPr>
            <w:t>、应急救援组织职责</w:t>
          </w:r>
          <w:r>
            <w:tab/>
          </w:r>
          <w:r>
            <w:fldChar w:fldCharType="begin"/>
          </w:r>
          <w:r>
            <w:instrText xml:space="preserve"> PAGEREF _Toc359663858 \h </w:instrText>
          </w:r>
          <w:r>
            <w:fldChar w:fldCharType="separate"/>
          </w:r>
          <w:r>
            <w:t>3</w:t>
          </w:r>
          <w:r>
            <w:fldChar w:fldCharType="end"/>
          </w:r>
          <w:r>
            <w:fldChar w:fldCharType="end"/>
          </w:r>
        </w:p>
        <w:p w14:paraId="69A17073">
          <w:pPr>
            <w:pStyle w:val="7"/>
            <w:tabs>
              <w:tab w:val="right" w:leader="dot" w:pos="8296"/>
            </w:tabs>
          </w:pPr>
          <w:r>
            <w:fldChar w:fldCharType="begin"/>
          </w:r>
          <w:r>
            <w:instrText xml:space="preserve"> HYPERLINK \l "_Toc359663859" </w:instrText>
          </w:r>
          <w:r>
            <w:fldChar w:fldCharType="separate"/>
          </w:r>
          <w:r>
            <w:rPr>
              <w:rStyle w:val="11"/>
              <w:rFonts w:ascii="仿宋" w:hAnsi="仿宋" w:eastAsia="仿宋"/>
            </w:rPr>
            <w:t>3</w:t>
          </w:r>
          <w:r>
            <w:rPr>
              <w:rStyle w:val="11"/>
              <w:rFonts w:hint="eastAsia" w:ascii="仿宋" w:hAnsi="仿宋" w:eastAsia="仿宋"/>
            </w:rPr>
            <w:t>、应急办公室成员及职责：</w:t>
          </w:r>
          <w:r>
            <w:tab/>
          </w:r>
          <w:r>
            <w:fldChar w:fldCharType="begin"/>
          </w:r>
          <w:r>
            <w:instrText xml:space="preserve"> PAGEREF _Toc359663859 \h </w:instrText>
          </w:r>
          <w:r>
            <w:fldChar w:fldCharType="separate"/>
          </w:r>
          <w:r>
            <w:t>3</w:t>
          </w:r>
          <w:r>
            <w:fldChar w:fldCharType="end"/>
          </w:r>
          <w:r>
            <w:fldChar w:fldCharType="end"/>
          </w:r>
        </w:p>
        <w:p w14:paraId="6ABDDEE6">
          <w:pPr>
            <w:pStyle w:val="7"/>
            <w:tabs>
              <w:tab w:val="right" w:leader="dot" w:pos="8296"/>
            </w:tabs>
          </w:pPr>
          <w:r>
            <w:fldChar w:fldCharType="begin"/>
          </w:r>
          <w:r>
            <w:instrText xml:space="preserve"> HYPERLINK \l "_Toc359663860" </w:instrText>
          </w:r>
          <w:r>
            <w:fldChar w:fldCharType="separate"/>
          </w:r>
          <w:r>
            <w:rPr>
              <w:rStyle w:val="11"/>
              <w:rFonts w:ascii="仿宋" w:hAnsi="仿宋" w:eastAsia="仿宋"/>
            </w:rPr>
            <w:t>4</w:t>
          </w:r>
          <w:r>
            <w:rPr>
              <w:rStyle w:val="11"/>
              <w:rFonts w:hint="eastAsia" w:ascii="仿宋" w:hAnsi="仿宋" w:eastAsia="仿宋"/>
            </w:rPr>
            <w:t>、应急救援组职责</w:t>
          </w:r>
          <w:r>
            <w:tab/>
          </w:r>
          <w:r>
            <w:fldChar w:fldCharType="begin"/>
          </w:r>
          <w:r>
            <w:instrText xml:space="preserve"> PAGEREF _Toc359663860 \h </w:instrText>
          </w:r>
          <w:r>
            <w:fldChar w:fldCharType="separate"/>
          </w:r>
          <w:r>
            <w:t>3</w:t>
          </w:r>
          <w:r>
            <w:fldChar w:fldCharType="end"/>
          </w:r>
          <w:r>
            <w:fldChar w:fldCharType="end"/>
          </w:r>
        </w:p>
        <w:p w14:paraId="4C622C43">
          <w:pPr>
            <w:pStyle w:val="7"/>
            <w:tabs>
              <w:tab w:val="right" w:leader="dot" w:pos="8296"/>
            </w:tabs>
          </w:pPr>
          <w:r>
            <w:fldChar w:fldCharType="begin"/>
          </w:r>
          <w:r>
            <w:instrText xml:space="preserve"> HYPERLINK \l "_Toc359663861" </w:instrText>
          </w:r>
          <w:r>
            <w:fldChar w:fldCharType="separate"/>
          </w:r>
          <w:r>
            <w:rPr>
              <w:rStyle w:val="11"/>
              <w:rFonts w:ascii="仿宋" w:hAnsi="仿宋" w:eastAsia="仿宋"/>
            </w:rPr>
            <w:t>5</w:t>
          </w:r>
          <w:r>
            <w:rPr>
              <w:rStyle w:val="11"/>
              <w:rFonts w:hint="eastAsia" w:ascii="仿宋" w:hAnsi="仿宋" w:eastAsia="仿宋"/>
            </w:rPr>
            <w:t>、安全生产事故报告</w:t>
          </w:r>
          <w:r>
            <w:tab/>
          </w:r>
          <w:r>
            <w:fldChar w:fldCharType="begin"/>
          </w:r>
          <w:r>
            <w:instrText xml:space="preserve"> PAGEREF _Toc359663861 \h </w:instrText>
          </w:r>
          <w:r>
            <w:fldChar w:fldCharType="separate"/>
          </w:r>
          <w:r>
            <w:t>4</w:t>
          </w:r>
          <w:r>
            <w:fldChar w:fldCharType="end"/>
          </w:r>
          <w:r>
            <w:fldChar w:fldCharType="end"/>
          </w:r>
        </w:p>
        <w:p w14:paraId="6D712876">
          <w:pPr>
            <w:pStyle w:val="7"/>
            <w:tabs>
              <w:tab w:val="right" w:leader="dot" w:pos="8296"/>
            </w:tabs>
          </w:pPr>
          <w:r>
            <w:fldChar w:fldCharType="begin"/>
          </w:r>
          <w:r>
            <w:instrText xml:space="preserve"> HYPERLINK \l "_Toc359663862" </w:instrText>
          </w:r>
          <w:r>
            <w:fldChar w:fldCharType="separate"/>
          </w:r>
          <w:r>
            <w:rPr>
              <w:rStyle w:val="11"/>
              <w:rFonts w:ascii="仿宋" w:hAnsi="仿宋" w:eastAsia="仿宋"/>
            </w:rPr>
            <w:t>6</w:t>
          </w:r>
          <w:r>
            <w:rPr>
              <w:rStyle w:val="11"/>
              <w:rFonts w:hint="eastAsia" w:ascii="仿宋" w:hAnsi="仿宋" w:eastAsia="仿宋"/>
            </w:rPr>
            <w:t>、安全生产事故应急救援程序</w:t>
          </w:r>
          <w:r>
            <w:tab/>
          </w:r>
          <w:r>
            <w:fldChar w:fldCharType="begin"/>
          </w:r>
          <w:r>
            <w:instrText xml:space="preserve"> PAGEREF _Toc359663862 \h </w:instrText>
          </w:r>
          <w:r>
            <w:fldChar w:fldCharType="separate"/>
          </w:r>
          <w:r>
            <w:t>5</w:t>
          </w:r>
          <w:r>
            <w:fldChar w:fldCharType="end"/>
          </w:r>
          <w:r>
            <w:fldChar w:fldCharType="end"/>
          </w:r>
        </w:p>
        <w:p w14:paraId="68532FB3">
          <w:pPr>
            <w:pStyle w:val="6"/>
            <w:tabs>
              <w:tab w:val="right" w:leader="dot" w:pos="8296"/>
            </w:tabs>
          </w:pPr>
          <w:r>
            <w:fldChar w:fldCharType="begin"/>
          </w:r>
          <w:r>
            <w:instrText xml:space="preserve"> HYPERLINK \l "_Toc359663863" </w:instrText>
          </w:r>
          <w:r>
            <w:fldChar w:fldCharType="separate"/>
          </w:r>
          <w:r>
            <w:rPr>
              <w:rStyle w:val="11"/>
              <w:rFonts w:hint="eastAsia" w:ascii="仿宋" w:hAnsi="仿宋" w:eastAsia="仿宋"/>
              <w:bCs/>
            </w:rPr>
            <w:t>六、预防与预警</w:t>
          </w:r>
          <w:r>
            <w:tab/>
          </w:r>
          <w:r>
            <w:fldChar w:fldCharType="begin"/>
          </w:r>
          <w:r>
            <w:instrText xml:space="preserve"> PAGEREF _Toc359663863 \h </w:instrText>
          </w:r>
          <w:r>
            <w:fldChar w:fldCharType="separate"/>
          </w:r>
          <w:r>
            <w:t>5</w:t>
          </w:r>
          <w:r>
            <w:fldChar w:fldCharType="end"/>
          </w:r>
          <w:r>
            <w:fldChar w:fldCharType="end"/>
          </w:r>
        </w:p>
        <w:p w14:paraId="011132B4">
          <w:pPr>
            <w:pStyle w:val="7"/>
            <w:tabs>
              <w:tab w:val="right" w:leader="dot" w:pos="8296"/>
            </w:tabs>
          </w:pPr>
          <w:r>
            <w:fldChar w:fldCharType="begin"/>
          </w:r>
          <w:r>
            <w:instrText xml:space="preserve"> HYPERLINK \l "_Toc359663864" </w:instrText>
          </w:r>
          <w:r>
            <w:fldChar w:fldCharType="separate"/>
          </w:r>
          <w:r>
            <w:rPr>
              <w:rStyle w:val="11"/>
              <w:rFonts w:ascii="仿宋" w:hAnsi="仿宋" w:eastAsia="仿宋"/>
            </w:rPr>
            <w:t>1</w:t>
          </w:r>
          <w:r>
            <w:rPr>
              <w:rStyle w:val="11"/>
              <w:rFonts w:hint="eastAsia" w:ascii="仿宋" w:hAnsi="仿宋" w:eastAsia="仿宋"/>
            </w:rPr>
            <w:t>、火灾、爆炸事故预防措施</w:t>
          </w:r>
          <w:r>
            <w:tab/>
          </w:r>
          <w:r>
            <w:fldChar w:fldCharType="begin"/>
          </w:r>
          <w:r>
            <w:instrText xml:space="preserve"> PAGEREF _Toc359663864 \h </w:instrText>
          </w:r>
          <w:r>
            <w:fldChar w:fldCharType="separate"/>
          </w:r>
          <w:r>
            <w:t>5</w:t>
          </w:r>
          <w:r>
            <w:fldChar w:fldCharType="end"/>
          </w:r>
          <w:r>
            <w:fldChar w:fldCharType="end"/>
          </w:r>
        </w:p>
        <w:p w14:paraId="06759413">
          <w:pPr>
            <w:pStyle w:val="7"/>
            <w:tabs>
              <w:tab w:val="right" w:leader="dot" w:pos="8296"/>
            </w:tabs>
          </w:pPr>
          <w:r>
            <w:fldChar w:fldCharType="begin"/>
          </w:r>
          <w:r>
            <w:instrText xml:space="preserve"> HYPERLINK \l "_Toc359663865" </w:instrText>
          </w:r>
          <w:r>
            <w:fldChar w:fldCharType="separate"/>
          </w:r>
          <w:r>
            <w:rPr>
              <w:rStyle w:val="11"/>
              <w:rFonts w:ascii="仿宋" w:hAnsi="仿宋" w:eastAsia="仿宋"/>
            </w:rPr>
            <w:t>2</w:t>
          </w:r>
          <w:r>
            <w:rPr>
              <w:rStyle w:val="11"/>
              <w:rFonts w:hint="eastAsia" w:ascii="仿宋" w:hAnsi="仿宋" w:eastAsia="仿宋"/>
            </w:rPr>
            <w:t>、触电事故预防措施</w:t>
          </w:r>
          <w:r>
            <w:tab/>
          </w:r>
          <w:r>
            <w:fldChar w:fldCharType="begin"/>
          </w:r>
          <w:r>
            <w:instrText xml:space="preserve"> PAGEREF _Toc359663865 \h </w:instrText>
          </w:r>
          <w:r>
            <w:fldChar w:fldCharType="separate"/>
          </w:r>
          <w:r>
            <w:t>6</w:t>
          </w:r>
          <w:r>
            <w:fldChar w:fldCharType="end"/>
          </w:r>
          <w:r>
            <w:fldChar w:fldCharType="end"/>
          </w:r>
        </w:p>
        <w:p w14:paraId="687B358F">
          <w:pPr>
            <w:pStyle w:val="7"/>
            <w:tabs>
              <w:tab w:val="right" w:leader="dot" w:pos="8296"/>
            </w:tabs>
          </w:pPr>
          <w:r>
            <w:fldChar w:fldCharType="begin"/>
          </w:r>
          <w:r>
            <w:instrText xml:space="preserve"> HYPERLINK \l "_Toc359663866" </w:instrText>
          </w:r>
          <w:r>
            <w:fldChar w:fldCharType="separate"/>
          </w:r>
          <w:r>
            <w:rPr>
              <w:rStyle w:val="11"/>
              <w:rFonts w:ascii="仿宋" w:hAnsi="仿宋" w:eastAsia="仿宋"/>
            </w:rPr>
            <w:t>3</w:t>
          </w:r>
          <w:r>
            <w:rPr>
              <w:rStyle w:val="11"/>
              <w:rFonts w:hint="eastAsia" w:ascii="仿宋" w:hAnsi="仿宋" w:eastAsia="仿宋"/>
            </w:rPr>
            <w:t>、信息报告</w:t>
          </w:r>
          <w:r>
            <w:tab/>
          </w:r>
          <w:r>
            <w:fldChar w:fldCharType="begin"/>
          </w:r>
          <w:r>
            <w:instrText xml:space="preserve"> PAGEREF _Toc359663866 \h </w:instrText>
          </w:r>
          <w:r>
            <w:fldChar w:fldCharType="separate"/>
          </w:r>
          <w:r>
            <w:t>8</w:t>
          </w:r>
          <w:r>
            <w:fldChar w:fldCharType="end"/>
          </w:r>
          <w:r>
            <w:fldChar w:fldCharType="end"/>
          </w:r>
        </w:p>
        <w:p w14:paraId="3846BEB0">
          <w:pPr>
            <w:pStyle w:val="6"/>
            <w:tabs>
              <w:tab w:val="right" w:leader="dot" w:pos="8296"/>
            </w:tabs>
          </w:pPr>
          <w:r>
            <w:fldChar w:fldCharType="begin"/>
          </w:r>
          <w:r>
            <w:instrText xml:space="preserve"> HYPERLINK \l "_Toc359663867" </w:instrText>
          </w:r>
          <w:r>
            <w:fldChar w:fldCharType="separate"/>
          </w:r>
          <w:r>
            <w:rPr>
              <w:rStyle w:val="11"/>
              <w:rFonts w:hint="eastAsia" w:ascii="仿宋" w:hAnsi="仿宋" w:eastAsia="仿宋"/>
              <w:bCs/>
            </w:rPr>
            <w:t>七、应急响应</w:t>
          </w:r>
          <w:r>
            <w:tab/>
          </w:r>
          <w:r>
            <w:fldChar w:fldCharType="begin"/>
          </w:r>
          <w:r>
            <w:instrText xml:space="preserve"> PAGEREF _Toc359663867 \h </w:instrText>
          </w:r>
          <w:r>
            <w:fldChar w:fldCharType="separate"/>
          </w:r>
          <w:r>
            <w:t>8</w:t>
          </w:r>
          <w:r>
            <w:fldChar w:fldCharType="end"/>
          </w:r>
          <w:r>
            <w:fldChar w:fldCharType="end"/>
          </w:r>
        </w:p>
        <w:p w14:paraId="7DF7768B">
          <w:pPr>
            <w:pStyle w:val="7"/>
            <w:tabs>
              <w:tab w:val="right" w:leader="dot" w:pos="8296"/>
            </w:tabs>
          </w:pPr>
          <w:r>
            <w:fldChar w:fldCharType="begin"/>
          </w:r>
          <w:r>
            <w:instrText xml:space="preserve"> HYPERLINK \l "_Toc359663868" </w:instrText>
          </w:r>
          <w:r>
            <w:fldChar w:fldCharType="separate"/>
          </w:r>
          <w:r>
            <w:rPr>
              <w:rStyle w:val="11"/>
              <w:rFonts w:ascii="仿宋" w:hAnsi="仿宋" w:eastAsia="仿宋"/>
            </w:rPr>
            <w:t>1</w:t>
          </w:r>
          <w:r>
            <w:rPr>
              <w:rStyle w:val="11"/>
              <w:rFonts w:hint="eastAsia" w:ascii="仿宋" w:hAnsi="仿宋" w:eastAsia="仿宋"/>
            </w:rPr>
            <w:t>、</w:t>
          </w:r>
          <w:r>
            <w:rPr>
              <w:rStyle w:val="11"/>
              <w:rFonts w:ascii="仿宋" w:hAnsi="仿宋" w:eastAsia="仿宋"/>
            </w:rPr>
            <w:t xml:space="preserve"> </w:t>
          </w:r>
          <w:r>
            <w:rPr>
              <w:rStyle w:val="11"/>
              <w:rFonts w:hint="eastAsia" w:ascii="仿宋" w:hAnsi="仿宋" w:eastAsia="仿宋"/>
            </w:rPr>
            <w:t>触电事故应急处置</w:t>
          </w:r>
          <w:r>
            <w:tab/>
          </w:r>
          <w:r>
            <w:fldChar w:fldCharType="begin"/>
          </w:r>
          <w:r>
            <w:instrText xml:space="preserve"> PAGEREF _Toc359663868 \h </w:instrText>
          </w:r>
          <w:r>
            <w:fldChar w:fldCharType="separate"/>
          </w:r>
          <w:r>
            <w:t>8</w:t>
          </w:r>
          <w:r>
            <w:fldChar w:fldCharType="end"/>
          </w:r>
          <w:r>
            <w:fldChar w:fldCharType="end"/>
          </w:r>
        </w:p>
        <w:p w14:paraId="0A1B8DAA">
          <w:pPr>
            <w:pStyle w:val="7"/>
            <w:tabs>
              <w:tab w:val="right" w:leader="dot" w:pos="8296"/>
            </w:tabs>
          </w:pPr>
          <w:r>
            <w:fldChar w:fldCharType="begin"/>
          </w:r>
          <w:r>
            <w:instrText xml:space="preserve"> HYPERLINK \l "_Toc359663869" </w:instrText>
          </w:r>
          <w:r>
            <w:fldChar w:fldCharType="separate"/>
          </w:r>
          <w:r>
            <w:rPr>
              <w:rStyle w:val="11"/>
              <w:rFonts w:ascii="仿宋" w:hAnsi="仿宋" w:eastAsia="仿宋"/>
            </w:rPr>
            <w:t>2</w:t>
          </w:r>
          <w:r>
            <w:rPr>
              <w:rStyle w:val="11"/>
              <w:rFonts w:hint="eastAsia" w:ascii="仿宋" w:hAnsi="仿宋" w:eastAsia="仿宋"/>
            </w:rPr>
            <w:t>、坍塌事故应急处置</w:t>
          </w:r>
          <w:r>
            <w:tab/>
          </w:r>
          <w:r>
            <w:fldChar w:fldCharType="begin"/>
          </w:r>
          <w:r>
            <w:instrText xml:space="preserve"> PAGEREF _Toc359663869 \h </w:instrText>
          </w:r>
          <w:r>
            <w:fldChar w:fldCharType="separate"/>
          </w:r>
          <w:r>
            <w:t>9</w:t>
          </w:r>
          <w:r>
            <w:fldChar w:fldCharType="end"/>
          </w:r>
          <w:r>
            <w:fldChar w:fldCharType="end"/>
          </w:r>
        </w:p>
        <w:p w14:paraId="6C90D226">
          <w:pPr>
            <w:pStyle w:val="7"/>
            <w:tabs>
              <w:tab w:val="right" w:leader="dot" w:pos="8296"/>
            </w:tabs>
          </w:pPr>
          <w:r>
            <w:fldChar w:fldCharType="begin"/>
          </w:r>
          <w:r>
            <w:instrText xml:space="preserve"> HYPERLINK \l "_Toc359663870" </w:instrText>
          </w:r>
          <w:r>
            <w:fldChar w:fldCharType="separate"/>
          </w:r>
          <w:r>
            <w:rPr>
              <w:rStyle w:val="11"/>
              <w:rFonts w:ascii="仿宋" w:hAnsi="仿宋" w:eastAsia="仿宋"/>
            </w:rPr>
            <w:t>3</w:t>
          </w:r>
          <w:r>
            <w:rPr>
              <w:rStyle w:val="11"/>
              <w:rFonts w:hint="eastAsia" w:ascii="仿宋" w:hAnsi="仿宋" w:eastAsia="仿宋"/>
            </w:rPr>
            <w:t>、电焊伤害事故应急处置</w:t>
          </w:r>
          <w:r>
            <w:tab/>
          </w:r>
          <w:r>
            <w:fldChar w:fldCharType="begin"/>
          </w:r>
          <w:r>
            <w:instrText xml:space="preserve"> PAGEREF _Toc359663870 \h </w:instrText>
          </w:r>
          <w:r>
            <w:fldChar w:fldCharType="separate"/>
          </w:r>
          <w:r>
            <w:t>10</w:t>
          </w:r>
          <w:r>
            <w:fldChar w:fldCharType="end"/>
          </w:r>
          <w:r>
            <w:fldChar w:fldCharType="end"/>
          </w:r>
        </w:p>
        <w:p w14:paraId="6D25E88A">
          <w:pPr>
            <w:pStyle w:val="7"/>
            <w:tabs>
              <w:tab w:val="right" w:leader="dot" w:pos="8296"/>
            </w:tabs>
          </w:pPr>
          <w:r>
            <w:fldChar w:fldCharType="begin"/>
          </w:r>
          <w:r>
            <w:instrText xml:space="preserve"> HYPERLINK \l "_Toc359663871" </w:instrText>
          </w:r>
          <w:r>
            <w:fldChar w:fldCharType="separate"/>
          </w:r>
          <w:r>
            <w:rPr>
              <w:rStyle w:val="11"/>
              <w:rFonts w:ascii="仿宋" w:hAnsi="仿宋" w:eastAsia="仿宋"/>
            </w:rPr>
            <w:t>4</w:t>
          </w:r>
          <w:r>
            <w:rPr>
              <w:rStyle w:val="11"/>
              <w:rFonts w:hint="eastAsia" w:ascii="仿宋" w:hAnsi="仿宋" w:eastAsia="仿宋"/>
            </w:rPr>
            <w:t>、车辆火灾事故应急处置</w:t>
          </w:r>
          <w:r>
            <w:tab/>
          </w:r>
          <w:r>
            <w:fldChar w:fldCharType="begin"/>
          </w:r>
          <w:r>
            <w:instrText xml:space="preserve"> PAGEREF _Toc359663871 \h </w:instrText>
          </w:r>
          <w:r>
            <w:fldChar w:fldCharType="separate"/>
          </w:r>
          <w:r>
            <w:t>11</w:t>
          </w:r>
          <w:r>
            <w:fldChar w:fldCharType="end"/>
          </w:r>
          <w:r>
            <w:fldChar w:fldCharType="end"/>
          </w:r>
        </w:p>
        <w:p w14:paraId="3C50ED92">
          <w:pPr>
            <w:pStyle w:val="7"/>
            <w:tabs>
              <w:tab w:val="right" w:leader="dot" w:pos="8296"/>
            </w:tabs>
          </w:pPr>
          <w:r>
            <w:fldChar w:fldCharType="begin"/>
          </w:r>
          <w:r>
            <w:instrText xml:space="preserve"> HYPERLINK \l "_Toc359663872" </w:instrText>
          </w:r>
          <w:r>
            <w:fldChar w:fldCharType="separate"/>
          </w:r>
          <w:r>
            <w:rPr>
              <w:rStyle w:val="11"/>
              <w:rFonts w:ascii="仿宋" w:hAnsi="仿宋" w:eastAsia="仿宋"/>
            </w:rPr>
            <w:t>5</w:t>
          </w:r>
          <w:r>
            <w:rPr>
              <w:rStyle w:val="11"/>
              <w:rFonts w:hint="eastAsia" w:ascii="仿宋" w:hAnsi="仿宋" w:eastAsia="仿宋"/>
            </w:rPr>
            <w:t>、重大交通事故应急处置</w:t>
          </w:r>
          <w:r>
            <w:tab/>
          </w:r>
          <w:r>
            <w:fldChar w:fldCharType="begin"/>
          </w:r>
          <w:r>
            <w:instrText xml:space="preserve"> PAGEREF _Toc359663872 \h </w:instrText>
          </w:r>
          <w:r>
            <w:fldChar w:fldCharType="separate"/>
          </w:r>
          <w:r>
            <w:t>11</w:t>
          </w:r>
          <w:r>
            <w:fldChar w:fldCharType="end"/>
          </w:r>
          <w:r>
            <w:fldChar w:fldCharType="end"/>
          </w:r>
        </w:p>
        <w:p w14:paraId="08962F05">
          <w:pPr>
            <w:pStyle w:val="7"/>
            <w:tabs>
              <w:tab w:val="right" w:leader="dot" w:pos="8296"/>
            </w:tabs>
          </w:pPr>
          <w:r>
            <w:fldChar w:fldCharType="begin"/>
          </w:r>
          <w:r>
            <w:instrText xml:space="preserve"> HYPERLINK \l "_Toc359663873" </w:instrText>
          </w:r>
          <w:r>
            <w:fldChar w:fldCharType="separate"/>
          </w:r>
          <w:r>
            <w:rPr>
              <w:rStyle w:val="11"/>
              <w:rFonts w:ascii="仿宋" w:hAnsi="仿宋" w:eastAsia="仿宋"/>
            </w:rPr>
            <w:t>6</w:t>
          </w:r>
          <w:r>
            <w:rPr>
              <w:rStyle w:val="11"/>
              <w:rFonts w:hint="eastAsia" w:ascii="仿宋" w:hAnsi="仿宋" w:eastAsia="仿宋"/>
            </w:rPr>
            <w:t>、火灾、爆炸事故事故应急处置</w:t>
          </w:r>
          <w:r>
            <w:tab/>
          </w:r>
          <w:r>
            <w:fldChar w:fldCharType="begin"/>
          </w:r>
          <w:r>
            <w:instrText xml:space="preserve"> PAGEREF _Toc359663873 \h </w:instrText>
          </w:r>
          <w:r>
            <w:fldChar w:fldCharType="separate"/>
          </w:r>
          <w:r>
            <w:t>12</w:t>
          </w:r>
          <w:r>
            <w:fldChar w:fldCharType="end"/>
          </w:r>
          <w:r>
            <w:fldChar w:fldCharType="end"/>
          </w:r>
        </w:p>
        <w:p w14:paraId="31497936">
          <w:pPr>
            <w:pStyle w:val="7"/>
            <w:tabs>
              <w:tab w:val="right" w:leader="dot" w:pos="8296"/>
            </w:tabs>
          </w:pPr>
          <w:r>
            <w:fldChar w:fldCharType="begin"/>
          </w:r>
          <w:r>
            <w:instrText xml:space="preserve"> HYPERLINK \l "_Toc359663874" </w:instrText>
          </w:r>
          <w:r>
            <w:fldChar w:fldCharType="separate"/>
          </w:r>
          <w:r>
            <w:rPr>
              <w:rStyle w:val="11"/>
              <w:rFonts w:ascii="仿宋" w:hAnsi="仿宋" w:eastAsia="仿宋"/>
            </w:rPr>
            <w:t>7</w:t>
          </w:r>
          <w:r>
            <w:rPr>
              <w:rStyle w:val="11"/>
              <w:rFonts w:hint="eastAsia" w:ascii="仿宋" w:hAnsi="仿宋" w:eastAsia="仿宋"/>
            </w:rPr>
            <w:t>、机械伤害事故应急处置</w:t>
          </w:r>
          <w:r>
            <w:tab/>
          </w:r>
          <w:r>
            <w:fldChar w:fldCharType="begin"/>
          </w:r>
          <w:r>
            <w:instrText xml:space="preserve"> PAGEREF _Toc359663874 \h </w:instrText>
          </w:r>
          <w:r>
            <w:fldChar w:fldCharType="separate"/>
          </w:r>
          <w:r>
            <w:t>13</w:t>
          </w:r>
          <w:r>
            <w:fldChar w:fldCharType="end"/>
          </w:r>
          <w:r>
            <w:fldChar w:fldCharType="end"/>
          </w:r>
        </w:p>
        <w:p w14:paraId="550E47B3">
          <w:pPr>
            <w:pStyle w:val="7"/>
            <w:tabs>
              <w:tab w:val="right" w:leader="dot" w:pos="8296"/>
            </w:tabs>
          </w:pPr>
          <w:r>
            <w:fldChar w:fldCharType="begin"/>
          </w:r>
          <w:r>
            <w:instrText xml:space="preserve"> HYPERLINK \l "_Toc359663875" </w:instrText>
          </w:r>
          <w:r>
            <w:fldChar w:fldCharType="separate"/>
          </w:r>
          <w:r>
            <w:rPr>
              <w:rStyle w:val="11"/>
              <w:rFonts w:ascii="仿宋" w:hAnsi="仿宋" w:eastAsia="仿宋"/>
            </w:rPr>
            <w:t>8</w:t>
          </w:r>
          <w:r>
            <w:rPr>
              <w:rStyle w:val="11"/>
              <w:rFonts w:hint="eastAsia" w:ascii="仿宋" w:hAnsi="仿宋" w:eastAsia="仿宋"/>
            </w:rPr>
            <w:t>、石方爆破，炸药的领取、运输、管理与使用事故应急处置</w:t>
          </w:r>
          <w:r>
            <w:tab/>
          </w:r>
          <w:r>
            <w:fldChar w:fldCharType="begin"/>
          </w:r>
          <w:r>
            <w:instrText xml:space="preserve"> PAGEREF _Toc359663875 \h </w:instrText>
          </w:r>
          <w:r>
            <w:fldChar w:fldCharType="separate"/>
          </w:r>
          <w:r>
            <w:t>14</w:t>
          </w:r>
          <w:r>
            <w:fldChar w:fldCharType="end"/>
          </w:r>
          <w:r>
            <w:fldChar w:fldCharType="end"/>
          </w:r>
        </w:p>
        <w:p w14:paraId="51129ACE">
          <w:pPr>
            <w:pStyle w:val="6"/>
            <w:tabs>
              <w:tab w:val="right" w:leader="dot" w:pos="8296"/>
            </w:tabs>
          </w:pPr>
          <w:r>
            <w:fldChar w:fldCharType="begin"/>
          </w:r>
          <w:r>
            <w:instrText xml:space="preserve"> HYPERLINK \l "_Toc359663876" </w:instrText>
          </w:r>
          <w:r>
            <w:fldChar w:fldCharType="separate"/>
          </w:r>
          <w:r>
            <w:rPr>
              <w:rStyle w:val="11"/>
              <w:rFonts w:hint="eastAsia" w:ascii="仿宋" w:hAnsi="仿宋" w:eastAsia="仿宋"/>
              <w:bCs/>
            </w:rPr>
            <w:t>八、应急物资及装备</w:t>
          </w:r>
          <w:r>
            <w:tab/>
          </w:r>
          <w:r>
            <w:fldChar w:fldCharType="begin"/>
          </w:r>
          <w:r>
            <w:instrText xml:space="preserve"> PAGEREF _Toc359663876 \h </w:instrText>
          </w:r>
          <w:r>
            <w:fldChar w:fldCharType="separate"/>
          </w:r>
          <w:r>
            <w:t>16</w:t>
          </w:r>
          <w:r>
            <w:fldChar w:fldCharType="end"/>
          </w:r>
          <w:r>
            <w:fldChar w:fldCharType="end"/>
          </w:r>
        </w:p>
        <w:p w14:paraId="0657C623">
          <w:pPr>
            <w:pStyle w:val="6"/>
            <w:tabs>
              <w:tab w:val="right" w:leader="dot" w:pos="8296"/>
            </w:tabs>
          </w:pPr>
          <w:r>
            <w:fldChar w:fldCharType="begin"/>
          </w:r>
          <w:r>
            <w:instrText xml:space="preserve"> HYPERLINK \l "_Toc359663877" </w:instrText>
          </w:r>
          <w:r>
            <w:fldChar w:fldCharType="separate"/>
          </w:r>
          <w:r>
            <w:rPr>
              <w:rStyle w:val="11"/>
              <w:rFonts w:hint="eastAsia" w:ascii="仿宋" w:hAnsi="仿宋" w:eastAsia="仿宋"/>
              <w:bCs/>
            </w:rPr>
            <w:t>九、应急结束</w:t>
          </w:r>
          <w:r>
            <w:tab/>
          </w:r>
          <w:r>
            <w:fldChar w:fldCharType="begin"/>
          </w:r>
          <w:r>
            <w:instrText xml:space="preserve"> PAGEREF _Toc359663877 \h </w:instrText>
          </w:r>
          <w:r>
            <w:fldChar w:fldCharType="separate"/>
          </w:r>
          <w:r>
            <w:t>17</w:t>
          </w:r>
          <w:r>
            <w:fldChar w:fldCharType="end"/>
          </w:r>
          <w:r>
            <w:fldChar w:fldCharType="end"/>
          </w:r>
        </w:p>
        <w:p w14:paraId="592033C6">
          <w:pPr>
            <w:pStyle w:val="6"/>
            <w:tabs>
              <w:tab w:val="right" w:leader="dot" w:pos="8296"/>
            </w:tabs>
          </w:pPr>
          <w:r>
            <w:fldChar w:fldCharType="begin"/>
          </w:r>
          <w:r>
            <w:instrText xml:space="preserve"> HYPERLINK \l "_Toc359663878" </w:instrText>
          </w:r>
          <w:r>
            <w:fldChar w:fldCharType="separate"/>
          </w:r>
          <w:r>
            <w:rPr>
              <w:rStyle w:val="11"/>
              <w:rFonts w:hint="eastAsia" w:ascii="仿宋" w:hAnsi="仿宋" w:eastAsia="仿宋"/>
              <w:bCs/>
            </w:rPr>
            <w:t>十、后期处理</w:t>
          </w:r>
          <w:r>
            <w:tab/>
          </w:r>
          <w:r>
            <w:fldChar w:fldCharType="begin"/>
          </w:r>
          <w:r>
            <w:instrText xml:space="preserve"> PAGEREF _Toc359663878 \h </w:instrText>
          </w:r>
          <w:r>
            <w:fldChar w:fldCharType="separate"/>
          </w:r>
          <w:r>
            <w:t>17</w:t>
          </w:r>
          <w:r>
            <w:fldChar w:fldCharType="end"/>
          </w:r>
          <w:r>
            <w:fldChar w:fldCharType="end"/>
          </w:r>
        </w:p>
        <w:p w14:paraId="3E21A259">
          <w:pPr>
            <w:pStyle w:val="6"/>
            <w:tabs>
              <w:tab w:val="right" w:leader="dot" w:pos="8296"/>
            </w:tabs>
          </w:pPr>
          <w:r>
            <w:fldChar w:fldCharType="begin"/>
          </w:r>
          <w:r>
            <w:instrText xml:space="preserve"> HYPERLINK \l "_Toc359663879" </w:instrText>
          </w:r>
          <w:r>
            <w:fldChar w:fldCharType="separate"/>
          </w:r>
          <w:r>
            <w:rPr>
              <w:rStyle w:val="11"/>
              <w:rFonts w:hint="eastAsia" w:ascii="仿宋" w:hAnsi="仿宋" w:eastAsia="仿宋"/>
              <w:bCs/>
            </w:rPr>
            <w:t>十一、预案管理</w:t>
          </w:r>
          <w:r>
            <w:tab/>
          </w:r>
          <w:r>
            <w:fldChar w:fldCharType="begin"/>
          </w:r>
          <w:r>
            <w:instrText xml:space="preserve"> PAGEREF _Toc359663879 \h </w:instrText>
          </w:r>
          <w:r>
            <w:fldChar w:fldCharType="separate"/>
          </w:r>
          <w:r>
            <w:t>17</w:t>
          </w:r>
          <w:r>
            <w:fldChar w:fldCharType="end"/>
          </w:r>
          <w:r>
            <w:fldChar w:fldCharType="end"/>
          </w:r>
        </w:p>
        <w:p w14:paraId="2C2EACE0">
          <w:pPr>
            <w:pStyle w:val="6"/>
            <w:tabs>
              <w:tab w:val="right" w:leader="dot" w:pos="8296"/>
            </w:tabs>
          </w:pPr>
          <w:r>
            <w:fldChar w:fldCharType="begin"/>
          </w:r>
          <w:r>
            <w:instrText xml:space="preserve"> HYPERLINK \l "_Toc359663880" </w:instrText>
          </w:r>
          <w:r>
            <w:fldChar w:fldCharType="separate"/>
          </w:r>
          <w:r>
            <w:rPr>
              <w:rStyle w:val="11"/>
              <w:rFonts w:hint="eastAsia" w:ascii="仿宋" w:hAnsi="仿宋" w:eastAsia="仿宋"/>
              <w:bCs/>
            </w:rPr>
            <w:t>十二、奖惩</w:t>
          </w:r>
          <w:r>
            <w:tab/>
          </w:r>
          <w:r>
            <w:fldChar w:fldCharType="begin"/>
          </w:r>
          <w:r>
            <w:instrText xml:space="preserve"> PAGEREF _Toc359663880 \h </w:instrText>
          </w:r>
          <w:r>
            <w:fldChar w:fldCharType="separate"/>
          </w:r>
          <w:r>
            <w:t>18</w:t>
          </w:r>
          <w:r>
            <w:fldChar w:fldCharType="end"/>
          </w:r>
          <w:r>
            <w:fldChar w:fldCharType="end"/>
          </w:r>
        </w:p>
        <w:p w14:paraId="6EC1D840">
          <w:r>
            <w:rPr>
              <w:b/>
              <w:bCs/>
              <w:lang w:val="zh-CN"/>
            </w:rPr>
            <w:fldChar w:fldCharType="end"/>
          </w:r>
        </w:p>
      </w:sdtContent>
    </w:sdt>
    <w:p w14:paraId="58C56314">
      <w:pPr>
        <w:jc w:val="center"/>
        <w:rPr>
          <w:rFonts w:ascii="仿宋" w:hAnsi="仿宋" w:eastAsia="仿宋"/>
          <w:sz w:val="28"/>
          <w:szCs w:val="28"/>
        </w:rPr>
        <w:sectPr>
          <w:pgSz w:w="11906" w:h="16838"/>
          <w:pgMar w:top="1440" w:right="1800" w:bottom="1440" w:left="1800" w:header="851" w:footer="992" w:gutter="0"/>
          <w:cols w:space="425" w:num="1"/>
          <w:docGrid w:type="lines" w:linePitch="312" w:charSpace="0"/>
        </w:sectPr>
      </w:pPr>
    </w:p>
    <w:p w14:paraId="6E402E76">
      <w:pPr>
        <w:jc w:val="center"/>
        <w:rPr>
          <w:rFonts w:ascii="仿宋" w:hAnsi="仿宋" w:eastAsia="仿宋"/>
          <w:sz w:val="28"/>
          <w:szCs w:val="28"/>
        </w:rPr>
      </w:pPr>
      <w:r>
        <w:rPr>
          <w:rFonts w:hint="eastAsia" w:ascii="仿宋" w:hAnsi="仿宋" w:eastAsia="仿宋"/>
          <w:sz w:val="28"/>
          <w:szCs w:val="28"/>
        </w:rPr>
        <w:t>安全生产事故应急救援预案</w:t>
      </w:r>
    </w:p>
    <w:p w14:paraId="1B5D44DD">
      <w:pPr>
        <w:spacing w:line="500" w:lineRule="exact"/>
        <w:outlineLvl w:val="0"/>
        <w:rPr>
          <w:rFonts w:ascii="仿宋" w:hAnsi="仿宋" w:eastAsia="仿宋"/>
          <w:sz w:val="28"/>
          <w:szCs w:val="28"/>
        </w:rPr>
      </w:pPr>
      <w:bookmarkStart w:id="0" w:name="_Toc359663850"/>
      <w:r>
        <w:rPr>
          <w:rFonts w:hint="eastAsia" w:ascii="仿宋" w:hAnsi="仿宋" w:eastAsia="仿宋"/>
          <w:sz w:val="28"/>
          <w:szCs w:val="28"/>
        </w:rPr>
        <w:t>一、编制目的</w:t>
      </w:r>
      <w:bookmarkEnd w:id="0"/>
    </w:p>
    <w:p w14:paraId="04CBBD5D">
      <w:pPr>
        <w:pStyle w:val="12"/>
        <w:spacing w:line="500" w:lineRule="exact"/>
        <w:ind w:firstLine="560"/>
        <w:rPr>
          <w:rFonts w:ascii="仿宋" w:hAnsi="仿宋" w:eastAsia="仿宋"/>
          <w:sz w:val="28"/>
          <w:szCs w:val="28"/>
        </w:rPr>
      </w:pPr>
      <w:r>
        <w:rPr>
          <w:rFonts w:hint="eastAsia" w:ascii="仿宋" w:hAnsi="仿宋" w:eastAsia="仿宋"/>
          <w:sz w:val="28"/>
          <w:szCs w:val="28"/>
        </w:rPr>
        <w:t>为了有效的处置各类突发性安全生产事故，高效有序的做好安全生产事故救护工作，防止事故的扩大，妥善做好事故的善后工作，保证事故的调查工作顺利进行，最大限度的减少事故所 的损失，结合我单位的实际情况，特制定本预案。</w:t>
      </w:r>
    </w:p>
    <w:p w14:paraId="381BCDB3">
      <w:pPr>
        <w:spacing w:beforeLines="50" w:line="500" w:lineRule="exact"/>
        <w:outlineLvl w:val="0"/>
        <w:rPr>
          <w:rFonts w:ascii="仿宋" w:hAnsi="仿宋" w:eastAsia="仿宋"/>
          <w:sz w:val="28"/>
          <w:szCs w:val="28"/>
        </w:rPr>
      </w:pPr>
      <w:bookmarkStart w:id="1" w:name="_Toc359663851"/>
      <w:r>
        <w:rPr>
          <w:rFonts w:hint="eastAsia" w:ascii="仿宋" w:hAnsi="仿宋" w:eastAsia="仿宋"/>
          <w:sz w:val="28"/>
          <w:szCs w:val="28"/>
        </w:rPr>
        <w:t>二、编制依据</w:t>
      </w:r>
      <w:bookmarkEnd w:id="1"/>
    </w:p>
    <w:p w14:paraId="49C32699">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1、《中华人民共和国安全生产法》</w:t>
      </w:r>
    </w:p>
    <w:p w14:paraId="05AE95AF">
      <w:pPr>
        <w:spacing w:line="500" w:lineRule="exact"/>
        <w:ind w:firstLine="560" w:firstLineChars="200"/>
        <w:rPr>
          <w:rFonts w:ascii="仿宋" w:hAnsi="仿宋" w:eastAsia="仿宋"/>
          <w:sz w:val="28"/>
          <w:szCs w:val="28"/>
        </w:rPr>
      </w:pPr>
      <w:r>
        <w:rPr>
          <w:rFonts w:hint="eastAsia" w:ascii="仿宋" w:hAnsi="仿宋" w:eastAsia="仿宋"/>
          <w:sz w:val="28"/>
          <w:szCs w:val="28"/>
        </w:rPr>
        <w:t>2、《重庆市安全生产监督管理条例》</w:t>
      </w:r>
    </w:p>
    <w:p w14:paraId="0D161958">
      <w:pPr>
        <w:spacing w:line="500" w:lineRule="exact"/>
        <w:ind w:firstLine="560" w:firstLineChars="200"/>
        <w:rPr>
          <w:rFonts w:ascii="仿宋" w:hAnsi="仿宋" w:eastAsia="仿宋"/>
          <w:sz w:val="28"/>
          <w:szCs w:val="28"/>
        </w:rPr>
      </w:pPr>
      <w:r>
        <w:rPr>
          <w:rFonts w:hint="eastAsia" w:ascii="仿宋" w:hAnsi="仿宋" w:eastAsia="仿宋"/>
          <w:sz w:val="28"/>
          <w:szCs w:val="28"/>
        </w:rPr>
        <w:t>3、《生产经营单位安全生产事故应急预案编制导则》（AQ/T9002-2006）</w:t>
      </w:r>
    </w:p>
    <w:p w14:paraId="628CBD53">
      <w:pPr>
        <w:spacing w:beforeLines="50" w:line="500" w:lineRule="exact"/>
        <w:outlineLvl w:val="0"/>
        <w:rPr>
          <w:rFonts w:ascii="仿宋" w:hAnsi="仿宋" w:eastAsia="仿宋"/>
          <w:sz w:val="28"/>
          <w:szCs w:val="28"/>
        </w:rPr>
      </w:pPr>
      <w:bookmarkStart w:id="2" w:name="_Toc359663852"/>
      <w:r>
        <w:rPr>
          <w:rFonts w:hint="eastAsia" w:ascii="仿宋" w:hAnsi="仿宋" w:eastAsia="仿宋"/>
          <w:sz w:val="28"/>
          <w:szCs w:val="28"/>
        </w:rPr>
        <w:t>三、安全生产事故应急工作原则</w:t>
      </w:r>
      <w:bookmarkEnd w:id="2"/>
    </w:p>
    <w:p w14:paraId="3B96F40E">
      <w:pPr>
        <w:spacing w:line="500" w:lineRule="exact"/>
        <w:ind w:firstLine="560" w:firstLineChars="200"/>
        <w:rPr>
          <w:rFonts w:ascii="仿宋" w:hAnsi="仿宋" w:eastAsia="仿宋"/>
          <w:sz w:val="28"/>
          <w:szCs w:val="28"/>
        </w:rPr>
      </w:pPr>
      <w:r>
        <w:rPr>
          <w:rFonts w:hint="eastAsia" w:ascii="仿宋" w:hAnsi="仿宋" w:eastAsia="仿宋"/>
          <w:sz w:val="28"/>
          <w:szCs w:val="28"/>
        </w:rPr>
        <w:t>安全第一，预防为主；统一指挥，分级负责；救死扶伤，消除危险；依靠科学，依法规范。</w:t>
      </w:r>
    </w:p>
    <w:p w14:paraId="1E3BA1F7">
      <w:pPr>
        <w:pStyle w:val="12"/>
        <w:numPr>
          <w:ilvl w:val="0"/>
          <w:numId w:val="1"/>
        </w:numPr>
        <w:spacing w:beforeLines="50" w:line="500" w:lineRule="exact"/>
        <w:ind w:left="0" w:firstLine="0" w:firstLineChars="0"/>
        <w:outlineLvl w:val="0"/>
        <w:rPr>
          <w:rFonts w:ascii="仿宋" w:hAnsi="仿宋" w:eastAsia="仿宋"/>
          <w:sz w:val="28"/>
          <w:szCs w:val="28"/>
        </w:rPr>
      </w:pPr>
      <w:bookmarkStart w:id="3" w:name="_Toc359663853"/>
      <w:r>
        <w:rPr>
          <w:rFonts w:hint="eastAsia" w:ascii="仿宋" w:hAnsi="仿宋" w:eastAsia="仿宋"/>
          <w:sz w:val="28"/>
          <w:szCs w:val="28"/>
        </w:rPr>
        <w:t>事故分类、分级</w:t>
      </w:r>
      <w:bookmarkEnd w:id="3"/>
    </w:p>
    <w:p w14:paraId="4711A985">
      <w:pPr>
        <w:spacing w:line="500" w:lineRule="exact"/>
        <w:ind w:firstLine="560" w:firstLineChars="200"/>
        <w:outlineLvl w:val="1"/>
        <w:rPr>
          <w:rFonts w:ascii="仿宋" w:hAnsi="仿宋" w:eastAsia="仿宋"/>
          <w:sz w:val="28"/>
          <w:szCs w:val="28"/>
        </w:rPr>
      </w:pPr>
      <w:bookmarkStart w:id="4" w:name="_Toc359663854"/>
      <w:r>
        <w:rPr>
          <w:rFonts w:hint="eastAsia" w:ascii="仿宋" w:hAnsi="仿宋" w:eastAsia="仿宋"/>
          <w:sz w:val="28"/>
          <w:szCs w:val="28"/>
        </w:rPr>
        <w:t>1、安全生产事故的分类</w:t>
      </w:r>
      <w:bookmarkEnd w:id="4"/>
    </w:p>
    <w:p w14:paraId="62573B4C">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触电事故</w:t>
      </w:r>
      <w:r>
        <w:rPr>
          <w:rFonts w:hint="eastAsia" w:ascii="仿宋" w:hAnsi="仿宋" w:eastAsia="仿宋"/>
          <w:sz w:val="28"/>
          <w:szCs w:val="28"/>
        </w:rPr>
        <w:t>；2）</w:t>
      </w:r>
      <w:r>
        <w:rPr>
          <w:rFonts w:ascii="仿宋" w:hAnsi="仿宋" w:eastAsia="仿宋"/>
          <w:sz w:val="28"/>
          <w:szCs w:val="28"/>
        </w:rPr>
        <w:t>坍塌事故</w:t>
      </w:r>
      <w:r>
        <w:rPr>
          <w:rFonts w:hint="eastAsia" w:ascii="仿宋" w:hAnsi="仿宋" w:eastAsia="仿宋"/>
          <w:sz w:val="28"/>
          <w:szCs w:val="28"/>
        </w:rPr>
        <w:t>；3）</w:t>
      </w:r>
      <w:r>
        <w:rPr>
          <w:rFonts w:ascii="仿宋" w:hAnsi="仿宋" w:eastAsia="仿宋"/>
          <w:sz w:val="28"/>
          <w:szCs w:val="28"/>
        </w:rPr>
        <w:t>电焊伤害事故</w:t>
      </w:r>
      <w:r>
        <w:rPr>
          <w:rFonts w:hint="eastAsia" w:ascii="仿宋" w:hAnsi="仿宋" w:eastAsia="仿宋"/>
          <w:sz w:val="28"/>
          <w:szCs w:val="28"/>
        </w:rPr>
        <w:t>；4）</w:t>
      </w:r>
      <w:r>
        <w:rPr>
          <w:rFonts w:ascii="仿宋" w:hAnsi="仿宋" w:eastAsia="仿宋"/>
          <w:sz w:val="28"/>
          <w:szCs w:val="28"/>
        </w:rPr>
        <w:t>车辆火灾事故</w:t>
      </w:r>
      <w:r>
        <w:rPr>
          <w:rFonts w:hint="eastAsia" w:ascii="仿宋" w:hAnsi="仿宋" w:eastAsia="仿宋"/>
          <w:sz w:val="28"/>
          <w:szCs w:val="28"/>
        </w:rPr>
        <w:t>；5）</w:t>
      </w:r>
      <w:r>
        <w:rPr>
          <w:rFonts w:ascii="仿宋" w:hAnsi="仿宋" w:eastAsia="仿宋"/>
          <w:sz w:val="28"/>
          <w:szCs w:val="28"/>
        </w:rPr>
        <w:t>交通安全事故</w:t>
      </w:r>
      <w:r>
        <w:rPr>
          <w:rFonts w:hint="eastAsia" w:ascii="仿宋" w:hAnsi="仿宋" w:eastAsia="仿宋"/>
          <w:sz w:val="28"/>
          <w:szCs w:val="28"/>
        </w:rPr>
        <w:t>；6）</w:t>
      </w:r>
      <w:r>
        <w:rPr>
          <w:rFonts w:ascii="仿宋" w:hAnsi="仿宋" w:eastAsia="仿宋"/>
          <w:sz w:val="28"/>
          <w:szCs w:val="28"/>
        </w:rPr>
        <w:t>火灾爆炸事故</w:t>
      </w:r>
      <w:r>
        <w:rPr>
          <w:rFonts w:hint="eastAsia" w:ascii="仿宋" w:hAnsi="仿宋" w:eastAsia="仿宋"/>
          <w:sz w:val="28"/>
          <w:szCs w:val="28"/>
        </w:rPr>
        <w:t>；7）</w:t>
      </w:r>
      <w:r>
        <w:rPr>
          <w:rFonts w:ascii="仿宋" w:hAnsi="仿宋" w:eastAsia="仿宋"/>
          <w:sz w:val="28"/>
          <w:szCs w:val="28"/>
        </w:rPr>
        <w:t>机械伤害事故</w:t>
      </w:r>
      <w:r>
        <w:rPr>
          <w:rFonts w:hint="eastAsia" w:ascii="仿宋" w:hAnsi="仿宋" w:eastAsia="仿宋"/>
          <w:sz w:val="28"/>
          <w:szCs w:val="28"/>
        </w:rPr>
        <w:t>；8）石方爆破，炸药的领取、运输、管理与使用。</w:t>
      </w:r>
    </w:p>
    <w:p w14:paraId="0DEB864D">
      <w:pPr>
        <w:spacing w:line="500" w:lineRule="exact"/>
        <w:ind w:firstLine="560" w:firstLineChars="200"/>
        <w:outlineLvl w:val="1"/>
        <w:rPr>
          <w:rFonts w:ascii="仿宋" w:hAnsi="仿宋" w:eastAsia="仿宋"/>
          <w:sz w:val="28"/>
          <w:szCs w:val="28"/>
        </w:rPr>
      </w:pPr>
      <w:bookmarkStart w:id="5" w:name="_Toc359663855"/>
      <w:r>
        <w:rPr>
          <w:rFonts w:hint="eastAsia" w:ascii="仿宋" w:hAnsi="仿宋" w:eastAsia="仿宋"/>
          <w:sz w:val="28"/>
          <w:szCs w:val="28"/>
        </w:rPr>
        <w:t>2、安全生产事故的分级</w:t>
      </w:r>
      <w:bookmarkEnd w:id="5"/>
    </w:p>
    <w:p w14:paraId="3A909E15">
      <w:pPr>
        <w:spacing w:line="500" w:lineRule="exact"/>
        <w:ind w:firstLine="560" w:firstLineChars="200"/>
        <w:rPr>
          <w:rFonts w:ascii="仿宋" w:hAnsi="仿宋" w:eastAsia="仿宋"/>
          <w:sz w:val="28"/>
          <w:szCs w:val="28"/>
        </w:rPr>
      </w:pPr>
      <w:r>
        <w:rPr>
          <w:rFonts w:hint="eastAsia" w:ascii="仿宋" w:hAnsi="仿宋" w:eastAsia="仿宋"/>
          <w:sz w:val="28"/>
          <w:szCs w:val="28"/>
        </w:rPr>
        <w:t>安全生产事故按事故后果的性质和或可能造成的人身伤害及损失程度进行危险程度划分：</w:t>
      </w:r>
    </w:p>
    <w:p w14:paraId="7FC82EEE">
      <w:pPr>
        <w:spacing w:line="500" w:lineRule="exact"/>
        <w:ind w:firstLine="560" w:firstLineChars="200"/>
        <w:rPr>
          <w:rFonts w:ascii="仿宋" w:hAnsi="仿宋" w:eastAsia="仿宋"/>
          <w:sz w:val="28"/>
          <w:szCs w:val="28"/>
        </w:rPr>
      </w:pPr>
      <w:r>
        <w:rPr>
          <w:rFonts w:hint="eastAsia" w:ascii="仿宋" w:hAnsi="仿宋" w:eastAsia="仿宋"/>
          <w:sz w:val="28"/>
          <w:szCs w:val="28"/>
        </w:rPr>
        <w:t>特别重大事故：一 次死亡30人以上（含30人）的特别重大事故和经济损失巨大、社会影响恶劣或国务院领导有明确批示的特大事故。</w:t>
      </w:r>
    </w:p>
    <w:p w14:paraId="4E369CA9">
      <w:pPr>
        <w:spacing w:line="500" w:lineRule="exact"/>
        <w:ind w:firstLine="560" w:firstLineChars="200"/>
        <w:rPr>
          <w:rFonts w:ascii="仿宋" w:hAnsi="仿宋" w:eastAsia="仿宋"/>
          <w:sz w:val="28"/>
          <w:szCs w:val="28"/>
        </w:rPr>
      </w:pPr>
      <w:r>
        <w:rPr>
          <w:rFonts w:hint="eastAsia" w:ascii="仿宋" w:hAnsi="仿宋" w:eastAsia="仿宋"/>
          <w:sz w:val="28"/>
          <w:szCs w:val="28"/>
        </w:rPr>
        <w:t>特大事故：一次死亡10～29人的事故，或一次事故造成直接经济损失100万元以上的伤亡事故。</w:t>
      </w:r>
    </w:p>
    <w:p w14:paraId="5C0831C0">
      <w:pPr>
        <w:spacing w:line="500" w:lineRule="exact"/>
        <w:ind w:firstLine="560" w:firstLineChars="200"/>
        <w:rPr>
          <w:rFonts w:ascii="仿宋" w:hAnsi="仿宋" w:eastAsia="仿宋"/>
          <w:sz w:val="28"/>
          <w:szCs w:val="28"/>
        </w:rPr>
      </w:pPr>
      <w:r>
        <w:rPr>
          <w:rFonts w:hint="eastAsia" w:ascii="仿宋" w:hAnsi="仿宋" w:eastAsia="仿宋"/>
          <w:sz w:val="28"/>
          <w:szCs w:val="28"/>
        </w:rPr>
        <w:t>重大伤亡事故：一次死亡3～9人的事故，或一次重伤10人以上的事故，或一次事故造成直接经济损失30万元以上100万元以下的伤亡事故。</w:t>
      </w:r>
    </w:p>
    <w:p w14:paraId="7BEA0C48">
      <w:pPr>
        <w:spacing w:line="500" w:lineRule="exact"/>
        <w:ind w:firstLine="560" w:firstLineChars="200"/>
        <w:rPr>
          <w:rFonts w:ascii="仿宋" w:hAnsi="仿宋" w:eastAsia="仿宋"/>
          <w:sz w:val="28"/>
          <w:szCs w:val="28"/>
        </w:rPr>
      </w:pPr>
      <w:r>
        <w:rPr>
          <w:rFonts w:hint="eastAsia" w:ascii="仿宋" w:hAnsi="仿宋" w:eastAsia="仿宋"/>
          <w:sz w:val="28"/>
          <w:szCs w:val="28"/>
        </w:rPr>
        <w:t>一般伤亡事故：一次死亡2人及以下的事故或一次轻重伤9人及以下的事故。</w:t>
      </w:r>
    </w:p>
    <w:p w14:paraId="62A4EC1A">
      <w:pPr>
        <w:pStyle w:val="12"/>
        <w:numPr>
          <w:ilvl w:val="0"/>
          <w:numId w:val="1"/>
        </w:numPr>
        <w:spacing w:beforeLines="50" w:line="500" w:lineRule="exact"/>
        <w:ind w:left="0" w:firstLine="0" w:firstLineChars="0"/>
        <w:outlineLvl w:val="0"/>
        <w:rPr>
          <w:rFonts w:ascii="仿宋" w:hAnsi="仿宋" w:eastAsia="仿宋"/>
          <w:sz w:val="28"/>
          <w:szCs w:val="28"/>
        </w:rPr>
      </w:pPr>
      <w:bookmarkStart w:id="6" w:name="_Toc359663856"/>
      <w:r>
        <w:rPr>
          <w:rFonts w:hint="eastAsia" w:ascii="仿宋" w:hAnsi="仿宋" w:eastAsia="仿宋"/>
          <w:sz w:val="28"/>
          <w:szCs w:val="28"/>
        </w:rPr>
        <w:t>安全生产事故应急救援组织机构和报告</w:t>
      </w:r>
      <w:bookmarkEnd w:id="6"/>
    </w:p>
    <w:p w14:paraId="436A25BC">
      <w:pPr>
        <w:spacing w:line="500" w:lineRule="exact"/>
        <w:ind w:firstLine="560" w:firstLineChars="200"/>
        <w:outlineLvl w:val="1"/>
        <w:rPr>
          <w:rFonts w:ascii="仿宋" w:hAnsi="仿宋" w:eastAsia="仿宋"/>
          <w:sz w:val="28"/>
          <w:szCs w:val="28"/>
        </w:rPr>
      </w:pPr>
      <w:bookmarkStart w:id="7" w:name="_Toc359663857"/>
      <w:r>
        <w:rPr>
          <w:rFonts w:hint="eastAsia" w:ascii="仿宋" w:hAnsi="仿宋" w:eastAsia="仿宋"/>
          <w:sz w:val="28"/>
          <w:szCs w:val="28"/>
        </w:rPr>
        <w:t>1、应急救援组织机构</w:t>
      </w:r>
      <w:bookmarkEnd w:id="7"/>
    </w:p>
    <w:p w14:paraId="6DAFF85A">
      <w:pPr>
        <w:spacing w:line="500" w:lineRule="exact"/>
        <w:ind w:firstLine="560" w:firstLineChars="200"/>
        <w:rPr>
          <w:rFonts w:ascii="仿宋" w:hAnsi="仿宋" w:eastAsia="仿宋"/>
          <w:sz w:val="28"/>
          <w:szCs w:val="28"/>
        </w:rPr>
      </w:pPr>
      <w:r>
        <w:rPr>
          <w:rFonts w:hint="eastAsia" w:ascii="仿宋" w:hAnsi="仿宋" w:eastAsia="仿宋"/>
          <w:sz w:val="28"/>
          <w:szCs w:val="28"/>
        </w:rPr>
        <w:t>项目部成立安全生产事故应急救援指挥部，其任务主要是对应急救援实施统一领导、统一组织、统一指挥，协调合作，共同完成预防和处置任务；组织应急救援人员、设备配置，编制应急救援方案及应急救援演习、人员培训；根据工程特点进行事故灾害的辨别、评估和制订应急预案的监控等工作。</w:t>
      </w:r>
    </w:p>
    <w:p w14:paraId="00FF627A">
      <w:pPr>
        <w:spacing w:line="500" w:lineRule="exact"/>
        <w:ind w:firstLine="560" w:firstLineChars="200"/>
        <w:rPr>
          <w:rFonts w:ascii="仿宋" w:hAnsi="仿宋" w:eastAsia="仿宋"/>
          <w:sz w:val="28"/>
          <w:szCs w:val="28"/>
        </w:rPr>
      </w:pPr>
      <w:r>
        <w:rPr>
          <w:rFonts w:hint="eastAsia" w:ascii="仿宋" w:hAnsi="仿宋" w:eastAsia="仿宋"/>
          <w:sz w:val="28"/>
          <w:szCs w:val="28"/>
        </w:rPr>
        <w:t>安全生产事故应急救援指挥部</w:t>
      </w:r>
      <w:r>
        <w:rPr>
          <w:rFonts w:ascii="仿宋" w:hAnsi="仿宋" w:eastAsia="仿宋"/>
          <w:sz w:val="28"/>
          <w:szCs w:val="28"/>
        </w:rPr>
        <w:t>下设应急办公室，地点设在</w:t>
      </w:r>
      <w:r>
        <w:rPr>
          <w:rFonts w:hint="eastAsia" w:ascii="仿宋" w:hAnsi="仿宋" w:eastAsia="仿宋"/>
          <w:sz w:val="28"/>
          <w:szCs w:val="28"/>
        </w:rPr>
        <w:t>质</w:t>
      </w:r>
      <w:r>
        <w:rPr>
          <w:rFonts w:ascii="仿宋" w:hAnsi="仿宋" w:eastAsia="仿宋"/>
          <w:sz w:val="28"/>
          <w:szCs w:val="28"/>
        </w:rPr>
        <w:t>安部。结合本单位实际情况，设置通讯组、抢险组、安全保卫组、后勤保障组、善后组、事故调查组6个应急救援组。</w:t>
      </w:r>
    </w:p>
    <w:p w14:paraId="5B69513F">
      <w:pPr>
        <w:jc w:val="center"/>
        <w:rPr>
          <w:rFonts w:ascii="仿宋" w:hAnsi="仿宋" w:eastAsia="仿宋"/>
          <w:sz w:val="28"/>
          <w:szCs w:val="28"/>
        </w:rPr>
      </w:pPr>
      <w:r>
        <w:rPr>
          <w:rFonts w:hint="eastAsia" w:ascii="仿宋" w:hAnsi="仿宋" w:eastAsia="仿宋"/>
          <w:sz w:val="28"/>
          <w:szCs w:val="28"/>
        </w:rPr>
        <w:t>急救援组织成员及联系方式</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05C3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437252E7">
            <w:pPr>
              <w:rPr>
                <w:rFonts w:ascii="仿宋" w:hAnsi="仿宋" w:eastAsia="仿宋"/>
                <w:sz w:val="28"/>
                <w:szCs w:val="28"/>
              </w:rPr>
            </w:pPr>
            <w:r>
              <w:rPr>
                <w:rFonts w:hint="eastAsia" w:ascii="仿宋" w:hAnsi="仿宋" w:eastAsia="仿宋"/>
                <w:sz w:val="28"/>
                <w:szCs w:val="28"/>
              </w:rPr>
              <w:t>姓名</w:t>
            </w:r>
          </w:p>
        </w:tc>
        <w:tc>
          <w:tcPr>
            <w:tcW w:w="2130" w:type="dxa"/>
          </w:tcPr>
          <w:p w14:paraId="27E8E05E">
            <w:pPr>
              <w:rPr>
                <w:rFonts w:ascii="仿宋" w:hAnsi="仿宋" w:eastAsia="仿宋"/>
                <w:sz w:val="28"/>
                <w:szCs w:val="28"/>
              </w:rPr>
            </w:pPr>
            <w:r>
              <w:rPr>
                <w:rFonts w:hint="eastAsia" w:ascii="仿宋" w:hAnsi="仿宋" w:eastAsia="仿宋"/>
                <w:sz w:val="28"/>
                <w:szCs w:val="28"/>
              </w:rPr>
              <w:t>职位</w:t>
            </w:r>
          </w:p>
        </w:tc>
        <w:tc>
          <w:tcPr>
            <w:tcW w:w="2131" w:type="dxa"/>
          </w:tcPr>
          <w:p w14:paraId="5A42012E">
            <w:pPr>
              <w:rPr>
                <w:rFonts w:ascii="仿宋" w:hAnsi="仿宋" w:eastAsia="仿宋"/>
                <w:sz w:val="28"/>
                <w:szCs w:val="28"/>
              </w:rPr>
            </w:pPr>
            <w:r>
              <w:rPr>
                <w:rFonts w:hint="eastAsia" w:ascii="仿宋" w:hAnsi="仿宋" w:eastAsia="仿宋"/>
                <w:sz w:val="28"/>
                <w:szCs w:val="28"/>
              </w:rPr>
              <w:t>联系电话</w:t>
            </w:r>
          </w:p>
        </w:tc>
        <w:tc>
          <w:tcPr>
            <w:tcW w:w="2131" w:type="dxa"/>
          </w:tcPr>
          <w:p w14:paraId="534F770A">
            <w:pPr>
              <w:rPr>
                <w:rFonts w:ascii="仿宋" w:hAnsi="仿宋" w:eastAsia="仿宋"/>
                <w:sz w:val="28"/>
                <w:szCs w:val="28"/>
              </w:rPr>
            </w:pPr>
            <w:r>
              <w:rPr>
                <w:rFonts w:hint="eastAsia" w:ascii="仿宋" w:hAnsi="仿宋" w:eastAsia="仿宋"/>
                <w:sz w:val="28"/>
                <w:szCs w:val="28"/>
              </w:rPr>
              <w:t>职务</w:t>
            </w:r>
          </w:p>
        </w:tc>
      </w:tr>
      <w:tr w14:paraId="02234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EBFB912">
            <w:pPr>
              <w:rPr>
                <w:rFonts w:ascii="仿宋" w:hAnsi="仿宋" w:eastAsia="仿宋"/>
                <w:sz w:val="28"/>
                <w:szCs w:val="28"/>
              </w:rPr>
            </w:pPr>
          </w:p>
        </w:tc>
        <w:tc>
          <w:tcPr>
            <w:tcW w:w="2130" w:type="dxa"/>
          </w:tcPr>
          <w:p w14:paraId="6EA1FF31">
            <w:pPr>
              <w:rPr>
                <w:rFonts w:ascii="仿宋" w:hAnsi="仿宋" w:eastAsia="仿宋"/>
                <w:sz w:val="28"/>
                <w:szCs w:val="28"/>
              </w:rPr>
            </w:pPr>
          </w:p>
        </w:tc>
        <w:tc>
          <w:tcPr>
            <w:tcW w:w="2131" w:type="dxa"/>
          </w:tcPr>
          <w:p w14:paraId="608DA4B5">
            <w:pPr>
              <w:rPr>
                <w:rFonts w:ascii="仿宋" w:hAnsi="仿宋" w:eastAsia="仿宋"/>
                <w:sz w:val="28"/>
                <w:szCs w:val="28"/>
              </w:rPr>
            </w:pPr>
          </w:p>
        </w:tc>
        <w:tc>
          <w:tcPr>
            <w:tcW w:w="2131" w:type="dxa"/>
          </w:tcPr>
          <w:p w14:paraId="1101CF14">
            <w:pPr>
              <w:rPr>
                <w:rFonts w:ascii="仿宋" w:hAnsi="仿宋" w:eastAsia="仿宋"/>
                <w:sz w:val="28"/>
                <w:szCs w:val="28"/>
              </w:rPr>
            </w:pPr>
          </w:p>
        </w:tc>
      </w:tr>
      <w:tr w14:paraId="6EE0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E75E01C">
            <w:pPr>
              <w:rPr>
                <w:rFonts w:ascii="仿宋" w:hAnsi="仿宋" w:eastAsia="仿宋"/>
                <w:sz w:val="28"/>
                <w:szCs w:val="28"/>
              </w:rPr>
            </w:pPr>
          </w:p>
        </w:tc>
        <w:tc>
          <w:tcPr>
            <w:tcW w:w="2130" w:type="dxa"/>
          </w:tcPr>
          <w:p w14:paraId="63681C57">
            <w:pPr>
              <w:rPr>
                <w:rFonts w:ascii="仿宋" w:hAnsi="仿宋" w:eastAsia="仿宋"/>
                <w:sz w:val="28"/>
                <w:szCs w:val="28"/>
              </w:rPr>
            </w:pPr>
          </w:p>
        </w:tc>
        <w:tc>
          <w:tcPr>
            <w:tcW w:w="2131" w:type="dxa"/>
          </w:tcPr>
          <w:p w14:paraId="63C201D2">
            <w:pPr>
              <w:rPr>
                <w:rFonts w:ascii="仿宋" w:hAnsi="仿宋" w:eastAsia="仿宋"/>
                <w:sz w:val="28"/>
                <w:szCs w:val="28"/>
              </w:rPr>
            </w:pPr>
          </w:p>
        </w:tc>
        <w:tc>
          <w:tcPr>
            <w:tcW w:w="2131" w:type="dxa"/>
          </w:tcPr>
          <w:p w14:paraId="5D4B4049">
            <w:pPr>
              <w:rPr>
                <w:rFonts w:ascii="仿宋" w:hAnsi="仿宋" w:eastAsia="仿宋"/>
                <w:sz w:val="28"/>
                <w:szCs w:val="28"/>
              </w:rPr>
            </w:pPr>
          </w:p>
        </w:tc>
      </w:tr>
      <w:tr w14:paraId="1B38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0A3D21F">
            <w:pPr>
              <w:rPr>
                <w:rFonts w:ascii="仿宋" w:hAnsi="仿宋" w:eastAsia="仿宋"/>
                <w:sz w:val="28"/>
                <w:szCs w:val="28"/>
              </w:rPr>
            </w:pPr>
          </w:p>
        </w:tc>
        <w:tc>
          <w:tcPr>
            <w:tcW w:w="2130" w:type="dxa"/>
          </w:tcPr>
          <w:p w14:paraId="42533B85">
            <w:pPr>
              <w:rPr>
                <w:rFonts w:ascii="仿宋" w:hAnsi="仿宋" w:eastAsia="仿宋"/>
                <w:sz w:val="28"/>
                <w:szCs w:val="28"/>
              </w:rPr>
            </w:pPr>
          </w:p>
        </w:tc>
        <w:tc>
          <w:tcPr>
            <w:tcW w:w="2131" w:type="dxa"/>
          </w:tcPr>
          <w:p w14:paraId="0B945105">
            <w:pPr>
              <w:rPr>
                <w:rFonts w:ascii="仿宋" w:hAnsi="仿宋" w:eastAsia="仿宋"/>
                <w:sz w:val="28"/>
                <w:szCs w:val="28"/>
              </w:rPr>
            </w:pPr>
          </w:p>
        </w:tc>
        <w:tc>
          <w:tcPr>
            <w:tcW w:w="2131" w:type="dxa"/>
          </w:tcPr>
          <w:p w14:paraId="354C9352">
            <w:pPr>
              <w:rPr>
                <w:rFonts w:ascii="仿宋" w:hAnsi="仿宋" w:eastAsia="仿宋"/>
                <w:sz w:val="28"/>
                <w:szCs w:val="28"/>
              </w:rPr>
            </w:pPr>
          </w:p>
        </w:tc>
      </w:tr>
      <w:tr w14:paraId="663C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6F7B1D9">
            <w:pPr>
              <w:rPr>
                <w:rFonts w:ascii="仿宋" w:hAnsi="仿宋" w:eastAsia="仿宋"/>
                <w:sz w:val="28"/>
                <w:szCs w:val="28"/>
              </w:rPr>
            </w:pPr>
          </w:p>
        </w:tc>
        <w:tc>
          <w:tcPr>
            <w:tcW w:w="2130" w:type="dxa"/>
          </w:tcPr>
          <w:p w14:paraId="2EDA1BE7">
            <w:pPr>
              <w:rPr>
                <w:rFonts w:ascii="仿宋" w:hAnsi="仿宋" w:eastAsia="仿宋"/>
                <w:sz w:val="28"/>
                <w:szCs w:val="28"/>
              </w:rPr>
            </w:pPr>
            <w:bookmarkStart w:id="31" w:name="_GoBack"/>
            <w:bookmarkEnd w:id="31"/>
          </w:p>
        </w:tc>
        <w:tc>
          <w:tcPr>
            <w:tcW w:w="2131" w:type="dxa"/>
          </w:tcPr>
          <w:p w14:paraId="4B8F5731">
            <w:pPr>
              <w:rPr>
                <w:rFonts w:ascii="仿宋" w:hAnsi="仿宋" w:eastAsia="仿宋"/>
                <w:sz w:val="28"/>
                <w:szCs w:val="28"/>
              </w:rPr>
            </w:pPr>
          </w:p>
        </w:tc>
        <w:tc>
          <w:tcPr>
            <w:tcW w:w="2131" w:type="dxa"/>
          </w:tcPr>
          <w:p w14:paraId="13DE6F4B">
            <w:pPr>
              <w:rPr>
                <w:rFonts w:ascii="仿宋" w:hAnsi="仿宋" w:eastAsia="仿宋"/>
                <w:sz w:val="28"/>
                <w:szCs w:val="28"/>
              </w:rPr>
            </w:pPr>
          </w:p>
        </w:tc>
      </w:tr>
      <w:tr w14:paraId="1355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1430A6D4">
            <w:pPr>
              <w:rPr>
                <w:rFonts w:ascii="仿宋" w:hAnsi="仿宋" w:eastAsia="仿宋"/>
                <w:sz w:val="28"/>
                <w:szCs w:val="28"/>
              </w:rPr>
            </w:pPr>
            <w:r>
              <w:rPr>
                <w:rFonts w:hint="eastAsia" w:ascii="仿宋" w:hAnsi="仿宋" w:eastAsia="仿宋"/>
                <w:sz w:val="28"/>
                <w:szCs w:val="28"/>
              </w:rPr>
              <w:t>消防部门</w:t>
            </w:r>
          </w:p>
        </w:tc>
        <w:tc>
          <w:tcPr>
            <w:tcW w:w="2130" w:type="dxa"/>
          </w:tcPr>
          <w:p w14:paraId="190D13B7">
            <w:pPr>
              <w:rPr>
                <w:rFonts w:ascii="仿宋" w:hAnsi="仿宋" w:eastAsia="仿宋"/>
                <w:sz w:val="28"/>
                <w:szCs w:val="28"/>
              </w:rPr>
            </w:pPr>
          </w:p>
        </w:tc>
        <w:tc>
          <w:tcPr>
            <w:tcW w:w="2131" w:type="dxa"/>
          </w:tcPr>
          <w:p w14:paraId="2E88EC3C">
            <w:pPr>
              <w:rPr>
                <w:rFonts w:ascii="仿宋" w:hAnsi="仿宋" w:eastAsia="仿宋"/>
                <w:sz w:val="28"/>
                <w:szCs w:val="28"/>
              </w:rPr>
            </w:pPr>
            <w:r>
              <w:rPr>
                <w:rFonts w:hint="eastAsia" w:ascii="仿宋" w:hAnsi="仿宋" w:eastAsia="仿宋"/>
                <w:sz w:val="28"/>
                <w:szCs w:val="28"/>
              </w:rPr>
              <w:t>119</w:t>
            </w:r>
          </w:p>
        </w:tc>
        <w:tc>
          <w:tcPr>
            <w:tcW w:w="2131" w:type="dxa"/>
          </w:tcPr>
          <w:p w14:paraId="2C018987">
            <w:pPr>
              <w:rPr>
                <w:rFonts w:ascii="仿宋" w:hAnsi="仿宋" w:eastAsia="仿宋"/>
                <w:sz w:val="28"/>
                <w:szCs w:val="28"/>
              </w:rPr>
            </w:pPr>
          </w:p>
        </w:tc>
      </w:tr>
      <w:tr w14:paraId="3F03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FB302EE">
            <w:pPr>
              <w:rPr>
                <w:rFonts w:ascii="仿宋" w:hAnsi="仿宋" w:eastAsia="仿宋"/>
                <w:sz w:val="28"/>
                <w:szCs w:val="28"/>
              </w:rPr>
            </w:pPr>
            <w:r>
              <w:rPr>
                <w:rFonts w:hint="eastAsia" w:ascii="仿宋" w:hAnsi="仿宋" w:eastAsia="仿宋"/>
                <w:sz w:val="28"/>
                <w:szCs w:val="28"/>
              </w:rPr>
              <w:t>医疗部门</w:t>
            </w:r>
          </w:p>
        </w:tc>
        <w:tc>
          <w:tcPr>
            <w:tcW w:w="2130" w:type="dxa"/>
          </w:tcPr>
          <w:p w14:paraId="22A6FC74">
            <w:pPr>
              <w:rPr>
                <w:rFonts w:ascii="仿宋" w:hAnsi="仿宋" w:eastAsia="仿宋"/>
                <w:sz w:val="28"/>
                <w:szCs w:val="28"/>
              </w:rPr>
            </w:pPr>
          </w:p>
        </w:tc>
        <w:tc>
          <w:tcPr>
            <w:tcW w:w="2131" w:type="dxa"/>
          </w:tcPr>
          <w:p w14:paraId="1222809E">
            <w:pPr>
              <w:rPr>
                <w:rFonts w:ascii="仿宋" w:hAnsi="仿宋" w:eastAsia="仿宋"/>
                <w:sz w:val="28"/>
                <w:szCs w:val="28"/>
              </w:rPr>
            </w:pPr>
            <w:r>
              <w:rPr>
                <w:rFonts w:hint="eastAsia" w:ascii="仿宋" w:hAnsi="仿宋" w:eastAsia="仿宋"/>
                <w:sz w:val="28"/>
                <w:szCs w:val="28"/>
              </w:rPr>
              <w:t>120</w:t>
            </w:r>
          </w:p>
        </w:tc>
        <w:tc>
          <w:tcPr>
            <w:tcW w:w="2131" w:type="dxa"/>
          </w:tcPr>
          <w:p w14:paraId="1C176993">
            <w:pPr>
              <w:rPr>
                <w:rFonts w:ascii="仿宋" w:hAnsi="仿宋" w:eastAsia="仿宋"/>
                <w:sz w:val="28"/>
                <w:szCs w:val="28"/>
              </w:rPr>
            </w:pPr>
          </w:p>
        </w:tc>
      </w:tr>
    </w:tbl>
    <w:p w14:paraId="3C3A9BE8">
      <w:pPr>
        <w:spacing w:line="500" w:lineRule="exact"/>
        <w:ind w:firstLine="560" w:firstLineChars="200"/>
        <w:outlineLvl w:val="1"/>
        <w:rPr>
          <w:rFonts w:ascii="仿宋" w:hAnsi="仿宋" w:eastAsia="仿宋"/>
          <w:sz w:val="28"/>
          <w:szCs w:val="28"/>
        </w:rPr>
      </w:pPr>
      <w:bookmarkStart w:id="8" w:name="_Toc359663858"/>
      <w:r>
        <w:rPr>
          <w:rFonts w:hint="eastAsia" w:ascii="仿宋" w:hAnsi="仿宋" w:eastAsia="仿宋"/>
          <w:sz w:val="28"/>
          <w:szCs w:val="28"/>
        </w:rPr>
        <w:t>2、应急救援组织</w:t>
      </w:r>
      <w:r>
        <w:rPr>
          <w:rFonts w:ascii="仿宋" w:hAnsi="仿宋" w:eastAsia="仿宋"/>
          <w:sz w:val="28"/>
          <w:szCs w:val="28"/>
        </w:rPr>
        <w:t>职责</w:t>
      </w:r>
      <w:bookmarkEnd w:id="8"/>
    </w:p>
    <w:p w14:paraId="3B35EB1B">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接受上级部门、当地政府应急救援中心的领导并落实指令。</w:t>
      </w:r>
    </w:p>
    <w:p w14:paraId="16E24FC0">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组织本单位安全生产检查及时消除各类安全事故隐患。</w:t>
      </w:r>
    </w:p>
    <w:p w14:paraId="777A4087">
      <w:pPr>
        <w:pStyle w:val="12"/>
        <w:spacing w:line="500" w:lineRule="exact"/>
        <w:ind w:firstLine="0" w:firstLineChars="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组织制定本单位安全生产事故应急预案。</w:t>
      </w:r>
    </w:p>
    <w:p w14:paraId="38127223">
      <w:pPr>
        <w:spacing w:line="500" w:lineRule="exact"/>
        <w:ind w:firstLine="560" w:firstLineChars="200"/>
        <w:rPr>
          <w:rFonts w:ascii="仿宋" w:hAnsi="仿宋" w:eastAsia="仿宋"/>
          <w:sz w:val="28"/>
          <w:szCs w:val="28"/>
        </w:rPr>
      </w:pPr>
      <w:r>
        <w:rPr>
          <w:rFonts w:ascii="仿宋" w:hAnsi="仿宋" w:eastAsia="仿宋"/>
          <w:sz w:val="28"/>
          <w:szCs w:val="28"/>
        </w:rPr>
        <w:t>4）负责本单位发生的安全生产事故先期处置和善后工作。</w:t>
      </w:r>
    </w:p>
    <w:p w14:paraId="1EAC337A">
      <w:pPr>
        <w:spacing w:line="500" w:lineRule="exact"/>
        <w:ind w:firstLine="560" w:firstLineChars="200"/>
        <w:rPr>
          <w:rFonts w:ascii="仿宋" w:hAnsi="仿宋" w:eastAsia="仿宋"/>
          <w:sz w:val="28"/>
          <w:szCs w:val="28"/>
        </w:rPr>
      </w:pPr>
      <w:r>
        <w:rPr>
          <w:rFonts w:ascii="仿宋" w:hAnsi="仿宋" w:eastAsia="仿宋"/>
          <w:sz w:val="28"/>
          <w:szCs w:val="28"/>
        </w:rPr>
        <w:t>5）配合专业部门进行事故现场的应急抢救工作。</w:t>
      </w:r>
    </w:p>
    <w:p w14:paraId="7D3D92FE">
      <w:pPr>
        <w:spacing w:line="500" w:lineRule="exact"/>
        <w:ind w:firstLine="560" w:firstLineChars="200"/>
        <w:rPr>
          <w:rFonts w:ascii="仿宋" w:hAnsi="仿宋" w:eastAsia="仿宋"/>
          <w:sz w:val="28"/>
          <w:szCs w:val="28"/>
        </w:rPr>
      </w:pPr>
      <w:r>
        <w:rPr>
          <w:rFonts w:ascii="仿宋" w:hAnsi="仿宋" w:eastAsia="仿宋"/>
          <w:sz w:val="28"/>
          <w:szCs w:val="28"/>
        </w:rPr>
        <w:t>6）及时准确向当地政府及有关部门报告事故情况。</w:t>
      </w:r>
    </w:p>
    <w:p w14:paraId="6170263F">
      <w:pPr>
        <w:spacing w:line="500" w:lineRule="exact"/>
        <w:ind w:firstLine="560" w:firstLineChars="200"/>
        <w:rPr>
          <w:rFonts w:ascii="仿宋" w:hAnsi="仿宋" w:eastAsia="仿宋"/>
          <w:sz w:val="28"/>
          <w:szCs w:val="28"/>
        </w:rPr>
      </w:pPr>
      <w:r>
        <w:rPr>
          <w:rFonts w:ascii="仿宋" w:hAnsi="仿宋" w:eastAsia="仿宋"/>
          <w:sz w:val="28"/>
          <w:szCs w:val="28"/>
        </w:rPr>
        <w:t>7）组织对应急预案处置方案的演练，补充完善本单位应急预案。</w:t>
      </w:r>
    </w:p>
    <w:p w14:paraId="0DBF38A4">
      <w:pPr>
        <w:spacing w:line="500" w:lineRule="exact"/>
        <w:ind w:firstLine="560" w:firstLineChars="200"/>
        <w:outlineLvl w:val="1"/>
        <w:rPr>
          <w:rFonts w:ascii="仿宋" w:hAnsi="仿宋" w:eastAsia="仿宋"/>
          <w:sz w:val="28"/>
          <w:szCs w:val="28"/>
        </w:rPr>
      </w:pPr>
      <w:bookmarkStart w:id="9" w:name="_Toc359663859"/>
      <w:r>
        <w:rPr>
          <w:rFonts w:ascii="仿宋" w:hAnsi="仿宋" w:eastAsia="仿宋"/>
          <w:sz w:val="28"/>
          <w:szCs w:val="28"/>
        </w:rPr>
        <w:t>3、应急办公室成员及职责：</w:t>
      </w:r>
      <w:bookmarkEnd w:id="9"/>
    </w:p>
    <w:p w14:paraId="397F2EA4">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应急办公室成员</w:t>
      </w:r>
    </w:p>
    <w:p w14:paraId="565F53A1">
      <w:pPr>
        <w:spacing w:line="500" w:lineRule="exact"/>
        <w:ind w:firstLine="560" w:firstLineChars="200"/>
        <w:rPr>
          <w:rFonts w:ascii="仿宋" w:hAnsi="仿宋" w:eastAsia="仿宋"/>
          <w:sz w:val="28"/>
          <w:szCs w:val="28"/>
        </w:rPr>
      </w:pPr>
      <w:r>
        <w:rPr>
          <w:rFonts w:ascii="仿宋" w:hAnsi="仿宋" w:eastAsia="仿宋"/>
          <w:sz w:val="28"/>
          <w:szCs w:val="28"/>
        </w:rPr>
        <w:t>负责人：</w:t>
      </w:r>
      <w:r>
        <w:rPr>
          <w:rFonts w:hint="eastAsia" w:ascii="仿宋" w:hAnsi="仿宋" w:eastAsia="仿宋"/>
          <w:sz w:val="28"/>
          <w:szCs w:val="28"/>
        </w:rPr>
        <w:t>项目副经理</w:t>
      </w:r>
      <w:r>
        <w:rPr>
          <w:rFonts w:ascii="仿宋" w:hAnsi="仿宋" w:eastAsia="仿宋"/>
          <w:sz w:val="28"/>
          <w:szCs w:val="28"/>
        </w:rPr>
        <w:t xml:space="preserve"> </w:t>
      </w:r>
    </w:p>
    <w:p w14:paraId="2C88860B">
      <w:pPr>
        <w:spacing w:line="500" w:lineRule="exact"/>
        <w:ind w:firstLine="560" w:firstLineChars="200"/>
        <w:rPr>
          <w:rFonts w:ascii="仿宋" w:hAnsi="仿宋" w:eastAsia="仿宋"/>
          <w:sz w:val="28"/>
          <w:szCs w:val="28"/>
        </w:rPr>
      </w:pPr>
      <w:r>
        <w:rPr>
          <w:rFonts w:ascii="仿宋" w:hAnsi="仿宋" w:eastAsia="仿宋"/>
          <w:sz w:val="28"/>
          <w:szCs w:val="28"/>
        </w:rPr>
        <w:t>成员：各</w:t>
      </w:r>
      <w:r>
        <w:rPr>
          <w:rFonts w:hint="eastAsia" w:ascii="仿宋" w:hAnsi="仿宋" w:eastAsia="仿宋"/>
          <w:sz w:val="28"/>
          <w:szCs w:val="28"/>
        </w:rPr>
        <w:t>专业施工队队长</w:t>
      </w:r>
    </w:p>
    <w:p w14:paraId="68F06D6D">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职责</w:t>
      </w:r>
    </w:p>
    <w:p w14:paraId="65AD1B41">
      <w:pPr>
        <w:spacing w:line="500" w:lineRule="exact"/>
        <w:ind w:firstLine="560" w:firstLineChars="200"/>
        <w:rPr>
          <w:rFonts w:ascii="仿宋" w:hAnsi="仿宋" w:eastAsia="仿宋"/>
          <w:sz w:val="28"/>
          <w:szCs w:val="28"/>
        </w:rPr>
      </w:pPr>
      <w:r>
        <w:rPr>
          <w:rFonts w:ascii="仿宋" w:hAnsi="仿宋" w:eastAsia="仿宋"/>
          <w:sz w:val="28"/>
          <w:szCs w:val="28"/>
        </w:rPr>
        <w:t>1）设专人24小时值班。</w:t>
      </w:r>
    </w:p>
    <w:p w14:paraId="7E1B8DBB">
      <w:pPr>
        <w:spacing w:line="500" w:lineRule="exact"/>
        <w:ind w:firstLine="560" w:firstLineChars="200"/>
        <w:rPr>
          <w:rFonts w:ascii="仿宋" w:hAnsi="仿宋" w:eastAsia="仿宋"/>
          <w:sz w:val="28"/>
          <w:szCs w:val="28"/>
        </w:rPr>
      </w:pPr>
      <w:r>
        <w:rPr>
          <w:rFonts w:ascii="仿宋" w:hAnsi="仿宋" w:eastAsia="仿宋"/>
          <w:sz w:val="28"/>
          <w:szCs w:val="28"/>
        </w:rPr>
        <w:t>2）接到事故报警后，及时向应急指挥部总指挥、副总指挥报告。</w:t>
      </w:r>
    </w:p>
    <w:p w14:paraId="0DFB9600">
      <w:pPr>
        <w:spacing w:line="500" w:lineRule="exact"/>
        <w:ind w:firstLine="560" w:firstLineChars="200"/>
        <w:rPr>
          <w:rFonts w:ascii="仿宋" w:hAnsi="仿宋" w:eastAsia="仿宋"/>
          <w:sz w:val="28"/>
          <w:szCs w:val="28"/>
        </w:rPr>
      </w:pPr>
      <w:r>
        <w:rPr>
          <w:rFonts w:ascii="仿宋" w:hAnsi="仿宋" w:eastAsia="仿宋"/>
          <w:sz w:val="28"/>
          <w:szCs w:val="28"/>
        </w:rPr>
        <w:t>3）事故发生时，负责判断并启动相应的应急处置方案。</w:t>
      </w:r>
    </w:p>
    <w:p w14:paraId="5EB11771">
      <w:pPr>
        <w:spacing w:line="500" w:lineRule="exact"/>
        <w:ind w:firstLine="560" w:firstLineChars="200"/>
        <w:outlineLvl w:val="1"/>
        <w:rPr>
          <w:rFonts w:ascii="仿宋" w:hAnsi="仿宋" w:eastAsia="仿宋"/>
          <w:sz w:val="28"/>
          <w:szCs w:val="28"/>
        </w:rPr>
      </w:pPr>
      <w:bookmarkStart w:id="10" w:name="_Toc359663860"/>
      <w:r>
        <w:rPr>
          <w:rFonts w:ascii="仿宋" w:hAnsi="仿宋" w:eastAsia="仿宋"/>
          <w:sz w:val="28"/>
          <w:szCs w:val="28"/>
        </w:rPr>
        <w:t>4、应急救援组职责</w:t>
      </w:r>
      <w:bookmarkEnd w:id="10"/>
    </w:p>
    <w:p w14:paraId="08D407D6">
      <w:pPr>
        <w:spacing w:line="500" w:lineRule="exact"/>
        <w:ind w:firstLine="560" w:firstLineChars="200"/>
        <w:rPr>
          <w:rFonts w:ascii="仿宋" w:hAnsi="仿宋" w:eastAsia="仿宋"/>
          <w:sz w:val="28"/>
          <w:szCs w:val="28"/>
        </w:rPr>
      </w:pPr>
      <w:r>
        <w:rPr>
          <w:rFonts w:ascii="仿宋" w:hAnsi="仿宋" w:eastAsia="仿宋"/>
          <w:sz w:val="28"/>
          <w:szCs w:val="28"/>
        </w:rPr>
        <w:t>（1）通讯组：组长由</w:t>
      </w:r>
      <w:r>
        <w:rPr>
          <w:rFonts w:hint="eastAsia" w:ascii="仿宋" w:hAnsi="仿宋" w:eastAsia="仿宋"/>
          <w:sz w:val="28"/>
          <w:szCs w:val="28"/>
        </w:rPr>
        <w:t>综合</w:t>
      </w:r>
      <w:r>
        <w:rPr>
          <w:rFonts w:ascii="仿宋" w:hAnsi="仿宋" w:eastAsia="仿宋"/>
          <w:sz w:val="28"/>
          <w:szCs w:val="28"/>
        </w:rPr>
        <w:t>部主任担任，负责与各应急小组及对外有关部门的通讯联络和情况通报。</w:t>
      </w:r>
    </w:p>
    <w:p w14:paraId="34A45B85">
      <w:pPr>
        <w:spacing w:line="500" w:lineRule="exact"/>
        <w:ind w:firstLine="560" w:firstLineChars="200"/>
        <w:rPr>
          <w:rFonts w:ascii="仿宋" w:hAnsi="仿宋" w:eastAsia="仿宋"/>
          <w:sz w:val="28"/>
          <w:szCs w:val="28"/>
        </w:rPr>
      </w:pPr>
      <w:r>
        <w:rPr>
          <w:rFonts w:ascii="仿宋" w:hAnsi="仿宋" w:eastAsia="仿宋"/>
          <w:sz w:val="28"/>
          <w:szCs w:val="28"/>
        </w:rPr>
        <w:t>（2）抢险组：组长由</w:t>
      </w:r>
      <w:r>
        <w:rPr>
          <w:rFonts w:hint="eastAsia" w:ascii="仿宋" w:hAnsi="仿宋" w:eastAsia="仿宋"/>
          <w:sz w:val="28"/>
          <w:szCs w:val="28"/>
        </w:rPr>
        <w:t>项目</w:t>
      </w:r>
      <w:r>
        <w:rPr>
          <w:rFonts w:ascii="仿宋" w:hAnsi="仿宋" w:eastAsia="仿宋"/>
          <w:sz w:val="28"/>
          <w:szCs w:val="28"/>
        </w:rPr>
        <w:t>经理担任，成员由安全员、</w:t>
      </w:r>
      <w:r>
        <w:rPr>
          <w:rFonts w:hint="eastAsia" w:ascii="仿宋" w:hAnsi="仿宋" w:eastAsia="仿宋"/>
          <w:sz w:val="28"/>
          <w:szCs w:val="28"/>
        </w:rPr>
        <w:t>施工员</w:t>
      </w:r>
      <w:r>
        <w:rPr>
          <w:rFonts w:ascii="仿宋" w:hAnsi="仿宋" w:eastAsia="仿宋"/>
          <w:sz w:val="28"/>
          <w:szCs w:val="28"/>
        </w:rPr>
        <w:t>、机电经理、项目工程师和项目班子组成。</w:t>
      </w:r>
    </w:p>
    <w:p w14:paraId="5A2D96A7">
      <w:pPr>
        <w:spacing w:line="500" w:lineRule="exact"/>
        <w:ind w:firstLine="560" w:firstLineChars="200"/>
        <w:rPr>
          <w:rFonts w:ascii="仿宋" w:hAnsi="仿宋" w:eastAsia="仿宋"/>
          <w:sz w:val="28"/>
          <w:szCs w:val="28"/>
        </w:rPr>
      </w:pPr>
      <w:r>
        <w:rPr>
          <w:rFonts w:ascii="仿宋" w:hAnsi="仿宋" w:eastAsia="仿宋"/>
          <w:sz w:val="28"/>
          <w:szCs w:val="28"/>
        </w:rPr>
        <w:t>主要职责是：组织实施抢险行动方案，协调有关部门的抢险行动；及时向指挥部报告抢险进展情况。</w:t>
      </w:r>
    </w:p>
    <w:p w14:paraId="0D044B4B">
      <w:pPr>
        <w:spacing w:line="500" w:lineRule="exact"/>
        <w:ind w:firstLine="560" w:firstLineChars="200"/>
        <w:rPr>
          <w:rFonts w:ascii="仿宋" w:hAnsi="仿宋" w:eastAsia="仿宋"/>
          <w:sz w:val="28"/>
          <w:szCs w:val="28"/>
        </w:rPr>
      </w:pPr>
      <w:r>
        <w:rPr>
          <w:rFonts w:ascii="仿宋" w:hAnsi="仿宋" w:eastAsia="仿宋"/>
          <w:sz w:val="28"/>
          <w:szCs w:val="28"/>
        </w:rPr>
        <w:t>（3）安全保卫组：组长由</w:t>
      </w:r>
      <w:r>
        <w:rPr>
          <w:rFonts w:hint="eastAsia" w:ascii="仿宋" w:hAnsi="仿宋" w:eastAsia="仿宋"/>
          <w:sz w:val="28"/>
          <w:szCs w:val="28"/>
        </w:rPr>
        <w:t>质</w:t>
      </w:r>
      <w:r>
        <w:rPr>
          <w:rFonts w:ascii="仿宋" w:hAnsi="仿宋" w:eastAsia="仿宋"/>
          <w:sz w:val="28"/>
          <w:szCs w:val="28"/>
        </w:rPr>
        <w:t>安部主任担任，成员由</w:t>
      </w:r>
      <w:r>
        <w:rPr>
          <w:rFonts w:hint="eastAsia" w:ascii="仿宋" w:hAnsi="仿宋" w:eastAsia="仿宋"/>
          <w:sz w:val="28"/>
          <w:szCs w:val="28"/>
        </w:rPr>
        <w:t>质</w:t>
      </w:r>
      <w:r>
        <w:rPr>
          <w:rFonts w:ascii="仿宋" w:hAnsi="仿宋" w:eastAsia="仿宋"/>
          <w:sz w:val="28"/>
          <w:szCs w:val="28"/>
        </w:rPr>
        <w:t>安</w:t>
      </w:r>
      <w:r>
        <w:rPr>
          <w:rFonts w:hint="eastAsia" w:ascii="仿宋" w:hAnsi="仿宋" w:eastAsia="仿宋"/>
          <w:sz w:val="28"/>
          <w:szCs w:val="28"/>
        </w:rPr>
        <w:t>部</w:t>
      </w:r>
      <w:r>
        <w:rPr>
          <w:rFonts w:ascii="仿宋" w:hAnsi="仿宋" w:eastAsia="仿宋"/>
          <w:sz w:val="28"/>
          <w:szCs w:val="28"/>
        </w:rPr>
        <w:t>全部</w:t>
      </w:r>
      <w:r>
        <w:rPr>
          <w:rFonts w:hint="eastAsia" w:ascii="仿宋" w:hAnsi="仿宋" w:eastAsia="仿宋"/>
          <w:sz w:val="28"/>
          <w:szCs w:val="28"/>
        </w:rPr>
        <w:t>及保卫</w:t>
      </w:r>
      <w:r>
        <w:rPr>
          <w:rFonts w:ascii="仿宋" w:hAnsi="仿宋" w:eastAsia="仿宋"/>
          <w:sz w:val="28"/>
          <w:szCs w:val="28"/>
        </w:rPr>
        <w:t>组成。</w:t>
      </w:r>
    </w:p>
    <w:p w14:paraId="2BD3738A">
      <w:pPr>
        <w:spacing w:line="500" w:lineRule="exact"/>
        <w:ind w:firstLine="560" w:firstLineChars="200"/>
        <w:rPr>
          <w:rFonts w:ascii="仿宋" w:hAnsi="仿宋" w:eastAsia="仿宋"/>
          <w:sz w:val="28"/>
          <w:szCs w:val="28"/>
        </w:rPr>
      </w:pPr>
      <w:r>
        <w:rPr>
          <w:rFonts w:ascii="仿宋" w:hAnsi="仿宋" w:eastAsia="仿宋"/>
          <w:sz w:val="28"/>
          <w:szCs w:val="28"/>
        </w:rPr>
        <w:t>主要职责是负责事故现场的警戒，阻止非抢险救援人员进入现场，负责现场车辆疏通，维持治安秩序，负责保护抢险人员的人身安全。</w:t>
      </w:r>
    </w:p>
    <w:p w14:paraId="6B55D837">
      <w:pPr>
        <w:spacing w:line="500" w:lineRule="exact"/>
        <w:ind w:firstLine="560" w:firstLineChars="200"/>
        <w:rPr>
          <w:rFonts w:ascii="仿宋" w:hAnsi="仿宋" w:eastAsia="仿宋"/>
          <w:sz w:val="28"/>
          <w:szCs w:val="28"/>
        </w:rPr>
      </w:pPr>
      <w:r>
        <w:rPr>
          <w:rFonts w:ascii="仿宋" w:hAnsi="仿宋" w:eastAsia="仿宋"/>
          <w:sz w:val="28"/>
          <w:szCs w:val="28"/>
        </w:rPr>
        <w:t>（4）后勤保障组：组长由</w:t>
      </w:r>
      <w:r>
        <w:rPr>
          <w:rFonts w:hint="eastAsia" w:ascii="仿宋" w:hAnsi="仿宋" w:eastAsia="仿宋"/>
          <w:sz w:val="28"/>
          <w:szCs w:val="28"/>
        </w:rPr>
        <w:t>综合部主任</w:t>
      </w:r>
      <w:r>
        <w:rPr>
          <w:rFonts w:ascii="仿宋" w:hAnsi="仿宋" w:eastAsia="仿宋"/>
          <w:sz w:val="28"/>
          <w:szCs w:val="28"/>
        </w:rPr>
        <w:t>担任，成员由项目</w:t>
      </w:r>
      <w:r>
        <w:rPr>
          <w:rFonts w:hint="eastAsia" w:ascii="仿宋" w:hAnsi="仿宋" w:eastAsia="仿宋"/>
          <w:sz w:val="28"/>
          <w:szCs w:val="28"/>
        </w:rPr>
        <w:t>材设</w:t>
      </w:r>
      <w:r>
        <w:rPr>
          <w:rFonts w:ascii="仿宋" w:hAnsi="仿宋" w:eastAsia="仿宋"/>
          <w:sz w:val="28"/>
          <w:szCs w:val="28"/>
        </w:rPr>
        <w:t>部、技术部、食堂组成。</w:t>
      </w:r>
    </w:p>
    <w:p w14:paraId="33EFA8EE">
      <w:pPr>
        <w:spacing w:line="500" w:lineRule="exact"/>
        <w:ind w:firstLine="560" w:firstLineChars="200"/>
        <w:rPr>
          <w:rFonts w:ascii="仿宋" w:hAnsi="仿宋" w:eastAsia="仿宋"/>
          <w:sz w:val="28"/>
          <w:szCs w:val="28"/>
        </w:rPr>
      </w:pPr>
      <w:r>
        <w:rPr>
          <w:rFonts w:ascii="仿宋" w:hAnsi="仿宋" w:eastAsia="仿宋"/>
          <w:sz w:val="28"/>
          <w:szCs w:val="28"/>
        </w:rPr>
        <w:t>主要职责是：负责调集抢险器材、设备；负责解决全体参加抢险救援工作人员的食宿问题。</w:t>
      </w:r>
    </w:p>
    <w:p w14:paraId="46670827">
      <w:pPr>
        <w:spacing w:line="500" w:lineRule="exact"/>
        <w:ind w:firstLine="560" w:firstLineChars="200"/>
        <w:rPr>
          <w:rFonts w:ascii="仿宋" w:hAnsi="仿宋" w:eastAsia="仿宋"/>
          <w:sz w:val="28"/>
          <w:szCs w:val="28"/>
        </w:rPr>
      </w:pPr>
      <w:r>
        <w:rPr>
          <w:rFonts w:ascii="仿宋" w:hAnsi="仿宋" w:eastAsia="仿宋"/>
          <w:sz w:val="28"/>
          <w:szCs w:val="28"/>
        </w:rPr>
        <w:t>（5）善后组：组长由</w:t>
      </w:r>
      <w:r>
        <w:rPr>
          <w:rFonts w:hint="eastAsia" w:ascii="仿宋" w:hAnsi="仿宋" w:eastAsia="仿宋"/>
          <w:sz w:val="28"/>
          <w:szCs w:val="28"/>
        </w:rPr>
        <w:t>项目</w:t>
      </w:r>
      <w:r>
        <w:rPr>
          <w:rFonts w:ascii="仿宋" w:hAnsi="仿宋" w:eastAsia="仿宋"/>
          <w:sz w:val="28"/>
          <w:szCs w:val="28"/>
        </w:rPr>
        <w:t>经理担任，成员由项目领导班子组成。</w:t>
      </w:r>
    </w:p>
    <w:p w14:paraId="1EB9BEC2">
      <w:pPr>
        <w:spacing w:line="500" w:lineRule="exact"/>
        <w:ind w:firstLine="560" w:firstLineChars="200"/>
        <w:rPr>
          <w:rFonts w:ascii="仿宋" w:hAnsi="仿宋" w:eastAsia="仿宋"/>
          <w:sz w:val="28"/>
          <w:szCs w:val="28"/>
        </w:rPr>
      </w:pPr>
      <w:r>
        <w:rPr>
          <w:rFonts w:ascii="仿宋" w:hAnsi="仿宋" w:eastAsia="仿宋"/>
          <w:sz w:val="28"/>
          <w:szCs w:val="28"/>
        </w:rPr>
        <w:t>主要职责是：负责做好对遇难者家属的安抚工作，协调落实遇难者家属抚恤金和受伤人员住院费问题；做好其他善后事宜。</w:t>
      </w:r>
    </w:p>
    <w:p w14:paraId="5A9A403A">
      <w:pPr>
        <w:spacing w:line="500" w:lineRule="exact"/>
        <w:ind w:firstLine="560" w:firstLineChars="200"/>
        <w:rPr>
          <w:rFonts w:ascii="仿宋" w:hAnsi="仿宋" w:eastAsia="仿宋"/>
          <w:sz w:val="28"/>
          <w:szCs w:val="28"/>
        </w:rPr>
      </w:pPr>
      <w:r>
        <w:rPr>
          <w:rFonts w:ascii="仿宋" w:hAnsi="仿宋" w:eastAsia="仿宋"/>
          <w:sz w:val="28"/>
          <w:szCs w:val="28"/>
        </w:rPr>
        <w:t>（6）事故调查组：组长由</w:t>
      </w:r>
      <w:r>
        <w:rPr>
          <w:rFonts w:hint="eastAsia" w:ascii="仿宋" w:hAnsi="仿宋" w:eastAsia="仿宋"/>
          <w:sz w:val="28"/>
          <w:szCs w:val="28"/>
        </w:rPr>
        <w:t>公司</w:t>
      </w:r>
      <w:r>
        <w:rPr>
          <w:rFonts w:ascii="仿宋" w:hAnsi="仿宋" w:eastAsia="仿宋"/>
          <w:sz w:val="28"/>
          <w:szCs w:val="28"/>
        </w:rPr>
        <w:t>领导担任，成员有项目安全员，公司相关部门，公司有关技术专家组成。</w:t>
      </w:r>
    </w:p>
    <w:p w14:paraId="52A70866">
      <w:pPr>
        <w:spacing w:line="500" w:lineRule="exact"/>
        <w:ind w:firstLine="560" w:firstLineChars="200"/>
        <w:rPr>
          <w:rFonts w:ascii="仿宋" w:hAnsi="仿宋" w:eastAsia="仿宋"/>
          <w:sz w:val="28"/>
          <w:szCs w:val="28"/>
        </w:rPr>
      </w:pPr>
      <w:r>
        <w:rPr>
          <w:rFonts w:ascii="仿宋" w:hAnsi="仿宋" w:eastAsia="仿宋"/>
          <w:sz w:val="28"/>
          <w:szCs w:val="28"/>
        </w:rPr>
        <w:t>主要职责是：负责对事故现场的保护，查明事故原因，确定事件的性质，提出应对措施，如确定为事故，提出对事故责任人的处理意见。</w:t>
      </w:r>
    </w:p>
    <w:p w14:paraId="0C78876E">
      <w:pPr>
        <w:spacing w:line="500" w:lineRule="exact"/>
        <w:ind w:firstLine="560" w:firstLineChars="200"/>
        <w:outlineLvl w:val="1"/>
        <w:rPr>
          <w:rFonts w:ascii="仿宋" w:hAnsi="仿宋" w:eastAsia="仿宋"/>
          <w:sz w:val="28"/>
          <w:szCs w:val="28"/>
        </w:rPr>
      </w:pPr>
      <w:bookmarkStart w:id="11" w:name="_Toc359663861"/>
      <w:r>
        <w:rPr>
          <w:rFonts w:hint="eastAsia" w:ascii="仿宋" w:hAnsi="仿宋" w:eastAsia="仿宋"/>
          <w:sz w:val="28"/>
          <w:szCs w:val="28"/>
        </w:rPr>
        <w:t>5、安全生产事故报告</w:t>
      </w:r>
      <w:bookmarkEnd w:id="11"/>
    </w:p>
    <w:p w14:paraId="01961EC2">
      <w:pPr>
        <w:spacing w:line="500" w:lineRule="exact"/>
        <w:ind w:firstLine="560" w:firstLineChars="200"/>
        <w:rPr>
          <w:rFonts w:ascii="仿宋" w:hAnsi="仿宋" w:eastAsia="仿宋"/>
          <w:sz w:val="28"/>
          <w:szCs w:val="28"/>
        </w:rPr>
      </w:pPr>
      <w:r>
        <w:rPr>
          <w:rFonts w:hint="eastAsia" w:ascii="仿宋" w:hAnsi="仿宋" w:eastAsia="仿宋"/>
          <w:sz w:val="28"/>
          <w:szCs w:val="28"/>
        </w:rPr>
        <w:t>安全生产事故发生后，应立即封锁现场和保护施工现场，并通知现场安全人员，现场安全人员应即报告安全生产事故应急救援指挥部，指挥部根据事故灾害发生程度选择相应的应急预案。</w:t>
      </w:r>
    </w:p>
    <w:p w14:paraId="2B4C06E8">
      <w:pPr>
        <w:spacing w:line="500" w:lineRule="exact"/>
        <w:ind w:firstLine="560" w:firstLineChars="200"/>
        <w:rPr>
          <w:rFonts w:ascii="仿宋" w:hAnsi="仿宋" w:eastAsia="仿宋"/>
          <w:sz w:val="28"/>
          <w:szCs w:val="28"/>
        </w:rPr>
      </w:pPr>
      <w:r>
        <w:rPr>
          <w:rFonts w:hint="eastAsia" w:ascii="仿宋" w:hAnsi="仿宋" w:eastAsia="仿宋"/>
          <w:sz w:val="28"/>
          <w:szCs w:val="28"/>
        </w:rPr>
        <w:t>安全生产事故报告包括以下内容：</w:t>
      </w:r>
    </w:p>
    <w:p w14:paraId="3CCE2053">
      <w:pPr>
        <w:pStyle w:val="12"/>
        <w:numPr>
          <w:ilvl w:val="0"/>
          <w:numId w:val="2"/>
        </w:numPr>
        <w:spacing w:line="500" w:lineRule="exact"/>
        <w:ind w:left="0" w:firstLine="560"/>
        <w:rPr>
          <w:rFonts w:ascii="仿宋" w:hAnsi="仿宋" w:eastAsia="仿宋"/>
          <w:sz w:val="28"/>
          <w:szCs w:val="28"/>
        </w:rPr>
      </w:pPr>
      <w:r>
        <w:rPr>
          <w:rFonts w:hint="eastAsia" w:ascii="仿宋" w:hAnsi="仿宋" w:eastAsia="仿宋"/>
          <w:sz w:val="28"/>
          <w:szCs w:val="28"/>
        </w:rPr>
        <w:t>事故发生的时间、地点；</w:t>
      </w:r>
    </w:p>
    <w:p w14:paraId="0C9F9882">
      <w:pPr>
        <w:pStyle w:val="12"/>
        <w:numPr>
          <w:ilvl w:val="0"/>
          <w:numId w:val="2"/>
        </w:numPr>
        <w:spacing w:line="500" w:lineRule="exact"/>
        <w:ind w:left="0" w:firstLine="560"/>
        <w:rPr>
          <w:rFonts w:ascii="仿宋" w:hAnsi="仿宋" w:eastAsia="仿宋"/>
          <w:sz w:val="28"/>
          <w:szCs w:val="28"/>
        </w:rPr>
      </w:pPr>
      <w:r>
        <w:rPr>
          <w:rFonts w:hint="eastAsia" w:ascii="仿宋" w:hAnsi="仿宋" w:eastAsia="仿宋"/>
          <w:sz w:val="28"/>
          <w:szCs w:val="28"/>
        </w:rPr>
        <w:t>事故的简要经过、伤亡人数、直接经济损失的初步估计；</w:t>
      </w:r>
    </w:p>
    <w:p w14:paraId="1248087A">
      <w:pPr>
        <w:pStyle w:val="12"/>
        <w:numPr>
          <w:ilvl w:val="0"/>
          <w:numId w:val="2"/>
        </w:numPr>
        <w:spacing w:line="500" w:lineRule="exact"/>
        <w:ind w:left="0" w:firstLine="560"/>
        <w:rPr>
          <w:rFonts w:ascii="仿宋" w:hAnsi="仿宋" w:eastAsia="仿宋"/>
          <w:sz w:val="28"/>
          <w:szCs w:val="28"/>
        </w:rPr>
      </w:pPr>
      <w:r>
        <w:rPr>
          <w:rFonts w:hint="eastAsia" w:ascii="仿宋" w:hAnsi="仿宋" w:eastAsia="仿宋"/>
          <w:sz w:val="28"/>
          <w:szCs w:val="28"/>
        </w:rPr>
        <w:t>事故发生原因的初步判断；</w:t>
      </w:r>
    </w:p>
    <w:p w14:paraId="5B8AE3D0">
      <w:pPr>
        <w:pStyle w:val="12"/>
        <w:numPr>
          <w:ilvl w:val="0"/>
          <w:numId w:val="2"/>
        </w:numPr>
        <w:spacing w:line="500" w:lineRule="exact"/>
        <w:ind w:left="0" w:firstLine="560"/>
        <w:rPr>
          <w:rFonts w:ascii="仿宋" w:hAnsi="仿宋" w:eastAsia="仿宋"/>
          <w:sz w:val="28"/>
          <w:szCs w:val="28"/>
        </w:rPr>
      </w:pPr>
      <w:r>
        <w:rPr>
          <w:rFonts w:hint="eastAsia" w:ascii="仿宋" w:hAnsi="仿宋" w:eastAsia="仿宋"/>
          <w:sz w:val="28"/>
          <w:szCs w:val="28"/>
        </w:rPr>
        <w:t>事故发生采取的初步措施及事故控制情况。</w:t>
      </w:r>
    </w:p>
    <w:p w14:paraId="37B0932C">
      <w:pPr>
        <w:pStyle w:val="12"/>
        <w:spacing w:line="500" w:lineRule="exact"/>
        <w:ind w:firstLine="560"/>
        <w:rPr>
          <w:rFonts w:ascii="仿宋" w:hAnsi="仿宋" w:eastAsia="仿宋"/>
          <w:sz w:val="28"/>
          <w:szCs w:val="28"/>
        </w:rPr>
      </w:pPr>
      <w:r>
        <w:rPr>
          <w:rFonts w:hint="eastAsia" w:ascii="仿宋" w:hAnsi="仿宋" w:eastAsia="仿宋"/>
          <w:sz w:val="28"/>
          <w:szCs w:val="28"/>
        </w:rPr>
        <w:t>应急救援指挥部在接到事故报告后，立即通知各相关应急救援人员和设备组织进行救援工作。</w:t>
      </w:r>
    </w:p>
    <w:p w14:paraId="20F2A6D0">
      <w:pPr>
        <w:pStyle w:val="12"/>
        <w:spacing w:line="500" w:lineRule="exact"/>
        <w:ind w:firstLine="560"/>
        <w:rPr>
          <w:rFonts w:ascii="仿宋" w:hAnsi="仿宋" w:eastAsia="仿宋"/>
          <w:sz w:val="28"/>
          <w:szCs w:val="28"/>
        </w:rPr>
      </w:pPr>
      <w:r>
        <w:rPr>
          <w:rFonts w:hint="eastAsia" w:ascii="仿宋" w:hAnsi="仿宋" w:eastAsia="仿宋"/>
          <w:sz w:val="28"/>
          <w:szCs w:val="28"/>
        </w:rPr>
        <w:t>因抢救人员、防止事故扩大以及疏通交通等原因，需要移动现场物件的，应当做出标志，绘制现场简图并写出书面记录，妥善保存现场重要痕迹、物证。</w:t>
      </w:r>
    </w:p>
    <w:p w14:paraId="67AC0E36">
      <w:pPr>
        <w:pStyle w:val="12"/>
        <w:spacing w:line="500" w:lineRule="exact"/>
        <w:ind w:firstLine="560"/>
        <w:outlineLvl w:val="1"/>
        <w:rPr>
          <w:rFonts w:ascii="仿宋" w:hAnsi="仿宋" w:eastAsia="仿宋"/>
          <w:sz w:val="28"/>
          <w:szCs w:val="28"/>
        </w:rPr>
      </w:pPr>
      <w:bookmarkStart w:id="12" w:name="_Toc359663862"/>
      <w:r>
        <w:rPr>
          <w:rFonts w:hint="eastAsia" w:ascii="仿宋" w:hAnsi="仿宋" w:eastAsia="仿宋"/>
          <w:sz w:val="28"/>
          <w:szCs w:val="28"/>
        </w:rPr>
        <w:t>6、安全生产事故应急救援程序</w:t>
      </w:r>
      <w:bookmarkEnd w:id="12"/>
    </w:p>
    <w:p w14:paraId="15A32045">
      <w:pPr>
        <w:pStyle w:val="12"/>
        <w:spacing w:line="500" w:lineRule="exact"/>
        <w:ind w:firstLine="560"/>
        <w:rPr>
          <w:rFonts w:ascii="仿宋" w:hAnsi="仿宋" w:eastAsia="仿宋"/>
          <w:sz w:val="28"/>
          <w:szCs w:val="28"/>
        </w:rPr>
      </w:pPr>
      <w:r>
        <w:rPr>
          <w:rFonts w:hint="eastAsia" w:ascii="仿宋" w:hAnsi="仿宋" w:eastAsia="仿宋"/>
          <w:sz w:val="28"/>
          <w:szCs w:val="28"/>
        </w:rPr>
        <w:t>在安全生产事故发生后，通过电话等快速通讯手段将事故信息传递到安全生产事故应急救援指挥部，总指挥宣布进入应急状态，并立即组织人员撤离，组织救援人员、设备进入现场进行救援，同时根据事故伤亡程度组织医疗抢救工作。具体抢救工作如下：</w:t>
      </w:r>
    </w:p>
    <w:p w14:paraId="27EE61C7">
      <w:pPr>
        <w:pStyle w:val="12"/>
        <w:spacing w:line="500" w:lineRule="exact"/>
        <w:ind w:firstLine="560"/>
        <w:rPr>
          <w:rFonts w:ascii="仿宋" w:hAnsi="仿宋" w:eastAsia="仿宋"/>
          <w:sz w:val="28"/>
          <w:szCs w:val="28"/>
        </w:rPr>
      </w:pPr>
      <w:r>
        <w:rPr>
          <w:rFonts w:hint="eastAsia" w:ascii="仿宋" w:hAnsi="仿宋" w:eastAsia="仿宋"/>
          <w:sz w:val="28"/>
          <w:szCs w:val="28"/>
        </w:rPr>
        <w:t>1）事故发生后，现场安全员立即通知质安部，小组长会同质安部指定具体的应急救援预案，并立即组织应急救援人员和设备进行救援活动。</w:t>
      </w:r>
    </w:p>
    <w:p w14:paraId="68889627">
      <w:pPr>
        <w:pStyle w:val="12"/>
        <w:spacing w:line="500" w:lineRule="exact"/>
        <w:ind w:firstLine="560"/>
        <w:rPr>
          <w:rFonts w:ascii="仿宋" w:hAnsi="仿宋" w:eastAsia="仿宋"/>
          <w:sz w:val="28"/>
          <w:szCs w:val="28"/>
        </w:rPr>
      </w:pPr>
      <w:r>
        <w:rPr>
          <w:rFonts w:hint="eastAsia" w:ascii="仿宋" w:hAnsi="仿宋" w:eastAsia="仿宋"/>
          <w:sz w:val="28"/>
          <w:szCs w:val="28"/>
        </w:rPr>
        <w:t>2）事故发生后，现场安全员立即组织撤离闲杂人员并用警戒线封锁现场，等待应急队员到来。</w:t>
      </w:r>
    </w:p>
    <w:p w14:paraId="5A7357E7">
      <w:pPr>
        <w:pStyle w:val="12"/>
        <w:spacing w:line="500" w:lineRule="exact"/>
        <w:ind w:firstLine="560"/>
        <w:rPr>
          <w:rFonts w:ascii="仿宋" w:hAnsi="仿宋" w:eastAsia="仿宋"/>
          <w:sz w:val="28"/>
          <w:szCs w:val="28"/>
        </w:rPr>
      </w:pPr>
      <w:r>
        <w:rPr>
          <w:rFonts w:hint="eastAsia" w:ascii="仿宋" w:hAnsi="仿宋" w:eastAsia="仿宋"/>
          <w:sz w:val="28"/>
          <w:szCs w:val="28"/>
        </w:rPr>
        <w:t>3）由小组长带头组织应急队员进入现场进行抢救工作，同时组织紧急医疗人员在现场封锁区外等候。</w:t>
      </w:r>
    </w:p>
    <w:p w14:paraId="0A8E3C22">
      <w:pPr>
        <w:pStyle w:val="12"/>
        <w:spacing w:line="500" w:lineRule="exact"/>
        <w:ind w:firstLine="560"/>
        <w:rPr>
          <w:rFonts w:ascii="仿宋" w:hAnsi="仿宋" w:eastAsia="仿宋"/>
          <w:sz w:val="28"/>
          <w:szCs w:val="28"/>
        </w:rPr>
      </w:pPr>
      <w:r>
        <w:rPr>
          <w:rFonts w:hint="eastAsia" w:ascii="仿宋" w:hAnsi="仿宋" w:eastAsia="仿宋"/>
          <w:sz w:val="28"/>
          <w:szCs w:val="28"/>
        </w:rPr>
        <w:t>4）在应急队员进行人员抢救之前，安全员应检查事故现场是否有新的危险源存在。如有，则必须有效地控制危险源或排除危险源，以保证应急队员的安全，在质安部确认现场安全时，应急队员才能进行现场抢救工作。</w:t>
      </w:r>
    </w:p>
    <w:p w14:paraId="3F4B9BE1">
      <w:pPr>
        <w:pStyle w:val="12"/>
        <w:spacing w:line="500" w:lineRule="exact"/>
        <w:ind w:firstLine="560"/>
        <w:rPr>
          <w:rFonts w:ascii="仿宋" w:hAnsi="仿宋" w:eastAsia="仿宋"/>
          <w:sz w:val="28"/>
          <w:szCs w:val="28"/>
        </w:rPr>
      </w:pPr>
      <w:r>
        <w:rPr>
          <w:rFonts w:hint="eastAsia" w:ascii="仿宋" w:hAnsi="仿宋" w:eastAsia="仿宋"/>
          <w:sz w:val="28"/>
          <w:szCs w:val="28"/>
        </w:rPr>
        <w:t>5）抢救工作应有序地进行，</w:t>
      </w:r>
    </w:p>
    <w:p w14:paraId="32BCA9E1">
      <w:pPr>
        <w:spacing w:beforeLines="50" w:line="500" w:lineRule="exact"/>
        <w:outlineLvl w:val="0"/>
        <w:rPr>
          <w:rFonts w:ascii="仿宋" w:hAnsi="仿宋" w:eastAsia="仿宋"/>
          <w:sz w:val="28"/>
          <w:szCs w:val="28"/>
        </w:rPr>
      </w:pPr>
      <w:bookmarkStart w:id="13" w:name="_Toc359663863"/>
      <w:r>
        <w:rPr>
          <w:rFonts w:hint="eastAsia" w:ascii="仿宋" w:hAnsi="仿宋" w:eastAsia="仿宋"/>
          <w:bCs/>
          <w:sz w:val="28"/>
          <w:szCs w:val="28"/>
        </w:rPr>
        <w:t>六</w:t>
      </w:r>
      <w:r>
        <w:rPr>
          <w:rFonts w:ascii="仿宋" w:hAnsi="仿宋" w:eastAsia="仿宋"/>
          <w:bCs/>
          <w:sz w:val="28"/>
          <w:szCs w:val="28"/>
        </w:rPr>
        <w:t>、预防与预警</w:t>
      </w:r>
      <w:bookmarkEnd w:id="13"/>
    </w:p>
    <w:p w14:paraId="343F325C">
      <w:pPr>
        <w:spacing w:line="500" w:lineRule="exact"/>
        <w:ind w:firstLine="560" w:firstLineChars="200"/>
        <w:outlineLvl w:val="1"/>
        <w:rPr>
          <w:rFonts w:ascii="仿宋" w:hAnsi="仿宋" w:eastAsia="仿宋"/>
          <w:sz w:val="28"/>
          <w:szCs w:val="28"/>
        </w:rPr>
      </w:pPr>
      <w:bookmarkStart w:id="14" w:name="_Toc359663864"/>
      <w:r>
        <w:rPr>
          <w:rFonts w:hint="eastAsia" w:ascii="仿宋" w:hAnsi="仿宋" w:eastAsia="仿宋"/>
          <w:sz w:val="28"/>
          <w:szCs w:val="28"/>
        </w:rPr>
        <w:t>1</w:t>
      </w:r>
      <w:r>
        <w:rPr>
          <w:rFonts w:ascii="仿宋" w:hAnsi="仿宋" w:eastAsia="仿宋"/>
          <w:sz w:val="28"/>
          <w:szCs w:val="28"/>
        </w:rPr>
        <w:t>、火灾、爆炸事故预防措施</w:t>
      </w:r>
      <w:bookmarkEnd w:id="14"/>
    </w:p>
    <w:p w14:paraId="41BFDB59">
      <w:pPr>
        <w:spacing w:line="500" w:lineRule="exact"/>
        <w:ind w:firstLine="560" w:firstLineChars="200"/>
        <w:rPr>
          <w:rFonts w:ascii="仿宋" w:hAnsi="仿宋" w:eastAsia="仿宋"/>
          <w:sz w:val="28"/>
          <w:szCs w:val="28"/>
        </w:rPr>
      </w:pPr>
      <w:r>
        <w:rPr>
          <w:rFonts w:ascii="仿宋" w:hAnsi="仿宋" w:eastAsia="仿宋"/>
          <w:sz w:val="28"/>
          <w:szCs w:val="28"/>
        </w:rPr>
        <w:t>各施工现场应根据各自进行的施工工程的具体的情况制定方案，建立各项消防安全制度和安全施工的各项操作规程。</w:t>
      </w:r>
    </w:p>
    <w:p w14:paraId="67E001CB">
      <w:pPr>
        <w:spacing w:line="500" w:lineRule="exact"/>
        <w:ind w:firstLine="560" w:firstLineChars="200"/>
        <w:rPr>
          <w:rFonts w:ascii="仿宋" w:hAnsi="仿宋" w:eastAsia="仿宋"/>
          <w:sz w:val="28"/>
          <w:szCs w:val="28"/>
        </w:rPr>
      </w:pPr>
      <w:r>
        <w:rPr>
          <w:rFonts w:ascii="仿宋" w:hAnsi="仿宋" w:eastAsia="仿宋"/>
          <w:sz w:val="28"/>
          <w:szCs w:val="28"/>
        </w:rPr>
        <w:t>（1）根据施工的具体情况制定消防保卫方案，建立健全各项消防安全制度，严格遵守各项操作规程。</w:t>
      </w:r>
    </w:p>
    <w:p w14:paraId="0E79998E">
      <w:pPr>
        <w:spacing w:line="500" w:lineRule="exact"/>
        <w:ind w:firstLine="560" w:firstLineChars="200"/>
        <w:rPr>
          <w:rFonts w:ascii="仿宋" w:hAnsi="仿宋" w:eastAsia="仿宋"/>
          <w:sz w:val="28"/>
          <w:szCs w:val="28"/>
        </w:rPr>
      </w:pPr>
      <w:r>
        <w:rPr>
          <w:rFonts w:ascii="仿宋" w:hAnsi="仿宋" w:eastAsia="仿宋"/>
          <w:sz w:val="28"/>
          <w:szCs w:val="28"/>
        </w:rPr>
        <w:t>（2）在工程场地内不得存放油漆、稀料等易燃易爆物品。</w:t>
      </w:r>
    </w:p>
    <w:p w14:paraId="5143F9F0">
      <w:pPr>
        <w:spacing w:line="500" w:lineRule="exact"/>
        <w:ind w:firstLine="560" w:firstLineChars="200"/>
        <w:rPr>
          <w:rFonts w:ascii="仿宋" w:hAnsi="仿宋" w:eastAsia="仿宋"/>
          <w:sz w:val="28"/>
          <w:szCs w:val="28"/>
        </w:rPr>
      </w:pPr>
      <w:r>
        <w:rPr>
          <w:rFonts w:ascii="仿宋" w:hAnsi="仿宋" w:eastAsia="仿宋"/>
          <w:sz w:val="28"/>
          <w:szCs w:val="28"/>
        </w:rPr>
        <w:t>（3）施工单位不得在工程内设置调料间，不得在工程内进行油漆的调配。</w:t>
      </w:r>
    </w:p>
    <w:p w14:paraId="53E463CB">
      <w:pPr>
        <w:spacing w:line="500" w:lineRule="exact"/>
        <w:ind w:firstLine="560" w:firstLineChars="200"/>
        <w:rPr>
          <w:rFonts w:ascii="仿宋" w:hAnsi="仿宋" w:eastAsia="仿宋"/>
          <w:sz w:val="28"/>
          <w:szCs w:val="28"/>
        </w:rPr>
      </w:pPr>
      <w:r>
        <w:rPr>
          <w:rFonts w:ascii="仿宋" w:hAnsi="仿宋" w:eastAsia="仿宋"/>
          <w:sz w:val="28"/>
          <w:szCs w:val="28"/>
        </w:rPr>
        <w:t>（4）工程场地内严禁吸烟，使用各种明火作业应开具动火证并设专人监护。</w:t>
      </w:r>
    </w:p>
    <w:p w14:paraId="27FAD1ED">
      <w:pPr>
        <w:spacing w:line="500" w:lineRule="exact"/>
        <w:ind w:firstLine="560" w:firstLineChars="200"/>
        <w:rPr>
          <w:rFonts w:ascii="仿宋" w:hAnsi="仿宋" w:eastAsia="仿宋"/>
          <w:sz w:val="28"/>
          <w:szCs w:val="28"/>
        </w:rPr>
      </w:pPr>
      <w:r>
        <w:rPr>
          <w:rFonts w:ascii="仿宋" w:hAnsi="仿宋" w:eastAsia="仿宋"/>
          <w:sz w:val="28"/>
          <w:szCs w:val="28"/>
        </w:rPr>
        <w:t>（5）作业现场要配备充足的消防器材。</w:t>
      </w:r>
    </w:p>
    <w:p w14:paraId="24B79367">
      <w:pPr>
        <w:spacing w:line="500" w:lineRule="exact"/>
        <w:ind w:firstLine="560" w:firstLineChars="200"/>
        <w:rPr>
          <w:rFonts w:ascii="仿宋" w:hAnsi="仿宋" w:eastAsia="仿宋"/>
          <w:sz w:val="28"/>
          <w:szCs w:val="28"/>
        </w:rPr>
      </w:pPr>
      <w:r>
        <w:rPr>
          <w:rFonts w:ascii="仿宋" w:hAnsi="仿宋" w:eastAsia="仿宋"/>
          <w:sz w:val="28"/>
          <w:szCs w:val="28"/>
        </w:rPr>
        <w:t>（6）施工期间工程内使用各种明火作业应得到施工单位项目经理部消防保卫部门的批准，并且要配备充足灭火材料和消防器材。</w:t>
      </w:r>
    </w:p>
    <w:p w14:paraId="517FAFBA">
      <w:pPr>
        <w:spacing w:line="500" w:lineRule="exact"/>
        <w:ind w:firstLine="560" w:firstLineChars="200"/>
        <w:rPr>
          <w:rFonts w:ascii="仿宋" w:hAnsi="仿宋" w:eastAsia="仿宋"/>
          <w:sz w:val="28"/>
          <w:szCs w:val="28"/>
        </w:rPr>
      </w:pPr>
      <w:r>
        <w:rPr>
          <w:rFonts w:ascii="仿宋" w:hAnsi="仿宋" w:eastAsia="仿宋"/>
          <w:sz w:val="28"/>
          <w:szCs w:val="28"/>
        </w:rPr>
        <w:t>（7）严禁在施工工程现场内存放氧气瓶、乙炔瓶。</w:t>
      </w:r>
    </w:p>
    <w:p w14:paraId="7F903F78">
      <w:pPr>
        <w:spacing w:line="500" w:lineRule="exact"/>
        <w:ind w:firstLine="560" w:firstLineChars="200"/>
        <w:rPr>
          <w:rFonts w:ascii="仿宋" w:hAnsi="仿宋" w:eastAsia="仿宋"/>
          <w:sz w:val="28"/>
          <w:szCs w:val="28"/>
        </w:rPr>
      </w:pPr>
      <w:r>
        <w:rPr>
          <w:rFonts w:ascii="仿宋" w:hAnsi="仿宋" w:eastAsia="仿宋"/>
          <w:sz w:val="28"/>
          <w:szCs w:val="28"/>
        </w:rPr>
        <w:t>（8）施工作业时氧气瓶、乙炔瓶要与动火点保持10米的距离，氧气瓶与乙炔瓶的距离应保持5米以上。</w:t>
      </w:r>
    </w:p>
    <w:p w14:paraId="02D0EA26">
      <w:pPr>
        <w:spacing w:line="500" w:lineRule="exact"/>
        <w:ind w:firstLine="560" w:firstLineChars="200"/>
        <w:rPr>
          <w:rFonts w:ascii="仿宋" w:hAnsi="仿宋" w:eastAsia="仿宋"/>
          <w:sz w:val="28"/>
          <w:szCs w:val="28"/>
        </w:rPr>
      </w:pPr>
      <w:r>
        <w:rPr>
          <w:rFonts w:ascii="仿宋" w:hAnsi="仿宋" w:eastAsia="仿宋"/>
          <w:sz w:val="28"/>
          <w:szCs w:val="28"/>
        </w:rPr>
        <w:t>（9）进行电、气焊作业要取得动火证，并设专人看管，施工现场要配置充足的消防器材。</w:t>
      </w:r>
    </w:p>
    <w:p w14:paraId="130F6A9B">
      <w:pPr>
        <w:spacing w:line="500" w:lineRule="exact"/>
        <w:ind w:firstLine="560" w:firstLineChars="200"/>
        <w:rPr>
          <w:rFonts w:ascii="仿宋" w:hAnsi="仿宋" w:eastAsia="仿宋"/>
          <w:sz w:val="28"/>
          <w:szCs w:val="28"/>
        </w:rPr>
      </w:pPr>
      <w:r>
        <w:rPr>
          <w:rFonts w:ascii="仿宋" w:hAnsi="仿宋" w:eastAsia="仿宋"/>
          <w:sz w:val="28"/>
          <w:szCs w:val="28"/>
        </w:rPr>
        <w:t>（10）作业人员必须持上岗证，到项目经理部有关人员处办理动火证，并按要求对作业区域易燃易爆物进行清理，对有可能飞溅下落火花的孔洞采取措施进行封堵。</w:t>
      </w:r>
    </w:p>
    <w:p w14:paraId="3DCE6C59">
      <w:pPr>
        <w:spacing w:line="500" w:lineRule="exact"/>
        <w:ind w:firstLine="560" w:firstLineChars="200"/>
        <w:outlineLvl w:val="1"/>
        <w:rPr>
          <w:rFonts w:ascii="仿宋" w:hAnsi="仿宋" w:eastAsia="仿宋"/>
          <w:sz w:val="28"/>
          <w:szCs w:val="28"/>
        </w:rPr>
      </w:pPr>
      <w:bookmarkStart w:id="15" w:name="_Toc359663865"/>
      <w:r>
        <w:rPr>
          <w:rFonts w:hint="eastAsia" w:ascii="仿宋" w:hAnsi="仿宋" w:eastAsia="仿宋"/>
          <w:sz w:val="28"/>
          <w:szCs w:val="28"/>
        </w:rPr>
        <w:t>2</w:t>
      </w:r>
      <w:r>
        <w:rPr>
          <w:rFonts w:ascii="仿宋" w:hAnsi="仿宋" w:eastAsia="仿宋"/>
          <w:sz w:val="28"/>
          <w:szCs w:val="28"/>
        </w:rPr>
        <w:t>、触电事故预防措施</w:t>
      </w:r>
      <w:bookmarkEnd w:id="15"/>
    </w:p>
    <w:p w14:paraId="094C6233">
      <w:pPr>
        <w:spacing w:line="500" w:lineRule="exact"/>
        <w:ind w:firstLine="560" w:firstLineChars="200"/>
        <w:rPr>
          <w:rFonts w:ascii="仿宋" w:hAnsi="仿宋" w:eastAsia="仿宋"/>
          <w:sz w:val="28"/>
          <w:szCs w:val="28"/>
        </w:rPr>
      </w:pPr>
      <w:r>
        <w:rPr>
          <w:rFonts w:ascii="仿宋" w:hAnsi="仿宋" w:eastAsia="仿宋"/>
          <w:sz w:val="28"/>
          <w:szCs w:val="28"/>
        </w:rPr>
        <w:t>（1）坚持电气专业人员持证上岗，非电气专业人员不准进行任何电气部件的更换或维修。</w:t>
      </w:r>
    </w:p>
    <w:p w14:paraId="68DB9F4C">
      <w:pPr>
        <w:spacing w:line="500" w:lineRule="exact"/>
        <w:ind w:firstLine="560" w:firstLineChars="200"/>
        <w:rPr>
          <w:rFonts w:ascii="仿宋" w:hAnsi="仿宋" w:eastAsia="仿宋"/>
          <w:sz w:val="28"/>
          <w:szCs w:val="28"/>
        </w:rPr>
      </w:pPr>
      <w:r>
        <w:rPr>
          <w:rFonts w:ascii="仿宋" w:hAnsi="仿宋" w:eastAsia="仿宋"/>
          <w:sz w:val="28"/>
          <w:szCs w:val="28"/>
        </w:rPr>
        <w:t>（2）建立临时用电检查制度，按临时用电管理规定对现场的各种线路和设施进行检查和不定期抽查，并将检查、抽查记录存档。</w:t>
      </w:r>
    </w:p>
    <w:p w14:paraId="28063452">
      <w:pPr>
        <w:spacing w:line="500" w:lineRule="exact"/>
        <w:ind w:firstLine="560" w:firstLineChars="200"/>
        <w:rPr>
          <w:rFonts w:ascii="仿宋" w:hAnsi="仿宋" w:eastAsia="仿宋"/>
          <w:sz w:val="28"/>
          <w:szCs w:val="28"/>
        </w:rPr>
      </w:pPr>
      <w:r>
        <w:rPr>
          <w:rFonts w:ascii="仿宋" w:hAnsi="仿宋" w:eastAsia="仿宋"/>
          <w:sz w:val="28"/>
          <w:szCs w:val="28"/>
        </w:rPr>
        <w:t>（3）检查和操作人员必须按规定穿戴绝缘胶鞋、绝缘手套；必须使用电工专用绝缘工具。</w:t>
      </w:r>
    </w:p>
    <w:p w14:paraId="442F0C05">
      <w:pPr>
        <w:spacing w:line="500" w:lineRule="exact"/>
        <w:ind w:firstLine="560" w:firstLineChars="200"/>
        <w:rPr>
          <w:rFonts w:ascii="仿宋" w:hAnsi="仿宋" w:eastAsia="仿宋"/>
          <w:sz w:val="28"/>
          <w:szCs w:val="28"/>
        </w:rPr>
      </w:pPr>
      <w:r>
        <w:rPr>
          <w:rFonts w:ascii="仿宋" w:hAnsi="仿宋" w:eastAsia="仿宋"/>
          <w:sz w:val="28"/>
          <w:szCs w:val="28"/>
        </w:rPr>
        <w:t>（4）临时配电线路必须按规范架设，架空线必须从采用绝缘导线，不得采用塑胶软线，不得成束架空敷设，不得沿地面明敷。</w:t>
      </w:r>
    </w:p>
    <w:p w14:paraId="436D4577">
      <w:pPr>
        <w:spacing w:line="500" w:lineRule="exact"/>
        <w:ind w:firstLine="560" w:firstLineChars="200"/>
        <w:rPr>
          <w:rFonts w:ascii="仿宋" w:hAnsi="仿宋" w:eastAsia="仿宋"/>
          <w:sz w:val="28"/>
          <w:szCs w:val="28"/>
        </w:rPr>
      </w:pPr>
      <w:r>
        <w:rPr>
          <w:rFonts w:ascii="仿宋" w:hAnsi="仿宋" w:eastAsia="仿宋"/>
          <w:sz w:val="28"/>
          <w:szCs w:val="28"/>
        </w:rPr>
        <w:t>（5）施工现场临时用电的架设和使用必须符合《施工现场临时用电安全技术规范》（JGJ46-</w:t>
      </w:r>
      <w:r>
        <w:rPr>
          <w:rFonts w:hint="eastAsia" w:ascii="仿宋" w:hAnsi="仿宋" w:eastAsia="仿宋"/>
          <w:sz w:val="28"/>
          <w:szCs w:val="28"/>
        </w:rPr>
        <w:t>2005</w:t>
      </w:r>
      <w:r>
        <w:rPr>
          <w:rFonts w:ascii="仿宋" w:hAnsi="仿宋" w:eastAsia="仿宋"/>
          <w:sz w:val="28"/>
          <w:szCs w:val="28"/>
        </w:rPr>
        <w:t>）的规定。</w:t>
      </w:r>
    </w:p>
    <w:p w14:paraId="719536AE">
      <w:pPr>
        <w:spacing w:line="500" w:lineRule="exact"/>
        <w:ind w:firstLine="560" w:firstLineChars="200"/>
        <w:rPr>
          <w:rFonts w:ascii="仿宋" w:hAnsi="仿宋" w:eastAsia="仿宋"/>
          <w:sz w:val="28"/>
          <w:szCs w:val="28"/>
        </w:rPr>
      </w:pPr>
      <w:r>
        <w:rPr>
          <w:rFonts w:ascii="仿宋" w:hAnsi="仿宋" w:eastAsia="仿宋"/>
          <w:sz w:val="28"/>
          <w:szCs w:val="28"/>
        </w:rPr>
        <w:t>（6）施工机具、车辆及人员，应与线路保持安全距离。达不到规定的最小距离时，必须采用可靠的防护措施。</w:t>
      </w:r>
    </w:p>
    <w:p w14:paraId="39E11835">
      <w:pPr>
        <w:spacing w:line="500" w:lineRule="exact"/>
        <w:ind w:firstLine="560" w:firstLineChars="200"/>
        <w:rPr>
          <w:rFonts w:ascii="仿宋" w:hAnsi="仿宋" w:eastAsia="仿宋"/>
          <w:sz w:val="28"/>
          <w:szCs w:val="28"/>
        </w:rPr>
      </w:pPr>
      <w:r>
        <w:rPr>
          <w:rFonts w:ascii="仿宋" w:hAnsi="仿宋" w:eastAsia="仿宋"/>
          <w:sz w:val="28"/>
          <w:szCs w:val="28"/>
        </w:rPr>
        <w:t>（7）配电系统必须实行分级配电。现场内所有电闸箱的内部设置必须符合有关规定，箱内电器必须可靠、完好，其选型、定值要符合有关规定，开关电器应标明用途。电闸箱内电器系统需统一样式，统一配置，箱体统一刷涂桔黄色，并按规定设置围栏和防护棚，流动箱与上一级电闸箱的连接，采用外搽连接方式（所有电箱必须使用定点厂家的认定产品）。</w:t>
      </w:r>
    </w:p>
    <w:p w14:paraId="6AFAF9C9">
      <w:pPr>
        <w:spacing w:line="500" w:lineRule="exact"/>
        <w:ind w:firstLine="560" w:firstLineChars="200"/>
        <w:rPr>
          <w:rFonts w:ascii="仿宋" w:hAnsi="仿宋" w:eastAsia="仿宋"/>
          <w:sz w:val="28"/>
          <w:szCs w:val="28"/>
        </w:rPr>
      </w:pPr>
      <w:r>
        <w:rPr>
          <w:rFonts w:ascii="仿宋" w:hAnsi="仿宋" w:eastAsia="仿宋"/>
          <w:sz w:val="28"/>
          <w:szCs w:val="28"/>
        </w:rPr>
        <w:t>（8）工地所有配电箱都要标明箱的名称、控制的各线路称谓、编号、用途等。</w:t>
      </w:r>
    </w:p>
    <w:p w14:paraId="61D69C80">
      <w:pPr>
        <w:spacing w:line="500" w:lineRule="exact"/>
        <w:ind w:firstLine="560" w:firstLineChars="200"/>
        <w:rPr>
          <w:rFonts w:ascii="仿宋" w:hAnsi="仿宋" w:eastAsia="仿宋"/>
          <w:sz w:val="28"/>
          <w:szCs w:val="28"/>
        </w:rPr>
      </w:pPr>
      <w:r>
        <w:rPr>
          <w:rFonts w:ascii="仿宋" w:hAnsi="仿宋" w:eastAsia="仿宋"/>
          <w:sz w:val="28"/>
          <w:szCs w:val="28"/>
        </w:rPr>
        <w:t>（9）应保持配电线路及配电箱和开关箱内电缆、导线对地绝缘良好，不得有破损、硬伤、带电梯裸露、电线受挤压、腐蚀、漏电等隐患，以防突然出事。</w:t>
      </w:r>
    </w:p>
    <w:p w14:paraId="48ED65E8">
      <w:pPr>
        <w:spacing w:line="500" w:lineRule="exact"/>
        <w:ind w:firstLine="560" w:firstLineChars="200"/>
        <w:rPr>
          <w:rFonts w:ascii="仿宋" w:hAnsi="仿宋" w:eastAsia="仿宋"/>
          <w:sz w:val="28"/>
          <w:szCs w:val="28"/>
        </w:rPr>
      </w:pPr>
      <w:r>
        <w:rPr>
          <w:rFonts w:ascii="仿宋" w:hAnsi="仿宋" w:eastAsia="仿宋"/>
          <w:sz w:val="28"/>
          <w:szCs w:val="28"/>
        </w:rPr>
        <w:t>（10）独立的配电系统必须采用三相五线制的接零保护系统，非独立系统可根据现场的实际情况采取相应的接零或接地保护方式。各种电气设备和电力施工机械的金属外壳、金属支架和底座必须按规定采取可靠的接零或接地保护。</w:t>
      </w:r>
    </w:p>
    <w:p w14:paraId="5F0A99D8">
      <w:pPr>
        <w:spacing w:line="500" w:lineRule="exact"/>
        <w:ind w:firstLine="560" w:firstLineChars="200"/>
        <w:rPr>
          <w:rFonts w:ascii="仿宋" w:hAnsi="仿宋" w:eastAsia="仿宋"/>
          <w:sz w:val="28"/>
          <w:szCs w:val="28"/>
        </w:rPr>
      </w:pPr>
      <w:r>
        <w:rPr>
          <w:rFonts w:ascii="仿宋" w:hAnsi="仿宋" w:eastAsia="仿宋"/>
          <w:sz w:val="28"/>
          <w:szCs w:val="28"/>
        </w:rPr>
        <w:t>（11）在采取接地和接零保护方式的同时，必须设两级漏电保护装置，实行分级保护，形成完整的保护系统。漏电保护装置的选择应符合规定。</w:t>
      </w:r>
    </w:p>
    <w:p w14:paraId="46621093">
      <w:pPr>
        <w:spacing w:line="500" w:lineRule="exact"/>
        <w:ind w:firstLine="560" w:firstLineChars="200"/>
        <w:rPr>
          <w:rFonts w:ascii="仿宋" w:hAnsi="仿宋" w:eastAsia="仿宋"/>
          <w:sz w:val="28"/>
          <w:szCs w:val="28"/>
        </w:rPr>
      </w:pPr>
      <w:r>
        <w:rPr>
          <w:rFonts w:ascii="仿宋" w:hAnsi="仿宋" w:eastAsia="仿宋"/>
          <w:sz w:val="28"/>
          <w:szCs w:val="28"/>
        </w:rPr>
        <w:t>（12）为了在发生火灾等紧急情况时能确保现场的照明不中断，配电箱内的动力开关与照明开关必须分开使用。</w:t>
      </w:r>
    </w:p>
    <w:p w14:paraId="579A4D18">
      <w:pPr>
        <w:spacing w:line="500" w:lineRule="exact"/>
        <w:ind w:firstLine="560" w:firstLineChars="200"/>
        <w:rPr>
          <w:rFonts w:ascii="仿宋" w:hAnsi="仿宋" w:eastAsia="仿宋"/>
          <w:sz w:val="28"/>
          <w:szCs w:val="28"/>
        </w:rPr>
      </w:pPr>
      <w:r>
        <w:rPr>
          <w:rFonts w:ascii="仿宋" w:hAnsi="仿宋" w:eastAsia="仿宋"/>
          <w:sz w:val="28"/>
          <w:szCs w:val="28"/>
        </w:rPr>
        <w:t>（13）开关箱应由分配电箱配电。注意一个开关控制两台以上的用电设备不可一闸多用，每台设备应由各自开关箱，严禁一个开关控制两台以上的用电设备（含插座），以保证安全。</w:t>
      </w:r>
    </w:p>
    <w:p w14:paraId="460CB59A">
      <w:pPr>
        <w:spacing w:line="500" w:lineRule="exact"/>
        <w:ind w:firstLine="560" w:firstLineChars="200"/>
        <w:rPr>
          <w:rFonts w:ascii="仿宋" w:hAnsi="仿宋" w:eastAsia="仿宋"/>
          <w:sz w:val="28"/>
          <w:szCs w:val="28"/>
        </w:rPr>
      </w:pPr>
      <w:r>
        <w:rPr>
          <w:rFonts w:ascii="仿宋" w:hAnsi="仿宋" w:eastAsia="仿宋"/>
          <w:sz w:val="28"/>
          <w:szCs w:val="28"/>
        </w:rPr>
        <w:t>（14）配电箱及开关箱的周围应有两人同时工作的足够空间和通道，不要在箱旁堆放建筑材料和杂物。</w:t>
      </w:r>
    </w:p>
    <w:p w14:paraId="4FB1ECFD">
      <w:pPr>
        <w:spacing w:line="500" w:lineRule="exact"/>
        <w:ind w:firstLine="560" w:firstLineChars="200"/>
        <w:rPr>
          <w:rFonts w:ascii="仿宋" w:hAnsi="仿宋" w:eastAsia="仿宋"/>
          <w:sz w:val="28"/>
          <w:szCs w:val="28"/>
        </w:rPr>
      </w:pPr>
      <w:r>
        <w:rPr>
          <w:rFonts w:ascii="仿宋" w:hAnsi="仿宋" w:eastAsia="仿宋"/>
          <w:sz w:val="28"/>
          <w:szCs w:val="28"/>
        </w:rPr>
        <w:t>（15）各种高大设施必须按规定装设避雷装置。</w:t>
      </w:r>
    </w:p>
    <w:p w14:paraId="3B2AFE4E">
      <w:pPr>
        <w:spacing w:line="500" w:lineRule="exact"/>
        <w:ind w:firstLine="560" w:firstLineChars="200"/>
        <w:rPr>
          <w:rFonts w:ascii="仿宋" w:hAnsi="仿宋" w:eastAsia="仿宋"/>
          <w:sz w:val="28"/>
          <w:szCs w:val="28"/>
        </w:rPr>
      </w:pPr>
      <w:r>
        <w:rPr>
          <w:rFonts w:ascii="仿宋" w:hAnsi="仿宋" w:eastAsia="仿宋"/>
          <w:sz w:val="28"/>
          <w:szCs w:val="28"/>
        </w:rPr>
        <w:t>（16）分配电箱与开关箱的距离不得超过30米；开关箱与它所控制的电气设备相聚不得超过3米。</w:t>
      </w:r>
    </w:p>
    <w:p w14:paraId="1338BE39">
      <w:pPr>
        <w:spacing w:line="500" w:lineRule="exact"/>
        <w:ind w:firstLine="560" w:firstLineChars="200"/>
        <w:rPr>
          <w:rFonts w:ascii="仿宋" w:hAnsi="仿宋" w:eastAsia="仿宋"/>
          <w:sz w:val="28"/>
          <w:szCs w:val="28"/>
        </w:rPr>
      </w:pPr>
      <w:r>
        <w:rPr>
          <w:rFonts w:ascii="仿宋" w:hAnsi="仿宋" w:eastAsia="仿宋"/>
          <w:sz w:val="28"/>
          <w:szCs w:val="28"/>
        </w:rPr>
        <w:t>（17）电动工具的使用应符合国家标准的有关规定。工具的电源线、插头和插座应完好，电源线不得任意接长和调换，工具的外绝缘应完好无损，维修和保管有专人负责。</w:t>
      </w:r>
    </w:p>
    <w:p w14:paraId="459F64F0">
      <w:pPr>
        <w:spacing w:line="500" w:lineRule="exact"/>
        <w:ind w:firstLine="560" w:firstLineChars="200"/>
        <w:rPr>
          <w:rFonts w:ascii="仿宋" w:hAnsi="仿宋" w:eastAsia="仿宋"/>
          <w:sz w:val="28"/>
          <w:szCs w:val="28"/>
        </w:rPr>
      </w:pPr>
      <w:r>
        <w:rPr>
          <w:rFonts w:ascii="仿宋" w:hAnsi="仿宋" w:eastAsia="仿宋"/>
          <w:sz w:val="28"/>
          <w:szCs w:val="28"/>
        </w:rPr>
        <w:t>（18）施工现场的照明一般采用220V电源照明，结构施工时，应在顶板施工中预埋管，临时照明和动力电源应穿管布线，必须按规定装设灯具，并在电源一侧加装漏电保护器。</w:t>
      </w:r>
    </w:p>
    <w:p w14:paraId="20FDCFC7">
      <w:pPr>
        <w:spacing w:line="500" w:lineRule="exact"/>
        <w:ind w:firstLine="560" w:firstLineChars="200"/>
        <w:rPr>
          <w:rFonts w:ascii="仿宋" w:hAnsi="仿宋" w:eastAsia="仿宋"/>
          <w:sz w:val="28"/>
          <w:szCs w:val="28"/>
        </w:rPr>
      </w:pPr>
      <w:r>
        <w:rPr>
          <w:rFonts w:ascii="仿宋" w:hAnsi="仿宋" w:eastAsia="仿宋"/>
          <w:sz w:val="28"/>
          <w:szCs w:val="28"/>
        </w:rPr>
        <w:t>（19）电焊机应单独设开关。电焊机外壳应做接零或接地保护。施工现场内使用的所有电焊机必须加装电焊机触电保护器。接线应压接牢固，并安装可靠防护罩。焊把线应双线到位，不得借用金属管道、金属脚手架、轨道及结构钢筋做回路地线。焊把线无破损，绝缘良好。电焊机设置点应防潮、防雨、防砸。</w:t>
      </w:r>
    </w:p>
    <w:p w14:paraId="0E45954F">
      <w:pPr>
        <w:spacing w:line="500" w:lineRule="exact"/>
        <w:ind w:firstLine="560" w:firstLineChars="200"/>
        <w:outlineLvl w:val="1"/>
        <w:rPr>
          <w:rFonts w:ascii="仿宋" w:hAnsi="仿宋" w:eastAsia="仿宋"/>
          <w:sz w:val="28"/>
          <w:szCs w:val="28"/>
        </w:rPr>
      </w:pPr>
      <w:bookmarkStart w:id="16" w:name="_Toc359663866"/>
      <w:r>
        <w:rPr>
          <w:rFonts w:hint="eastAsia" w:ascii="仿宋" w:hAnsi="仿宋" w:eastAsia="仿宋"/>
          <w:sz w:val="28"/>
          <w:szCs w:val="28"/>
        </w:rPr>
        <w:t>3</w:t>
      </w:r>
      <w:r>
        <w:rPr>
          <w:rFonts w:ascii="仿宋" w:hAnsi="仿宋" w:eastAsia="仿宋"/>
          <w:sz w:val="28"/>
          <w:szCs w:val="28"/>
        </w:rPr>
        <w:t>、信息报告</w:t>
      </w:r>
      <w:bookmarkEnd w:id="16"/>
    </w:p>
    <w:p w14:paraId="246A43CB">
      <w:pPr>
        <w:spacing w:line="500" w:lineRule="exact"/>
        <w:ind w:firstLine="560" w:firstLineChars="200"/>
        <w:rPr>
          <w:rFonts w:ascii="仿宋" w:hAnsi="仿宋" w:eastAsia="仿宋"/>
          <w:sz w:val="28"/>
          <w:szCs w:val="28"/>
        </w:rPr>
      </w:pPr>
      <w:r>
        <w:rPr>
          <w:rFonts w:ascii="仿宋" w:hAnsi="仿宋" w:eastAsia="仿宋"/>
          <w:sz w:val="28"/>
          <w:szCs w:val="28"/>
        </w:rPr>
        <w:t>（1）事故发现人员，应立即向安全生产事故应急指挥部及组长（副组长）报告。如果是火灾事故，必须同时打119向消防部门报警，急救拨打120。</w:t>
      </w:r>
    </w:p>
    <w:p w14:paraId="5C27482A">
      <w:pPr>
        <w:spacing w:line="500" w:lineRule="exact"/>
        <w:ind w:firstLine="560" w:firstLineChars="200"/>
        <w:rPr>
          <w:rFonts w:ascii="仿宋" w:hAnsi="仿宋" w:eastAsia="仿宋"/>
          <w:sz w:val="28"/>
          <w:szCs w:val="28"/>
        </w:rPr>
      </w:pPr>
      <w:r>
        <w:rPr>
          <w:rFonts w:ascii="仿宋" w:hAnsi="仿宋" w:eastAsia="仿宋"/>
          <w:sz w:val="28"/>
          <w:szCs w:val="28"/>
        </w:rPr>
        <w:t>（2）组长接到报警后，通知副组长、组员，立即启动应急救援系统。</w:t>
      </w:r>
    </w:p>
    <w:p w14:paraId="591C1545">
      <w:pPr>
        <w:spacing w:line="500" w:lineRule="exact"/>
        <w:ind w:firstLine="560" w:firstLineChars="200"/>
        <w:rPr>
          <w:rFonts w:ascii="仿宋" w:hAnsi="仿宋" w:eastAsia="仿宋"/>
          <w:sz w:val="28"/>
          <w:szCs w:val="28"/>
        </w:rPr>
      </w:pPr>
      <w:r>
        <w:rPr>
          <w:rFonts w:ascii="仿宋" w:hAnsi="仿宋" w:eastAsia="仿宋"/>
          <w:sz w:val="28"/>
          <w:szCs w:val="28"/>
        </w:rPr>
        <w:t>（3）根据事故类别向事故发生地政府主管部门报告。</w:t>
      </w:r>
    </w:p>
    <w:p w14:paraId="6C544027">
      <w:pPr>
        <w:spacing w:line="500" w:lineRule="exact"/>
        <w:ind w:firstLine="560" w:firstLineChars="200"/>
        <w:rPr>
          <w:rFonts w:ascii="仿宋" w:hAnsi="仿宋" w:eastAsia="仿宋"/>
          <w:sz w:val="28"/>
          <w:szCs w:val="28"/>
        </w:rPr>
      </w:pPr>
      <w:r>
        <w:rPr>
          <w:rFonts w:ascii="仿宋" w:hAnsi="仿宋" w:eastAsia="仿宋"/>
          <w:sz w:val="28"/>
          <w:szCs w:val="28"/>
        </w:rPr>
        <w:t>（4）报告应包括以下内容：</w:t>
      </w:r>
    </w:p>
    <w:p w14:paraId="5CD3FB26">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事故发生时间、类别、地点和相关设施；</w:t>
      </w:r>
    </w:p>
    <w:p w14:paraId="2735DBBC">
      <w:pPr>
        <w:pStyle w:val="12"/>
        <w:numPr>
          <w:ilvl w:val="0"/>
          <w:numId w:val="3"/>
        </w:numPr>
        <w:spacing w:line="500" w:lineRule="exact"/>
        <w:ind w:left="0" w:firstLineChars="0"/>
        <w:rPr>
          <w:rFonts w:ascii="仿宋" w:hAnsi="仿宋" w:eastAsia="仿宋"/>
          <w:sz w:val="28"/>
          <w:szCs w:val="28"/>
        </w:rPr>
      </w:pPr>
      <w:r>
        <w:rPr>
          <w:rFonts w:ascii="仿宋" w:hAnsi="仿宋" w:eastAsia="仿宋"/>
          <w:sz w:val="28"/>
          <w:szCs w:val="28"/>
        </w:rPr>
        <w:t>联系人姓名和电话等</w:t>
      </w:r>
      <w:r>
        <w:rPr>
          <w:rFonts w:hint="eastAsia" w:ascii="仿宋" w:hAnsi="仿宋" w:eastAsia="仿宋"/>
          <w:sz w:val="28"/>
          <w:szCs w:val="28"/>
        </w:rPr>
        <w:t>。</w:t>
      </w:r>
    </w:p>
    <w:p w14:paraId="23CC36CF">
      <w:pPr>
        <w:spacing w:beforeLines="50" w:line="500" w:lineRule="exact"/>
        <w:outlineLvl w:val="0"/>
        <w:rPr>
          <w:rFonts w:ascii="仿宋" w:hAnsi="仿宋" w:eastAsia="仿宋"/>
          <w:sz w:val="28"/>
          <w:szCs w:val="28"/>
        </w:rPr>
      </w:pPr>
      <w:bookmarkStart w:id="17" w:name="_Toc359663867"/>
      <w:r>
        <w:rPr>
          <w:rFonts w:hint="eastAsia" w:ascii="仿宋" w:hAnsi="仿宋" w:eastAsia="仿宋"/>
          <w:bCs/>
          <w:sz w:val="28"/>
          <w:szCs w:val="28"/>
        </w:rPr>
        <w:t>七、</w:t>
      </w:r>
      <w:r>
        <w:rPr>
          <w:rFonts w:ascii="仿宋" w:hAnsi="仿宋" w:eastAsia="仿宋"/>
          <w:bCs/>
          <w:sz w:val="28"/>
          <w:szCs w:val="28"/>
        </w:rPr>
        <w:t>应急响应</w:t>
      </w:r>
      <w:bookmarkEnd w:id="17"/>
    </w:p>
    <w:p w14:paraId="52383142">
      <w:pPr>
        <w:spacing w:line="500" w:lineRule="exact"/>
        <w:ind w:firstLine="560" w:firstLineChars="200"/>
        <w:outlineLvl w:val="1"/>
        <w:rPr>
          <w:rFonts w:ascii="仿宋" w:hAnsi="仿宋" w:eastAsia="仿宋"/>
          <w:sz w:val="28"/>
          <w:szCs w:val="28"/>
        </w:rPr>
      </w:pPr>
      <w:bookmarkStart w:id="18" w:name="_Toc359663868"/>
      <w:r>
        <w:rPr>
          <w:rFonts w:hint="eastAsia" w:ascii="仿宋" w:hAnsi="仿宋" w:eastAsia="仿宋"/>
          <w:sz w:val="28"/>
          <w:szCs w:val="28"/>
        </w:rPr>
        <w:t>1</w:t>
      </w:r>
      <w:r>
        <w:rPr>
          <w:rFonts w:ascii="仿宋" w:hAnsi="仿宋" w:eastAsia="仿宋"/>
          <w:sz w:val="28"/>
          <w:szCs w:val="28"/>
        </w:rPr>
        <w:t>、 触电事故应急处置</w:t>
      </w:r>
      <w:bookmarkEnd w:id="18"/>
    </w:p>
    <w:p w14:paraId="6B5188B5">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截断电源，关上插座上的开关或拔除插头。如果够不着插座开关，就关上总开关。切勿试图关上那件电器用具的开关，因为可能正是该开关漏电。</w:t>
      </w:r>
    </w:p>
    <w:p w14:paraId="73223EF0">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若无法关上开关，可站在绝缘物上，如一叠厚报纸、塑料布、木板之类，用扫帚或木椅等将伤者拨离电源，或用绳子、裤子或任何干布条绕过伤者腋下或腿部，把伤者拖离电源。切勿用手触及伤者，也不要用潮湿的工具或金属物质把伤者拨开，也不要使用潮湿的物件拖动伤者。</w:t>
      </w:r>
    </w:p>
    <w:p w14:paraId="751CDFA1">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如果患者呼吸心跳停止，开始人工呼吸和胸外心脏按压。切记不能给触电的人注射强心针。若伤者昏迷，则将其身体放置成卧式。</w:t>
      </w:r>
    </w:p>
    <w:p w14:paraId="72D6636D">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若伤者曾经昏迷、身体遭烧伤，或感到不适，必须打电话叫救护车，或立即送伤者到医院急救。</w:t>
      </w:r>
    </w:p>
    <w:p w14:paraId="619796D9">
      <w:pPr>
        <w:spacing w:line="50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高空出现触电事故时，应立即截断电源，把伤人抬到附近平坦的地方，立即对伤人进行急救。</w:t>
      </w:r>
    </w:p>
    <w:p w14:paraId="09D4A683">
      <w:pPr>
        <w:spacing w:line="500" w:lineRule="exact"/>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现场抢救触电者的原则：现场抢救触电者的经验原则是：迅速、就地、准确、坚持。</w:t>
      </w:r>
    </w:p>
    <w:p w14:paraId="744CB1F4">
      <w:pPr>
        <w:spacing w:line="500" w:lineRule="exact"/>
        <w:ind w:firstLine="560" w:firstLineChars="200"/>
        <w:rPr>
          <w:rFonts w:ascii="仿宋" w:hAnsi="仿宋" w:eastAsia="仿宋"/>
          <w:sz w:val="28"/>
          <w:szCs w:val="28"/>
        </w:rPr>
      </w:pPr>
      <w:r>
        <w:rPr>
          <w:rFonts w:ascii="仿宋" w:hAnsi="仿宋" w:eastAsia="仿宋"/>
          <w:sz w:val="28"/>
          <w:szCs w:val="28"/>
        </w:rPr>
        <w:t>迅速</w:t>
      </w:r>
      <w:r>
        <w:rPr>
          <w:rFonts w:hint="eastAsia" w:ascii="仿宋" w:hAnsi="仿宋" w:eastAsia="仿宋"/>
          <w:sz w:val="28"/>
          <w:szCs w:val="28"/>
        </w:rPr>
        <w:t>-</w:t>
      </w:r>
      <w:r>
        <w:rPr>
          <w:rFonts w:ascii="仿宋" w:hAnsi="仿宋" w:eastAsia="仿宋"/>
          <w:sz w:val="28"/>
          <w:szCs w:val="28"/>
        </w:rPr>
        <w:t>争分夺秒时触电者脱离电源；</w:t>
      </w:r>
    </w:p>
    <w:p w14:paraId="3B9BB697">
      <w:pPr>
        <w:spacing w:line="500" w:lineRule="exact"/>
        <w:ind w:firstLine="560" w:firstLineChars="200"/>
        <w:rPr>
          <w:rFonts w:ascii="仿宋" w:hAnsi="仿宋" w:eastAsia="仿宋"/>
          <w:sz w:val="28"/>
          <w:szCs w:val="28"/>
        </w:rPr>
      </w:pPr>
      <w:r>
        <w:rPr>
          <w:rFonts w:ascii="仿宋" w:hAnsi="仿宋" w:eastAsia="仿宋"/>
          <w:sz w:val="28"/>
          <w:szCs w:val="28"/>
        </w:rPr>
        <w:t>就地</w:t>
      </w:r>
      <w:r>
        <w:rPr>
          <w:rFonts w:hint="eastAsia" w:ascii="仿宋" w:hAnsi="仿宋" w:eastAsia="仿宋"/>
          <w:sz w:val="28"/>
          <w:szCs w:val="28"/>
        </w:rPr>
        <w:t>-</w:t>
      </w:r>
      <w:r>
        <w:rPr>
          <w:rFonts w:ascii="仿宋" w:hAnsi="仿宋" w:eastAsia="仿宋"/>
          <w:sz w:val="28"/>
          <w:szCs w:val="28"/>
        </w:rPr>
        <w:t>必须在现场附近就地抢救，病人有意识后在就近送医院抢救。从触电时算起，5分钟以内及时抢救，救生率90%左右。10分钟以内抢救，救生率6.15%希望甚微；</w:t>
      </w:r>
    </w:p>
    <w:p w14:paraId="5658ED2E">
      <w:pPr>
        <w:spacing w:line="500" w:lineRule="exact"/>
        <w:ind w:firstLine="560" w:firstLineChars="200"/>
        <w:rPr>
          <w:rFonts w:ascii="仿宋" w:hAnsi="仿宋" w:eastAsia="仿宋"/>
          <w:sz w:val="28"/>
          <w:szCs w:val="28"/>
        </w:rPr>
      </w:pPr>
      <w:r>
        <w:rPr>
          <w:rFonts w:ascii="仿宋" w:hAnsi="仿宋" w:eastAsia="仿宋"/>
          <w:sz w:val="28"/>
          <w:szCs w:val="28"/>
        </w:rPr>
        <w:t>准确</w:t>
      </w:r>
      <w:r>
        <w:rPr>
          <w:rFonts w:hint="eastAsia" w:ascii="仿宋" w:hAnsi="仿宋" w:eastAsia="仿宋"/>
          <w:sz w:val="28"/>
          <w:szCs w:val="28"/>
        </w:rPr>
        <w:t>-</w:t>
      </w:r>
      <w:r>
        <w:rPr>
          <w:rFonts w:ascii="仿宋" w:hAnsi="仿宋" w:eastAsia="仿宋"/>
          <w:sz w:val="28"/>
          <w:szCs w:val="28"/>
        </w:rPr>
        <w:t>人工呼吸发的动作必须准确；</w:t>
      </w:r>
    </w:p>
    <w:p w14:paraId="3D869EB0">
      <w:pPr>
        <w:spacing w:line="500" w:lineRule="exact"/>
        <w:ind w:firstLine="560" w:firstLineChars="200"/>
        <w:rPr>
          <w:rFonts w:ascii="仿宋" w:hAnsi="仿宋" w:eastAsia="仿宋"/>
          <w:sz w:val="28"/>
          <w:szCs w:val="28"/>
        </w:rPr>
      </w:pPr>
      <w:r>
        <w:rPr>
          <w:rFonts w:ascii="仿宋" w:hAnsi="仿宋" w:eastAsia="仿宋"/>
          <w:sz w:val="28"/>
          <w:szCs w:val="28"/>
        </w:rPr>
        <w:t>坚持</w:t>
      </w:r>
      <w:r>
        <w:rPr>
          <w:rFonts w:hint="eastAsia" w:ascii="仿宋" w:hAnsi="仿宋" w:eastAsia="仿宋"/>
          <w:sz w:val="28"/>
          <w:szCs w:val="28"/>
        </w:rPr>
        <w:t>-</w:t>
      </w:r>
      <w:r>
        <w:rPr>
          <w:rFonts w:ascii="仿宋" w:hAnsi="仿宋" w:eastAsia="仿宋"/>
          <w:sz w:val="28"/>
          <w:szCs w:val="28"/>
        </w:rPr>
        <w:t>只要有百万分之一希望就要近百分之百努力抢救。</w:t>
      </w:r>
    </w:p>
    <w:p w14:paraId="1DAC489B">
      <w:pPr>
        <w:spacing w:line="500" w:lineRule="exact"/>
        <w:ind w:firstLine="560" w:firstLineChars="200"/>
        <w:outlineLvl w:val="1"/>
        <w:rPr>
          <w:rFonts w:ascii="仿宋" w:hAnsi="仿宋" w:eastAsia="仿宋"/>
          <w:sz w:val="28"/>
          <w:szCs w:val="28"/>
        </w:rPr>
      </w:pPr>
      <w:bookmarkStart w:id="19" w:name="_Toc359663869"/>
      <w:r>
        <w:rPr>
          <w:rFonts w:hint="eastAsia" w:ascii="仿宋" w:hAnsi="仿宋" w:eastAsia="仿宋"/>
          <w:sz w:val="28"/>
          <w:szCs w:val="28"/>
        </w:rPr>
        <w:t>2</w:t>
      </w:r>
      <w:r>
        <w:rPr>
          <w:rFonts w:ascii="仿宋" w:hAnsi="仿宋" w:eastAsia="仿宋"/>
          <w:sz w:val="28"/>
          <w:szCs w:val="28"/>
        </w:rPr>
        <w:t>、坍塌事故应急处置</w:t>
      </w:r>
      <w:bookmarkEnd w:id="19"/>
    </w:p>
    <w:p w14:paraId="71AFF969">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坍塌事故发生时，安排专人及时切断有关闸门，并对现场进行声像资料的收集。发生后立即组织抢险人员再半小时内到达现场。根据具体情况，采取人工和机械相结合的方法，对坍塌现场进行处理。抢救中如遇到坍塌巨物，人工搬运有困难时，可调集大型的吊车进行调运。在接近边坡处时，必须停止机械作业，全部改用人工扒物，防止误伤被埋人员。现场抢救中，还要安排专人对边坡、架料进行监护和清理，防止事故扩大。</w:t>
      </w:r>
    </w:p>
    <w:p w14:paraId="63384BDA">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事故现场周围应设警戒线。</w:t>
      </w:r>
    </w:p>
    <w:p w14:paraId="71240B80">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统一指挥、密切协同的原则。坍塌事故发生后，参战力量多，现场情况复杂，各种力量需在现场总指挥部的统一指挥下，积极配合、密切协同，共同完成。</w:t>
      </w:r>
    </w:p>
    <w:p w14:paraId="17265472">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以快制快、行动果断的原则。鉴于坍塌事故有突发性，在短时间内不易处理，处置行动必须做到接警调度快、到达快、准备快、疏散救人快、达到以快制快的目的。</w:t>
      </w:r>
    </w:p>
    <w:p w14:paraId="46428622">
      <w:pPr>
        <w:spacing w:line="50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讲究科学、稳妥可靠的原则。解决坍塌事故要讲科学，避免急躁行动引发连续坍塌事故发生。</w:t>
      </w:r>
    </w:p>
    <w:p w14:paraId="1C35C423">
      <w:pPr>
        <w:spacing w:line="500" w:lineRule="exact"/>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救人第一的原则。当现场遇有人员受到威胁时，首要任务是抢救人员。</w:t>
      </w:r>
    </w:p>
    <w:p w14:paraId="174718F4">
      <w:pPr>
        <w:spacing w:line="500" w:lineRule="exact"/>
        <w:ind w:firstLine="560" w:firstLineChars="200"/>
        <w:rPr>
          <w:rFonts w:ascii="仿宋" w:hAnsi="仿宋" w:eastAsia="仿宋"/>
          <w:sz w:val="28"/>
          <w:szCs w:val="28"/>
        </w:rPr>
      </w:pPr>
      <w:r>
        <w:rPr>
          <w:rFonts w:hint="eastAsia" w:ascii="仿宋" w:hAnsi="仿宋" w:eastAsia="仿宋"/>
          <w:sz w:val="28"/>
          <w:szCs w:val="28"/>
        </w:rPr>
        <w:t>7）</w:t>
      </w:r>
      <w:r>
        <w:rPr>
          <w:rFonts w:ascii="仿宋" w:hAnsi="仿宋" w:eastAsia="仿宋"/>
          <w:sz w:val="28"/>
          <w:szCs w:val="28"/>
        </w:rPr>
        <w:t>伤员抢救立即与急救中心和医院联系，请求出动急救车辆并做好急救准备，确保伤员得到及时医治。</w:t>
      </w:r>
    </w:p>
    <w:p w14:paraId="52BA3D6A">
      <w:pPr>
        <w:spacing w:line="500" w:lineRule="exact"/>
        <w:ind w:firstLine="560" w:firstLineChars="200"/>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事故现场取证救助行动中，安排人员同时做好事故调查取证工作，以利于事故处理，防止证据遗失。</w:t>
      </w:r>
    </w:p>
    <w:p w14:paraId="6890DFAA">
      <w:pPr>
        <w:spacing w:line="500" w:lineRule="exact"/>
        <w:ind w:firstLine="560" w:firstLineChars="200"/>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自我保护，在救助行动中，抢救机械设备和救助人员应严格执行安全操作规程，配齐安全设施和防护工具，加强自我保护，确保抢救行动过程中的人身安全和财产安全。</w:t>
      </w:r>
    </w:p>
    <w:p w14:paraId="2BFDE49D">
      <w:pPr>
        <w:spacing w:line="500" w:lineRule="exact"/>
        <w:ind w:firstLine="560" w:firstLineChars="200"/>
        <w:outlineLvl w:val="1"/>
        <w:rPr>
          <w:rFonts w:ascii="仿宋" w:hAnsi="仿宋" w:eastAsia="仿宋"/>
          <w:sz w:val="28"/>
          <w:szCs w:val="28"/>
        </w:rPr>
      </w:pPr>
      <w:bookmarkStart w:id="20" w:name="_Toc359663870"/>
      <w:r>
        <w:rPr>
          <w:rFonts w:hint="eastAsia" w:ascii="仿宋" w:hAnsi="仿宋" w:eastAsia="仿宋"/>
          <w:sz w:val="28"/>
          <w:szCs w:val="28"/>
        </w:rPr>
        <w:t>3</w:t>
      </w:r>
      <w:r>
        <w:rPr>
          <w:rFonts w:ascii="仿宋" w:hAnsi="仿宋" w:eastAsia="仿宋"/>
          <w:sz w:val="28"/>
          <w:szCs w:val="28"/>
        </w:rPr>
        <w:t>、电焊伤害事故应急处置</w:t>
      </w:r>
      <w:bookmarkEnd w:id="20"/>
    </w:p>
    <w:p w14:paraId="03073743">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未受过专门训练的人员不准进行焊接工作。焊接锅炉承压部件、管道及承压容器等设备的焊工，必须按照锅炉监察规程（焊工考试部分）的要求，经过基本考试和补充考试合格，并持有合格证，方可允许工作。</w:t>
      </w:r>
    </w:p>
    <w:p w14:paraId="302AB662">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焊工应穿帆布工作服，戴工作帽，上衣不准扎在裤子里。口袋须有遮盖，脚下穿绝缘橡胶鞋，以免焊接时被烧伤。</w:t>
      </w:r>
    </w:p>
    <w:p w14:paraId="3343022E">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焊工应带绝缘手套，不得湿手作业操作，以免焊接时触电。</w:t>
      </w:r>
    </w:p>
    <w:p w14:paraId="4F1A02EB">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禁止使用有缺陷的焊接工具和设备。</w:t>
      </w:r>
    </w:p>
    <w:p w14:paraId="423F8F00">
      <w:pPr>
        <w:spacing w:line="50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高空电焊作业人员，应正确佩戴安全带，作业面设水平网兜并铺彩条布，周围用密目网维护，以防焊渣四溅。</w:t>
      </w:r>
    </w:p>
    <w:p w14:paraId="163E75DB">
      <w:pPr>
        <w:spacing w:line="500" w:lineRule="exact"/>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不准在带有压力（液体压力或气体压力）的设备上或带电的设备上进行焊接。</w:t>
      </w:r>
    </w:p>
    <w:p w14:paraId="071C0C9C">
      <w:pPr>
        <w:spacing w:line="500" w:lineRule="exact"/>
        <w:ind w:firstLine="560" w:firstLineChars="200"/>
        <w:rPr>
          <w:rFonts w:ascii="仿宋" w:hAnsi="仿宋" w:eastAsia="仿宋"/>
          <w:sz w:val="28"/>
          <w:szCs w:val="28"/>
        </w:rPr>
      </w:pPr>
      <w:r>
        <w:rPr>
          <w:rFonts w:hint="eastAsia" w:ascii="仿宋" w:hAnsi="仿宋" w:eastAsia="仿宋"/>
          <w:sz w:val="28"/>
          <w:szCs w:val="28"/>
        </w:rPr>
        <w:t>7）</w:t>
      </w:r>
      <w:r>
        <w:rPr>
          <w:rFonts w:ascii="仿宋" w:hAnsi="仿宋" w:eastAsia="仿宋"/>
          <w:sz w:val="28"/>
          <w:szCs w:val="28"/>
        </w:rPr>
        <w:t>现场上固定的电源线必须加塑料套管埋地保护，以防止被加工件压迫发生触电。</w:t>
      </w:r>
    </w:p>
    <w:p w14:paraId="66ACD2D7">
      <w:pPr>
        <w:pStyle w:val="12"/>
        <w:numPr>
          <w:ilvl w:val="0"/>
          <w:numId w:val="4"/>
        </w:numPr>
        <w:spacing w:line="500" w:lineRule="exact"/>
        <w:ind w:left="0" w:firstLineChars="0"/>
        <w:rPr>
          <w:rFonts w:ascii="仿宋" w:hAnsi="仿宋" w:eastAsia="仿宋"/>
          <w:sz w:val="28"/>
          <w:szCs w:val="28"/>
        </w:rPr>
      </w:pPr>
      <w:r>
        <w:rPr>
          <w:rFonts w:ascii="仿宋" w:hAnsi="仿宋" w:eastAsia="仿宋"/>
          <w:sz w:val="28"/>
          <w:szCs w:val="28"/>
        </w:rPr>
        <w:t>电焊施工前，项目要统一办理动火证。</w:t>
      </w:r>
    </w:p>
    <w:p w14:paraId="018A791F">
      <w:pPr>
        <w:spacing w:line="500" w:lineRule="exact"/>
        <w:ind w:firstLine="560" w:firstLineChars="200"/>
        <w:outlineLvl w:val="1"/>
        <w:rPr>
          <w:rFonts w:ascii="仿宋" w:hAnsi="仿宋" w:eastAsia="仿宋"/>
          <w:sz w:val="28"/>
          <w:szCs w:val="28"/>
        </w:rPr>
      </w:pPr>
      <w:bookmarkStart w:id="21" w:name="_Toc359663871"/>
      <w:r>
        <w:rPr>
          <w:rFonts w:hint="eastAsia" w:ascii="仿宋" w:hAnsi="仿宋" w:eastAsia="仿宋"/>
          <w:sz w:val="28"/>
          <w:szCs w:val="28"/>
        </w:rPr>
        <w:t>4、</w:t>
      </w:r>
      <w:r>
        <w:rPr>
          <w:rFonts w:ascii="仿宋" w:hAnsi="仿宋" w:eastAsia="仿宋"/>
          <w:sz w:val="28"/>
          <w:szCs w:val="28"/>
        </w:rPr>
        <w:t>车辆火灾事故应急处置</w:t>
      </w:r>
      <w:bookmarkEnd w:id="21"/>
    </w:p>
    <w:p w14:paraId="442FAA9D">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车辆火灾事故发生后，项目应立即组织人员灭火，有可能的情况下卸下车上货物。</w:t>
      </w:r>
    </w:p>
    <w:p w14:paraId="05CA353B">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疏通事发现场道路，保证救援工作顺利进行，疏散人群至安全地带。</w:t>
      </w:r>
    </w:p>
    <w:p w14:paraId="7A0CBFE5">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在急救过程中，遇有威胁人身安全权情况时，应首先确保人身安全，迅速组织脱离危险区域或场所后，再采取急救措施。</w:t>
      </w:r>
    </w:p>
    <w:p w14:paraId="5536DC8A">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为防止车辆爆炸，项目人员除自救外，还应向社会专业救援队伍求援，尽快扑灭火情。</w:t>
      </w:r>
    </w:p>
    <w:p w14:paraId="100FF2F1">
      <w:pPr>
        <w:spacing w:line="50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定期检查维修车辆，检查车辆山灭火器的配备，保证良好的车况是防止车辆发生火灾的最好措施。</w:t>
      </w:r>
    </w:p>
    <w:p w14:paraId="7333CBD7">
      <w:pPr>
        <w:spacing w:line="500" w:lineRule="exact"/>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夏季天气炎热，车内温度高，为防止车辆自燃现象的发生，应尽量将车停在阴凉处或定时对车俩洒水降温。</w:t>
      </w:r>
    </w:p>
    <w:p w14:paraId="0547F4F4">
      <w:pPr>
        <w:spacing w:line="500" w:lineRule="exact"/>
        <w:ind w:firstLine="560" w:firstLineChars="200"/>
        <w:outlineLvl w:val="1"/>
        <w:rPr>
          <w:rFonts w:ascii="仿宋" w:hAnsi="仿宋" w:eastAsia="仿宋"/>
          <w:sz w:val="28"/>
          <w:szCs w:val="28"/>
        </w:rPr>
      </w:pPr>
      <w:bookmarkStart w:id="22" w:name="_Toc359663872"/>
      <w:r>
        <w:rPr>
          <w:rFonts w:hint="eastAsia" w:ascii="仿宋" w:hAnsi="仿宋" w:eastAsia="仿宋"/>
          <w:sz w:val="28"/>
          <w:szCs w:val="28"/>
        </w:rPr>
        <w:t>5、</w:t>
      </w:r>
      <w:r>
        <w:rPr>
          <w:rFonts w:ascii="仿宋" w:hAnsi="仿宋" w:eastAsia="仿宋"/>
          <w:sz w:val="28"/>
          <w:szCs w:val="28"/>
        </w:rPr>
        <w:t>重大交通事故应急处置</w:t>
      </w:r>
      <w:bookmarkEnd w:id="22"/>
    </w:p>
    <w:p w14:paraId="70E72408">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事故发生后，迅速拨打急救电话，并通知交警。</w:t>
      </w:r>
    </w:p>
    <w:p w14:paraId="7942B5D9">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项目在接到报警后，应立即组织自救队伍，迅速将伤者送往附近医院，并派人保护现场。</w:t>
      </w:r>
    </w:p>
    <w:p w14:paraId="4512154F">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协助交警疏通事发现场道路，保证救援工作顺利进行，疏散人群至安全地带。</w:t>
      </w:r>
    </w:p>
    <w:p w14:paraId="2568B47A">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做好事后人员的安抚、善后工作。</w:t>
      </w:r>
    </w:p>
    <w:p w14:paraId="5BFA72C5">
      <w:pPr>
        <w:spacing w:line="500" w:lineRule="exact"/>
        <w:ind w:firstLine="560" w:firstLineChars="200"/>
        <w:outlineLvl w:val="1"/>
        <w:rPr>
          <w:rFonts w:ascii="仿宋" w:hAnsi="仿宋" w:eastAsia="仿宋"/>
          <w:sz w:val="28"/>
          <w:szCs w:val="28"/>
        </w:rPr>
      </w:pPr>
      <w:bookmarkStart w:id="23" w:name="_Toc359663873"/>
      <w:r>
        <w:rPr>
          <w:rFonts w:hint="eastAsia" w:ascii="仿宋" w:hAnsi="仿宋" w:eastAsia="仿宋"/>
          <w:sz w:val="28"/>
          <w:szCs w:val="28"/>
        </w:rPr>
        <w:t>6</w:t>
      </w:r>
      <w:r>
        <w:rPr>
          <w:rFonts w:ascii="仿宋" w:hAnsi="仿宋" w:eastAsia="仿宋"/>
          <w:sz w:val="28"/>
          <w:szCs w:val="28"/>
        </w:rPr>
        <w:t>、火灾、爆炸事故事故应急处置</w:t>
      </w:r>
      <w:bookmarkEnd w:id="23"/>
    </w:p>
    <w:p w14:paraId="16424D67">
      <w:pPr>
        <w:spacing w:line="500" w:lineRule="exact"/>
        <w:ind w:firstLine="560" w:firstLineChars="200"/>
        <w:rPr>
          <w:rFonts w:ascii="仿宋" w:hAnsi="仿宋" w:eastAsia="仿宋"/>
          <w:sz w:val="28"/>
          <w:szCs w:val="28"/>
        </w:rPr>
      </w:pPr>
      <w:r>
        <w:rPr>
          <w:rFonts w:ascii="仿宋" w:hAnsi="仿宋" w:eastAsia="仿宋"/>
          <w:sz w:val="28"/>
          <w:szCs w:val="28"/>
        </w:rPr>
        <w:t>（1）火灾、爆炸事故应急流程应遵循的原则</w:t>
      </w:r>
    </w:p>
    <w:p w14:paraId="6B3524F5">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紧急事故发生后，发现人应立即报警。一旦启动本预案，相关责任人要以处置重大紧急情况为压倒一切的首要任务，绝不能以任何理由推诿拖延。各部门之间、各单位之间必须服从指挥、协调配和，共同做好工作。因工作不到位或玩忽职守造成严重后果的，要追求有关人员的责任。</w:t>
      </w:r>
    </w:p>
    <w:p w14:paraId="3945F219">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项目在接到报警后，应立即组织自救队伍，按事先制定的应急方案立即进行自救；若事态情况严重，难以控制和处理，应立即在自救的同时向专业队伍救援，并密切配合救援队伍。</w:t>
      </w:r>
    </w:p>
    <w:p w14:paraId="57E12B07">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疏通事发现场道路，保证救援工作顺利进行；疏散人群至安全地带。</w:t>
      </w:r>
    </w:p>
    <w:p w14:paraId="53534EDE">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在急救过程中，遇有威胁人身安全情况时，应首先确保人身安全，迅速组织脱离危险区域或场所后，再采取急救措施。</w:t>
      </w:r>
    </w:p>
    <w:p w14:paraId="33391C77">
      <w:pPr>
        <w:spacing w:line="50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切断电源、可燃气体（液体）的输送，防止事态扩大。</w:t>
      </w:r>
    </w:p>
    <w:p w14:paraId="2ED290BD">
      <w:pPr>
        <w:spacing w:line="500" w:lineRule="exact"/>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安全总监为紧急事务联络员，负责紧急事物的联络工作。</w:t>
      </w:r>
    </w:p>
    <w:p w14:paraId="2FA7E865">
      <w:pPr>
        <w:spacing w:line="500" w:lineRule="exact"/>
        <w:ind w:firstLine="560" w:firstLineChars="200"/>
        <w:rPr>
          <w:rFonts w:ascii="仿宋" w:hAnsi="仿宋" w:eastAsia="仿宋"/>
          <w:sz w:val="28"/>
          <w:szCs w:val="28"/>
        </w:rPr>
      </w:pPr>
      <w:r>
        <w:rPr>
          <w:rFonts w:hint="eastAsia" w:ascii="仿宋" w:hAnsi="仿宋" w:eastAsia="仿宋"/>
          <w:sz w:val="28"/>
          <w:szCs w:val="28"/>
        </w:rPr>
        <w:t>7）</w:t>
      </w:r>
      <w:r>
        <w:rPr>
          <w:rFonts w:ascii="仿宋" w:hAnsi="仿宋" w:eastAsia="仿宋"/>
          <w:sz w:val="28"/>
          <w:szCs w:val="28"/>
        </w:rPr>
        <w:t>紧急事故处理结束后，安全总监应填写记录，并召集相关人员研究防止事故再次发生的对策。</w:t>
      </w:r>
    </w:p>
    <w:p w14:paraId="3CD6924B">
      <w:pPr>
        <w:spacing w:line="500" w:lineRule="exact"/>
        <w:ind w:firstLine="560" w:firstLineChars="200"/>
        <w:rPr>
          <w:rFonts w:ascii="仿宋" w:hAnsi="仿宋" w:eastAsia="仿宋"/>
          <w:sz w:val="28"/>
          <w:szCs w:val="28"/>
        </w:rPr>
      </w:pPr>
      <w:r>
        <w:rPr>
          <w:rFonts w:ascii="仿宋" w:hAnsi="仿宋" w:eastAsia="仿宋"/>
          <w:sz w:val="28"/>
          <w:szCs w:val="28"/>
        </w:rPr>
        <w:t>（2）火灾、爆炸事故的应急措施</w:t>
      </w:r>
    </w:p>
    <w:p w14:paraId="49114ED8">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对职工及施工人员进行防火安全教育</w:t>
      </w:r>
    </w:p>
    <w:p w14:paraId="1DF392E8">
      <w:pPr>
        <w:spacing w:line="500" w:lineRule="exact"/>
        <w:ind w:firstLine="560" w:firstLineChars="200"/>
        <w:rPr>
          <w:rFonts w:ascii="仿宋" w:hAnsi="仿宋" w:eastAsia="仿宋"/>
          <w:sz w:val="28"/>
          <w:szCs w:val="28"/>
        </w:rPr>
      </w:pPr>
      <w:r>
        <w:rPr>
          <w:rFonts w:ascii="仿宋" w:hAnsi="仿宋" w:eastAsia="仿宋"/>
          <w:sz w:val="28"/>
          <w:szCs w:val="28"/>
        </w:rPr>
        <w:t>目的是帮助职工及施工人员学习防火、灭火、避难、危险品转移等各种安全疏散知识和应对方法，提高职工及施工人员对火灾、爆炸发生时的心理承受能和应变力。一旦发生突发事件，职工及施工人员不仅可以沉稳自救，还可以冷静地配合外界消防员做好灭火工作，把火灾事故损失降低到最低水平。</w:t>
      </w:r>
    </w:p>
    <w:p w14:paraId="2B3DF2A7">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早期警告</w:t>
      </w:r>
    </w:p>
    <w:p w14:paraId="72BB765F">
      <w:pPr>
        <w:spacing w:line="500" w:lineRule="exact"/>
        <w:ind w:firstLine="560" w:firstLineChars="200"/>
        <w:rPr>
          <w:rFonts w:ascii="仿宋" w:hAnsi="仿宋" w:eastAsia="仿宋"/>
          <w:sz w:val="28"/>
          <w:szCs w:val="28"/>
        </w:rPr>
      </w:pPr>
      <w:r>
        <w:rPr>
          <w:rFonts w:ascii="仿宋" w:hAnsi="仿宋" w:eastAsia="仿宋"/>
          <w:sz w:val="28"/>
          <w:szCs w:val="28"/>
        </w:rPr>
        <w:t>事件发生时，在安全地带的职工及施工人员可通过手机、对讲机向施工人员传递火灾发生信息和位置。</w:t>
      </w:r>
    </w:p>
    <w:p w14:paraId="563CC13C">
      <w:pPr>
        <w:spacing w:line="500" w:lineRule="exact"/>
        <w:ind w:firstLine="560" w:firstLineChars="200"/>
        <w:rPr>
          <w:rFonts w:ascii="仿宋" w:hAnsi="仿宋" w:eastAsia="仿宋"/>
          <w:sz w:val="28"/>
          <w:szCs w:val="28"/>
        </w:rPr>
      </w:pPr>
      <w:r>
        <w:rPr>
          <w:rFonts w:ascii="仿宋" w:hAnsi="仿宋" w:eastAsia="仿宋"/>
          <w:sz w:val="28"/>
          <w:szCs w:val="28"/>
        </w:rPr>
        <w:t>（3）火灾、爆炸发生时人员疏散应避免的行为因素</w:t>
      </w:r>
    </w:p>
    <w:p w14:paraId="52B0662C">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人员聚集</w:t>
      </w:r>
    </w:p>
    <w:p w14:paraId="749A36AF">
      <w:pPr>
        <w:spacing w:line="500" w:lineRule="exact"/>
        <w:ind w:firstLine="560" w:firstLineChars="200"/>
        <w:rPr>
          <w:rFonts w:ascii="仿宋" w:hAnsi="仿宋" w:eastAsia="仿宋"/>
          <w:sz w:val="28"/>
          <w:szCs w:val="28"/>
        </w:rPr>
      </w:pPr>
      <w:r>
        <w:rPr>
          <w:rFonts w:ascii="仿宋" w:hAnsi="仿宋" w:eastAsia="仿宋"/>
          <w:sz w:val="28"/>
          <w:szCs w:val="28"/>
        </w:rPr>
        <w:t>灾难发生时，由于人的生理反应和心理反应决定受灾人员的行为具明显向光性，盲从性。向光性是指在黑暗中，尤其是辨不清方向，走投无路时，只要有一丝光亮，人们就会迫不及待的向光亮处走去。盲从性是指事件突变，生命受到威胁时，人们由于过分紧张、恐慌，而失去正确的理解和判断能力，只要有人一声招呼，就会导致不少人跟随、拥挤逃生，这会影响疏散甚至造成人员伤亡。</w:t>
      </w:r>
    </w:p>
    <w:p w14:paraId="369339A2">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恐慌行为</w:t>
      </w:r>
    </w:p>
    <w:p w14:paraId="129474D5">
      <w:pPr>
        <w:spacing w:line="500" w:lineRule="exact"/>
        <w:ind w:firstLine="560" w:firstLineChars="200"/>
        <w:rPr>
          <w:rFonts w:ascii="仿宋" w:hAnsi="仿宋" w:eastAsia="仿宋"/>
          <w:sz w:val="28"/>
          <w:szCs w:val="28"/>
        </w:rPr>
      </w:pPr>
      <w:r>
        <w:rPr>
          <w:rFonts w:ascii="仿宋" w:hAnsi="仿宋" w:eastAsia="仿宋"/>
          <w:sz w:val="28"/>
          <w:szCs w:val="28"/>
        </w:rPr>
        <w:t>是一种过分和不明智的逃离行为，它极易导致各种伤害性情感行动。如：绝望、歇斯底里等。这种行为若导致“竞争性”拥挤，再进入火场，穿越烟气空间及跳楼等行动，时常带来灾难性后果。</w:t>
      </w:r>
    </w:p>
    <w:p w14:paraId="0E1C79BF">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再进火场行为</w:t>
      </w:r>
    </w:p>
    <w:p w14:paraId="7466E789">
      <w:pPr>
        <w:spacing w:line="500" w:lineRule="exact"/>
        <w:ind w:firstLine="560" w:firstLineChars="200"/>
        <w:rPr>
          <w:rFonts w:ascii="仿宋" w:hAnsi="仿宋" w:eastAsia="仿宋"/>
          <w:sz w:val="28"/>
          <w:szCs w:val="28"/>
        </w:rPr>
      </w:pPr>
      <w:r>
        <w:rPr>
          <w:rFonts w:ascii="仿宋" w:hAnsi="仿宋" w:eastAsia="仿宋"/>
          <w:sz w:val="28"/>
          <w:szCs w:val="28"/>
        </w:rPr>
        <w:t>受灾人已经撤离或将要撤离火场时，由于某些特殊原因驱使他们再度进入火场，这也属于一种危险行为，在实际火灾案例中，由于再进火场而导致灾难性后果的占有相当大的比例。</w:t>
      </w:r>
    </w:p>
    <w:p w14:paraId="3E8D2313">
      <w:pPr>
        <w:spacing w:line="500" w:lineRule="exact"/>
        <w:ind w:firstLine="560" w:firstLineChars="200"/>
        <w:outlineLvl w:val="1"/>
        <w:rPr>
          <w:rFonts w:ascii="仿宋" w:hAnsi="仿宋" w:eastAsia="仿宋"/>
          <w:sz w:val="28"/>
          <w:szCs w:val="28"/>
        </w:rPr>
      </w:pPr>
      <w:bookmarkStart w:id="24" w:name="_Toc359663874"/>
      <w:r>
        <w:rPr>
          <w:rFonts w:hint="eastAsia" w:ascii="仿宋" w:hAnsi="仿宋" w:eastAsia="仿宋"/>
          <w:sz w:val="28"/>
          <w:szCs w:val="28"/>
        </w:rPr>
        <w:t>7</w:t>
      </w:r>
      <w:r>
        <w:rPr>
          <w:rFonts w:ascii="仿宋" w:hAnsi="仿宋" w:eastAsia="仿宋"/>
          <w:sz w:val="28"/>
          <w:szCs w:val="28"/>
        </w:rPr>
        <w:t>、机械伤害事故应急处置</w:t>
      </w:r>
      <w:bookmarkEnd w:id="24"/>
    </w:p>
    <w:p w14:paraId="2D67FA89">
      <w:pPr>
        <w:spacing w:line="500" w:lineRule="exact"/>
        <w:ind w:firstLine="560" w:firstLineChars="200"/>
        <w:rPr>
          <w:rFonts w:ascii="仿宋" w:hAnsi="仿宋" w:eastAsia="仿宋"/>
          <w:sz w:val="28"/>
          <w:szCs w:val="28"/>
        </w:rPr>
      </w:pPr>
      <w:r>
        <w:rPr>
          <w:rFonts w:ascii="仿宋" w:hAnsi="仿宋" w:eastAsia="仿宋"/>
          <w:sz w:val="28"/>
          <w:szCs w:val="28"/>
        </w:rPr>
        <w:t>安全生产事故应急指挥部立即召集应急小组成员，分析现场事故情况，明确救援步骤、所需设备、设施及人员，按照策划、分工，实施救援。需要救援车辆时，应急指挥应安排专人接车，引领救援车辆迅速施救。</w:t>
      </w:r>
    </w:p>
    <w:p w14:paraId="6217969E">
      <w:pPr>
        <w:pStyle w:val="12"/>
        <w:spacing w:line="500" w:lineRule="exact"/>
        <w:ind w:firstLine="0" w:firstLineChars="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小型机械设备事故应急措施</w:t>
      </w:r>
    </w:p>
    <w:p w14:paraId="6BB72431">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发生各种机械伤害时，应先切断电源，再根据伤害部位和伤害性质进行处理。</w:t>
      </w:r>
    </w:p>
    <w:p w14:paraId="418B3853">
      <w:pPr>
        <w:spacing w:line="500" w:lineRule="exact"/>
        <w:ind w:firstLine="560" w:firstLineChars="200"/>
        <w:rPr>
          <w:rFonts w:ascii="仿宋" w:hAnsi="仿宋" w:eastAsia="仿宋"/>
          <w:sz w:val="28"/>
          <w:szCs w:val="28"/>
        </w:rPr>
      </w:pPr>
      <w:r>
        <w:rPr>
          <w:rFonts w:ascii="仿宋" w:hAnsi="仿宋" w:eastAsia="仿宋"/>
          <w:sz w:val="28"/>
          <w:szCs w:val="28"/>
        </w:rPr>
        <w:t>根据现场人员被伤害的程度，一边通知急救医院，一边对轻伤人员进行现场救护。</w:t>
      </w:r>
    </w:p>
    <w:p w14:paraId="5802C189">
      <w:pPr>
        <w:spacing w:line="500" w:lineRule="exact"/>
        <w:ind w:firstLine="560" w:firstLineChars="200"/>
        <w:rPr>
          <w:rFonts w:ascii="仿宋" w:hAnsi="仿宋" w:eastAsia="仿宋"/>
          <w:sz w:val="28"/>
          <w:szCs w:val="28"/>
        </w:rPr>
      </w:pPr>
      <w:r>
        <w:rPr>
          <w:rFonts w:ascii="仿宋" w:hAnsi="仿宋" w:eastAsia="仿宋"/>
          <w:sz w:val="28"/>
          <w:szCs w:val="28"/>
        </w:rPr>
        <w:t>对重伤者不明伤害部位和伤害程度的，不要盲目进行抢救，以免引起更严重的伤害。</w:t>
      </w:r>
    </w:p>
    <w:p w14:paraId="19328303">
      <w:pPr>
        <w:pStyle w:val="12"/>
        <w:numPr>
          <w:ilvl w:val="0"/>
          <w:numId w:val="5"/>
        </w:numPr>
        <w:spacing w:line="500" w:lineRule="exact"/>
        <w:ind w:left="0" w:firstLineChars="0"/>
        <w:rPr>
          <w:rFonts w:ascii="仿宋" w:hAnsi="仿宋" w:eastAsia="仿宋"/>
          <w:sz w:val="28"/>
          <w:szCs w:val="28"/>
        </w:rPr>
      </w:pPr>
      <w:r>
        <w:rPr>
          <w:rFonts w:ascii="仿宋" w:hAnsi="仿宋" w:eastAsia="仿宋"/>
          <w:sz w:val="28"/>
          <w:szCs w:val="28"/>
        </w:rPr>
        <w:t>机械伤害事故引起人员伤亡的处置：</w:t>
      </w:r>
    </w:p>
    <w:p w14:paraId="63D4F354">
      <w:pPr>
        <w:spacing w:line="500" w:lineRule="exact"/>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迅速确定事故发生的准确位置、可能波及的范围、设备损坏的程度、人员伤亡等情况，以根据不同情况进行处置。</w:t>
      </w:r>
    </w:p>
    <w:p w14:paraId="5E7D2449">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划出事故特定区域，非救援人员、未经允许不得进入特定区域。迅速核实塔式起重机上作业人数，如有人员被压在倒塌的设备下面，要立即采取可靠措施加固四周，然后拆除或切割压住伤者的杆件，将伤员移出。</w:t>
      </w:r>
    </w:p>
    <w:p w14:paraId="5378405D">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抢救受伤人员时几种情况的处理：</w:t>
      </w:r>
    </w:p>
    <w:p w14:paraId="17806618">
      <w:pPr>
        <w:spacing w:line="500" w:lineRule="exact"/>
        <w:ind w:firstLine="560" w:firstLineChars="200"/>
        <w:rPr>
          <w:rFonts w:ascii="仿宋" w:hAnsi="仿宋" w:eastAsia="仿宋"/>
          <w:sz w:val="28"/>
          <w:szCs w:val="28"/>
        </w:rPr>
      </w:pPr>
      <w:r>
        <w:rPr>
          <w:rFonts w:hint="eastAsia" w:ascii="仿宋" w:hAnsi="仿宋" w:eastAsia="仿宋"/>
          <w:sz w:val="28"/>
          <w:szCs w:val="28"/>
        </w:rPr>
        <w:t>a）</w:t>
      </w:r>
      <w:r>
        <w:rPr>
          <w:rFonts w:ascii="仿宋" w:hAnsi="仿宋" w:eastAsia="仿宋"/>
          <w:sz w:val="28"/>
          <w:szCs w:val="28"/>
        </w:rPr>
        <w:t>如确认人员已死亡，立即保护现场；</w:t>
      </w:r>
    </w:p>
    <w:p w14:paraId="551143DC">
      <w:pPr>
        <w:spacing w:line="500" w:lineRule="exact"/>
        <w:ind w:firstLine="560" w:firstLineChars="200"/>
        <w:rPr>
          <w:rFonts w:ascii="仿宋" w:hAnsi="仿宋" w:eastAsia="仿宋"/>
          <w:sz w:val="28"/>
          <w:szCs w:val="28"/>
        </w:rPr>
      </w:pPr>
      <w:r>
        <w:rPr>
          <w:rFonts w:hint="eastAsia" w:ascii="仿宋" w:hAnsi="仿宋" w:eastAsia="仿宋"/>
          <w:sz w:val="28"/>
          <w:szCs w:val="28"/>
        </w:rPr>
        <w:t>b）</w:t>
      </w:r>
      <w:r>
        <w:rPr>
          <w:rFonts w:ascii="仿宋" w:hAnsi="仿宋" w:eastAsia="仿宋"/>
          <w:sz w:val="28"/>
          <w:szCs w:val="28"/>
        </w:rPr>
        <w:t>如发生人员昏迷、伤及内脏、骨折及大量失血：</w:t>
      </w:r>
    </w:p>
    <w:p w14:paraId="5D26D757">
      <w:pPr>
        <w:spacing w:line="500" w:lineRule="exact"/>
        <w:ind w:firstLine="560" w:firstLineChars="200"/>
        <w:rPr>
          <w:rFonts w:ascii="仿宋" w:hAnsi="仿宋" w:eastAsia="仿宋"/>
          <w:sz w:val="28"/>
          <w:szCs w:val="28"/>
        </w:rPr>
      </w:pPr>
      <w:r>
        <w:rPr>
          <w:rFonts w:ascii="仿宋" w:hAnsi="仿宋" w:eastAsia="仿宋"/>
          <w:sz w:val="28"/>
          <w:szCs w:val="28"/>
        </w:rPr>
        <w:t>a.立即联系120、999急救车或距现场最近的医院,并说明伤情。为取得最佳抢救效果，还可根据伤情联系专科医院。</w:t>
      </w:r>
    </w:p>
    <w:p w14:paraId="6B5DCD00">
      <w:pPr>
        <w:spacing w:line="500" w:lineRule="exact"/>
        <w:ind w:firstLine="560" w:firstLineChars="200"/>
        <w:rPr>
          <w:rFonts w:ascii="仿宋" w:hAnsi="仿宋" w:eastAsia="仿宋"/>
          <w:sz w:val="28"/>
          <w:szCs w:val="28"/>
        </w:rPr>
      </w:pPr>
      <w:r>
        <w:rPr>
          <w:rFonts w:ascii="仿宋" w:hAnsi="仿宋" w:eastAsia="仿宋"/>
          <w:sz w:val="28"/>
          <w:szCs w:val="28"/>
        </w:rPr>
        <w:t>b.外伤大出血：急救车未到前，现场采取止血措施。</w:t>
      </w:r>
    </w:p>
    <w:p w14:paraId="215496A3">
      <w:pPr>
        <w:spacing w:line="500" w:lineRule="exact"/>
        <w:ind w:firstLine="560" w:firstLineChars="200"/>
        <w:rPr>
          <w:rFonts w:ascii="仿宋" w:hAnsi="仿宋" w:eastAsia="仿宋"/>
          <w:sz w:val="28"/>
          <w:szCs w:val="28"/>
        </w:rPr>
      </w:pPr>
      <w:r>
        <w:rPr>
          <w:rFonts w:ascii="仿宋" w:hAnsi="仿宋" w:eastAsia="仿宋"/>
          <w:sz w:val="28"/>
          <w:szCs w:val="28"/>
        </w:rPr>
        <w:t>c.骨折:注意搬动时的保护，对昏迷、可能伤及脊椎、内脏或伤情不详者一律用担架或平板，不得一人抬肩、一人抬腿。</w:t>
      </w:r>
    </w:p>
    <w:p w14:paraId="43A1E25C">
      <w:pPr>
        <w:spacing w:line="500" w:lineRule="exact"/>
        <w:ind w:firstLine="560" w:firstLineChars="200"/>
        <w:rPr>
          <w:rFonts w:ascii="仿宋" w:hAnsi="仿宋" w:eastAsia="仿宋"/>
          <w:sz w:val="28"/>
          <w:szCs w:val="28"/>
        </w:rPr>
      </w:pPr>
      <w:r>
        <w:rPr>
          <w:rFonts w:hint="eastAsia" w:ascii="仿宋" w:hAnsi="仿宋" w:eastAsia="仿宋"/>
          <w:sz w:val="28"/>
          <w:szCs w:val="28"/>
        </w:rPr>
        <w:t>c）</w:t>
      </w:r>
      <w:r>
        <w:rPr>
          <w:rFonts w:ascii="仿宋" w:hAnsi="仿宋" w:eastAsia="仿宋"/>
          <w:sz w:val="28"/>
          <w:szCs w:val="28"/>
        </w:rPr>
        <w:t>一般性外伤：</w:t>
      </w:r>
    </w:p>
    <w:p w14:paraId="598C0C06">
      <w:pPr>
        <w:spacing w:line="500" w:lineRule="exact"/>
        <w:ind w:firstLine="560" w:firstLineChars="200"/>
        <w:rPr>
          <w:rFonts w:ascii="仿宋" w:hAnsi="仿宋" w:eastAsia="仿宋"/>
          <w:sz w:val="28"/>
          <w:szCs w:val="28"/>
        </w:rPr>
      </w:pPr>
      <w:r>
        <w:rPr>
          <w:rFonts w:ascii="仿宋" w:hAnsi="仿宋" w:eastAsia="仿宋"/>
          <w:sz w:val="28"/>
          <w:szCs w:val="28"/>
        </w:rPr>
        <w:t>a.视伤情送往医院，防止破伤风。</w:t>
      </w:r>
    </w:p>
    <w:p w14:paraId="74C6CC6F">
      <w:pPr>
        <w:spacing w:line="500" w:lineRule="exact"/>
        <w:ind w:firstLine="560" w:firstLineChars="200"/>
        <w:rPr>
          <w:rFonts w:ascii="仿宋" w:hAnsi="仿宋" w:eastAsia="仿宋"/>
          <w:sz w:val="28"/>
          <w:szCs w:val="28"/>
        </w:rPr>
      </w:pPr>
      <w:r>
        <w:rPr>
          <w:rFonts w:ascii="仿宋" w:hAnsi="仿宋" w:eastAsia="仿宋"/>
          <w:sz w:val="28"/>
          <w:szCs w:val="28"/>
        </w:rPr>
        <w:t>b.轻微内伤，送医院检查。</w:t>
      </w:r>
    </w:p>
    <w:p w14:paraId="078F32D1">
      <w:pPr>
        <w:spacing w:line="500" w:lineRule="exact"/>
        <w:ind w:firstLine="560" w:firstLineChars="200"/>
        <w:rPr>
          <w:rFonts w:ascii="仿宋" w:hAnsi="仿宋" w:eastAsia="仿宋"/>
          <w:sz w:val="28"/>
          <w:szCs w:val="28"/>
        </w:rPr>
      </w:pPr>
      <w:r>
        <w:rPr>
          <w:rFonts w:ascii="仿宋" w:hAnsi="仿宋" w:eastAsia="仿宋"/>
          <w:sz w:val="28"/>
          <w:szCs w:val="28"/>
        </w:rPr>
        <w:t>制定救援措施时一定要考虑所采取措施的安全性和风险，经评价确认安全无误后再实施救援，避免因采取措施不当而引发新的伤害或损失。</w:t>
      </w:r>
    </w:p>
    <w:p w14:paraId="68CE97CB">
      <w:pPr>
        <w:spacing w:line="500" w:lineRule="exact"/>
        <w:ind w:firstLine="560" w:firstLineChars="200"/>
        <w:outlineLvl w:val="1"/>
        <w:rPr>
          <w:rFonts w:ascii="仿宋" w:hAnsi="仿宋" w:eastAsia="仿宋"/>
          <w:sz w:val="28"/>
          <w:szCs w:val="28"/>
        </w:rPr>
      </w:pPr>
      <w:bookmarkStart w:id="25" w:name="_Toc359663875"/>
      <w:r>
        <w:rPr>
          <w:rFonts w:hint="eastAsia" w:ascii="仿宋" w:hAnsi="仿宋" w:eastAsia="仿宋"/>
          <w:sz w:val="28"/>
          <w:szCs w:val="28"/>
        </w:rPr>
        <w:t>8、石方爆破，炸药的领取、运输、管理与使用</w:t>
      </w:r>
      <w:r>
        <w:rPr>
          <w:rFonts w:ascii="仿宋" w:hAnsi="仿宋" w:eastAsia="仿宋"/>
          <w:sz w:val="28"/>
          <w:szCs w:val="28"/>
        </w:rPr>
        <w:t>事故应急处置</w:t>
      </w:r>
      <w:bookmarkEnd w:id="25"/>
    </w:p>
    <w:p w14:paraId="46A064F1">
      <w:pPr>
        <w:spacing w:line="500" w:lineRule="exact"/>
        <w:ind w:firstLine="560" w:firstLineChars="200"/>
        <w:rPr>
          <w:rFonts w:ascii="仿宋" w:hAnsi="仿宋" w:eastAsia="仿宋"/>
          <w:sz w:val="28"/>
          <w:szCs w:val="28"/>
        </w:rPr>
      </w:pPr>
      <w:r>
        <w:rPr>
          <w:rFonts w:hint="eastAsia" w:ascii="仿宋" w:hAnsi="仿宋" w:eastAsia="仿宋"/>
          <w:sz w:val="28"/>
          <w:szCs w:val="28"/>
        </w:rPr>
        <w:t>（1）现场发生人员受伤害时，首先应将受害者轻抬至安全平坦地点，去除身上的用具和口袋中的硬物，先检查受害者的伤势情况，受伤部位，如是飞滚石砸伤要确定伤者有无断骨，对断骨情况在头颈或腰部等重要部位者，施救人员如没受过专业救护培训，现场不应对伤者进行搬动或翻身，只能进行必要的止血及看护，以免造成伤害的扩大，立即拨打紧急医疗救助电话-120，由专业人员进行救治;对只是四肢等非重要部位的伤害可现场打绑腿进行必要的固定后立即送附近医院。对爆破炸伤人员应进行必要的止血和用绷带简单包扎以免造成失血过多及伤害扩大，立即送上120急救车或送附近医院。</w:t>
      </w:r>
    </w:p>
    <w:p w14:paraId="08F8327C">
      <w:pPr>
        <w:spacing w:line="500" w:lineRule="exact"/>
        <w:ind w:firstLine="560" w:firstLineChars="200"/>
        <w:rPr>
          <w:rFonts w:ascii="仿宋" w:hAnsi="仿宋" w:eastAsia="仿宋"/>
          <w:sz w:val="28"/>
          <w:szCs w:val="28"/>
        </w:rPr>
      </w:pPr>
      <w:r>
        <w:rPr>
          <w:rFonts w:hint="eastAsia" w:ascii="仿宋" w:hAnsi="仿宋" w:eastAsia="仿宋"/>
          <w:sz w:val="28"/>
          <w:szCs w:val="28"/>
        </w:rPr>
        <w:t>（2）发现受伤者呼吸和心脏刚停止时．应立即按心脏复苏法支持生命的三项基本原则措施，即通畅气道、口对口（鼻）人工呼吸、胸外挤压正确进行抢救。</w:t>
      </w:r>
    </w:p>
    <w:p w14:paraId="2C444BCA">
      <w:pPr>
        <w:spacing w:line="500" w:lineRule="exact"/>
        <w:ind w:firstLine="560" w:firstLineChars="200"/>
        <w:rPr>
          <w:rFonts w:ascii="仿宋" w:hAnsi="仿宋" w:eastAsia="仿宋"/>
          <w:sz w:val="28"/>
          <w:szCs w:val="28"/>
        </w:rPr>
      </w:pPr>
      <w:r>
        <w:rPr>
          <w:rFonts w:hint="eastAsia" w:ascii="仿宋" w:hAnsi="仿宋" w:eastAsia="仿宋"/>
          <w:sz w:val="28"/>
          <w:szCs w:val="28"/>
        </w:rPr>
        <w:t>1）通畅气道可采用仰头抬额法，用一只手放在受伤者前额，另一只手指将其下合骨向上抬，两手协同将头部推向后仰，舌根随之抬起，气道即可畅通，严禁用枕头或其它物品垫在伤员头下。</w:t>
      </w:r>
    </w:p>
    <w:p w14:paraId="35AD36B6">
      <w:pPr>
        <w:spacing w:line="500" w:lineRule="exact"/>
        <w:ind w:firstLine="560" w:firstLineChars="200"/>
        <w:rPr>
          <w:rFonts w:ascii="仿宋" w:hAnsi="仿宋" w:eastAsia="仿宋"/>
          <w:sz w:val="28"/>
          <w:szCs w:val="28"/>
        </w:rPr>
      </w:pPr>
      <w:r>
        <w:rPr>
          <w:rFonts w:hint="eastAsia" w:ascii="仿宋" w:hAnsi="仿宋" w:eastAsia="仿宋"/>
          <w:sz w:val="28"/>
          <w:szCs w:val="28"/>
        </w:rPr>
        <w:t>2）口对口（鼻）人工呼吸时，在保持受伤者气道畅通同时，救护人员用放在受伤者额上的手指捏住受伤者鼻翼，救护人员深吸气后，与受伤者口对口紧合，在不漏气的情况下，先连续大口吹气两次，每次1-2秒，如两次吹气后试测动脉仍无搏动，可判定心跳已经停止，要立即同时进行胸外按压。</w:t>
      </w:r>
    </w:p>
    <w:p w14:paraId="567F1F12">
      <w:pPr>
        <w:spacing w:line="500" w:lineRule="exact"/>
        <w:ind w:firstLine="560" w:firstLineChars="200"/>
        <w:rPr>
          <w:rFonts w:ascii="仿宋" w:hAnsi="仿宋" w:eastAsia="仿宋"/>
          <w:sz w:val="28"/>
          <w:szCs w:val="28"/>
        </w:rPr>
      </w:pPr>
      <w:r>
        <w:rPr>
          <w:rFonts w:hint="eastAsia" w:ascii="仿宋" w:hAnsi="仿宋" w:eastAsia="仿宋"/>
          <w:sz w:val="28"/>
          <w:szCs w:val="28"/>
        </w:rPr>
        <w:t>3）正确的按压姿势是达到胸外挤压效果的基本保证．使受伤者仰面躺在平硬的地方，救护人员立或跪在受伤者一侧肩旁，救护人员的两肩位于受伤者胸骨正上方，两臂伸直，肘关节固定不屈，两手掌根相迭：以髋关节为支点，利用上身的重力，垂直将正常人胸骨压陷3-5cm，压至要求程度后，立即全部放松，但放松时救护人员的掌根不离开胸壁。操作频率为每分钟80次左右，每次按压时间和放松时间相等。</w:t>
      </w:r>
    </w:p>
    <w:p w14:paraId="7C1043BF">
      <w:pPr>
        <w:spacing w:line="500" w:lineRule="exact"/>
        <w:ind w:firstLine="560" w:firstLineChars="200"/>
        <w:rPr>
          <w:rFonts w:ascii="仿宋" w:hAnsi="仿宋" w:eastAsia="仿宋"/>
          <w:sz w:val="28"/>
          <w:szCs w:val="28"/>
        </w:rPr>
      </w:pPr>
      <w:r>
        <w:rPr>
          <w:rFonts w:hint="eastAsia" w:ascii="仿宋" w:hAnsi="仿宋" w:eastAsia="仿宋"/>
          <w:sz w:val="28"/>
          <w:szCs w:val="28"/>
        </w:rPr>
        <w:t>4）胸外按压与口对口人工呼吸同时进行时，其节奏为：单人抢救时每按15次后吹气2次，反复进行；双人抢救时每按5次后由另一人吹气1次，反复进行。同时现场人员拨打120急救电话，并及时将详细情况通知应急指挥长，指挥长通知各应急小组赶往事发现场进行急救，指挥长根据实际情况决定是否需要外部资源的援助。</w:t>
      </w:r>
    </w:p>
    <w:p w14:paraId="57B0B8FA">
      <w:pPr>
        <w:spacing w:line="500" w:lineRule="exact"/>
        <w:ind w:firstLine="560" w:firstLineChars="200"/>
        <w:rPr>
          <w:rFonts w:ascii="仿宋" w:hAnsi="仿宋" w:eastAsia="仿宋"/>
          <w:sz w:val="28"/>
          <w:szCs w:val="28"/>
        </w:rPr>
      </w:pPr>
      <w:r>
        <w:rPr>
          <w:rFonts w:hint="eastAsia" w:ascii="仿宋" w:hAnsi="仿宋" w:eastAsia="仿宋"/>
          <w:sz w:val="28"/>
          <w:szCs w:val="28"/>
        </w:rPr>
        <w:t>（3）通讯联络组负责人在接到指挥长的通知后，立即与现场保持畅通的联系，根据受伤人员的情况与地方政府、医院、公安等部门联系，并根据指挥长是否需要外部资源的援助的决定与相关部门联系。</w:t>
      </w:r>
    </w:p>
    <w:p w14:paraId="713ABC66">
      <w:pPr>
        <w:spacing w:line="500" w:lineRule="exact"/>
        <w:ind w:firstLine="560" w:firstLineChars="200"/>
        <w:rPr>
          <w:rFonts w:ascii="仿宋" w:hAnsi="仿宋" w:eastAsia="仿宋"/>
          <w:sz w:val="28"/>
          <w:szCs w:val="28"/>
        </w:rPr>
      </w:pPr>
      <w:r>
        <w:rPr>
          <w:rFonts w:hint="eastAsia" w:ascii="仿宋" w:hAnsi="仿宋" w:eastAsia="仿宋"/>
          <w:sz w:val="28"/>
          <w:szCs w:val="28"/>
        </w:rPr>
        <w:t>（4）救护应急组在接到指挥长的应急通知后，在负责人的带领下准备好担架、急救药品赶往预警地点，并通知医院做好接受伤者的准备。</w:t>
      </w:r>
    </w:p>
    <w:p w14:paraId="49A91E15">
      <w:pPr>
        <w:spacing w:line="500" w:lineRule="exact"/>
        <w:ind w:firstLine="560" w:firstLineChars="200"/>
        <w:rPr>
          <w:rFonts w:ascii="仿宋" w:hAnsi="仿宋" w:eastAsia="仿宋"/>
          <w:sz w:val="28"/>
          <w:szCs w:val="28"/>
        </w:rPr>
      </w:pPr>
      <w:r>
        <w:rPr>
          <w:rFonts w:hint="eastAsia" w:ascii="仿宋" w:hAnsi="仿宋" w:eastAsia="仿宋"/>
          <w:sz w:val="28"/>
          <w:szCs w:val="28"/>
        </w:rPr>
        <w:t>（5）抢险救灾组在接到指挥长的应急通知后，在负责人的带领下准备好受伤人数的担架及其它必需品和绳索、铁锹等工器具赶往事发地点。</w:t>
      </w:r>
    </w:p>
    <w:p w14:paraId="31106998">
      <w:pPr>
        <w:spacing w:line="500" w:lineRule="exact"/>
        <w:ind w:firstLine="560" w:firstLineChars="200"/>
        <w:rPr>
          <w:rFonts w:ascii="仿宋" w:hAnsi="仿宋" w:eastAsia="仿宋"/>
          <w:sz w:val="28"/>
          <w:szCs w:val="28"/>
        </w:rPr>
      </w:pPr>
      <w:r>
        <w:rPr>
          <w:rFonts w:hint="eastAsia" w:ascii="仿宋" w:hAnsi="仿宋" w:eastAsia="仿宋"/>
          <w:sz w:val="28"/>
          <w:szCs w:val="28"/>
        </w:rPr>
        <w:t>（6）后勤保障组在接到指挥长的应急通知后，在负责人的带领下准备好备用担架及必需品和所需抢险救援物资赶往事发地点。</w:t>
      </w:r>
    </w:p>
    <w:p w14:paraId="291E2824">
      <w:pPr>
        <w:spacing w:line="500" w:lineRule="exact"/>
        <w:ind w:firstLine="560" w:firstLineChars="200"/>
        <w:rPr>
          <w:rFonts w:ascii="仿宋" w:hAnsi="仿宋" w:eastAsia="仿宋"/>
          <w:sz w:val="28"/>
          <w:szCs w:val="28"/>
        </w:rPr>
      </w:pPr>
      <w:r>
        <w:rPr>
          <w:rFonts w:hint="eastAsia" w:ascii="仿宋" w:hAnsi="仿宋" w:eastAsia="仿宋"/>
          <w:sz w:val="28"/>
          <w:szCs w:val="28"/>
        </w:rPr>
        <w:t>（7）事故后的恢复：当事故受伤人员得到救护后，指挥长应决定终止应急，恢复正常秩序。并做好确保不会发生未经授权而进入事故现场的措施，继续安排人员在事故区域进行安全巡查。同时，针对爆破事故受伤人员得到救护的实际情况，通报相关部门，以及做好对本次应急的调查、记录，并评估本次应急反应中需改进的问题，重新进入应急程序。</w:t>
      </w:r>
    </w:p>
    <w:p w14:paraId="3C07BB7F">
      <w:pPr>
        <w:spacing w:beforeLines="50" w:line="500" w:lineRule="exact"/>
        <w:outlineLvl w:val="0"/>
        <w:rPr>
          <w:rFonts w:ascii="仿宋" w:hAnsi="仿宋" w:eastAsia="仿宋"/>
          <w:sz w:val="28"/>
          <w:szCs w:val="28"/>
        </w:rPr>
      </w:pPr>
      <w:bookmarkStart w:id="26" w:name="_Toc359663876"/>
      <w:r>
        <w:rPr>
          <w:rFonts w:hint="eastAsia" w:ascii="仿宋" w:hAnsi="仿宋" w:eastAsia="仿宋"/>
          <w:bCs/>
          <w:sz w:val="28"/>
          <w:szCs w:val="28"/>
        </w:rPr>
        <w:t>八</w:t>
      </w:r>
      <w:r>
        <w:rPr>
          <w:rFonts w:ascii="仿宋" w:hAnsi="仿宋" w:eastAsia="仿宋"/>
          <w:bCs/>
          <w:sz w:val="28"/>
          <w:szCs w:val="28"/>
        </w:rPr>
        <w:t>、应急物资及装备</w:t>
      </w:r>
      <w:bookmarkEnd w:id="26"/>
    </w:p>
    <w:p w14:paraId="1AC1E198">
      <w:pPr>
        <w:spacing w:line="500" w:lineRule="exact"/>
        <w:ind w:firstLine="560" w:firstLineChars="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rPr>
        <w:t>救护人员的装备：头盔、防护服、防护靴、防护手套、安全带、呼吸保护器具等；</w:t>
      </w:r>
    </w:p>
    <w:p w14:paraId="6BA43D40">
      <w:pPr>
        <w:spacing w:line="5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灭火剂：水、泡沫、CO2、卤代烷、干粉、惰性气体等；</w:t>
      </w:r>
    </w:p>
    <w:p w14:paraId="5FF2C919">
      <w:pPr>
        <w:spacing w:line="500" w:lineRule="exact"/>
        <w:ind w:firstLine="560" w:firstLineChars="20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灭火器：干粉、泡沫、1211、气体灭火器等；</w:t>
      </w:r>
    </w:p>
    <w:p w14:paraId="4BCBC600">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简易灭火工具：扫帚、铁锹、水桶、脸盆、沙箱、石棉被、湿布、干粉袋等；</w:t>
      </w:r>
    </w:p>
    <w:p w14:paraId="6C1067C6">
      <w:pPr>
        <w:spacing w:line="500" w:lineRule="exact"/>
        <w:ind w:firstLine="560" w:firstLineChars="200"/>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消防救护器材：救生网、救生梯、救生袋、救生垫、救生滑杆、缓降器等；</w:t>
      </w:r>
    </w:p>
    <w:p w14:paraId="44D8773A">
      <w:pPr>
        <w:spacing w:line="500" w:lineRule="exact"/>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自动苏生器：适用于抢救因中毒窒息、胸外伤、溺水、触电等原因造成的呼吸抑制或窒息处于假死状态的伤员。</w:t>
      </w:r>
    </w:p>
    <w:p w14:paraId="79EE0C83">
      <w:pPr>
        <w:spacing w:line="500" w:lineRule="exact"/>
        <w:ind w:firstLine="560" w:firstLineChars="200"/>
        <w:rPr>
          <w:rFonts w:ascii="仿宋" w:hAnsi="仿宋" w:eastAsia="仿宋"/>
          <w:sz w:val="28"/>
          <w:szCs w:val="28"/>
        </w:rPr>
      </w:pPr>
      <w:r>
        <w:rPr>
          <w:rFonts w:hint="eastAsia" w:ascii="仿宋" w:hAnsi="仿宋" w:eastAsia="仿宋"/>
          <w:sz w:val="28"/>
          <w:szCs w:val="28"/>
        </w:rPr>
        <w:t>7、</w:t>
      </w:r>
      <w:r>
        <w:rPr>
          <w:rFonts w:ascii="仿宋" w:hAnsi="仿宋" w:eastAsia="仿宋"/>
          <w:sz w:val="28"/>
          <w:szCs w:val="28"/>
        </w:rPr>
        <w:t>通讯器材：固定电话一个，移动电话：原则上每个管理人员一人一个，对讲机若干。</w:t>
      </w:r>
    </w:p>
    <w:p w14:paraId="6E4C94B6">
      <w:pPr>
        <w:spacing w:beforeLines="50" w:line="500" w:lineRule="exact"/>
        <w:outlineLvl w:val="0"/>
        <w:rPr>
          <w:rFonts w:ascii="仿宋" w:hAnsi="仿宋" w:eastAsia="仿宋"/>
          <w:sz w:val="28"/>
          <w:szCs w:val="28"/>
        </w:rPr>
      </w:pPr>
      <w:bookmarkStart w:id="27" w:name="_Toc359663877"/>
      <w:r>
        <w:rPr>
          <w:rFonts w:hint="eastAsia" w:ascii="仿宋" w:hAnsi="仿宋" w:eastAsia="仿宋"/>
          <w:bCs/>
          <w:sz w:val="28"/>
          <w:szCs w:val="28"/>
        </w:rPr>
        <w:t>九</w:t>
      </w:r>
      <w:r>
        <w:rPr>
          <w:rFonts w:ascii="仿宋" w:hAnsi="仿宋" w:eastAsia="仿宋"/>
          <w:bCs/>
          <w:sz w:val="28"/>
          <w:szCs w:val="28"/>
        </w:rPr>
        <w:t>、应急结束</w:t>
      </w:r>
      <w:bookmarkEnd w:id="27"/>
    </w:p>
    <w:p w14:paraId="50A243BA">
      <w:pPr>
        <w:spacing w:line="500" w:lineRule="exact"/>
        <w:ind w:firstLine="560" w:firstLineChars="200"/>
        <w:rPr>
          <w:rFonts w:ascii="仿宋" w:hAnsi="仿宋" w:eastAsia="仿宋"/>
          <w:sz w:val="28"/>
          <w:szCs w:val="28"/>
        </w:rPr>
      </w:pPr>
      <w:r>
        <w:rPr>
          <w:rFonts w:ascii="仿宋" w:hAnsi="仿宋" w:eastAsia="仿宋"/>
          <w:sz w:val="28"/>
          <w:szCs w:val="28"/>
        </w:rPr>
        <w:t>现场应急处置后，事故得到控制，导致次生、衍生事故的隐患已消除，应急工作结束。</w:t>
      </w:r>
    </w:p>
    <w:p w14:paraId="18D7CDC4">
      <w:pPr>
        <w:spacing w:beforeLines="50" w:line="500" w:lineRule="exact"/>
        <w:outlineLvl w:val="0"/>
        <w:rPr>
          <w:rFonts w:ascii="仿宋" w:hAnsi="仿宋" w:eastAsia="仿宋"/>
          <w:sz w:val="28"/>
          <w:szCs w:val="28"/>
        </w:rPr>
      </w:pPr>
      <w:bookmarkStart w:id="28" w:name="_Toc359663878"/>
      <w:r>
        <w:rPr>
          <w:rFonts w:hint="eastAsia" w:ascii="仿宋" w:hAnsi="仿宋" w:eastAsia="仿宋"/>
          <w:bCs/>
          <w:sz w:val="28"/>
          <w:szCs w:val="28"/>
        </w:rPr>
        <w:t>十、</w:t>
      </w:r>
      <w:r>
        <w:rPr>
          <w:rFonts w:ascii="仿宋" w:hAnsi="仿宋" w:eastAsia="仿宋"/>
          <w:bCs/>
          <w:sz w:val="28"/>
          <w:szCs w:val="28"/>
        </w:rPr>
        <w:t>后期处理</w:t>
      </w:r>
      <w:bookmarkEnd w:id="28"/>
    </w:p>
    <w:p w14:paraId="0DBBA82F">
      <w:pPr>
        <w:spacing w:line="500" w:lineRule="exact"/>
        <w:ind w:firstLine="560" w:firstLineChars="200"/>
        <w:rPr>
          <w:rFonts w:ascii="仿宋" w:hAnsi="仿宋" w:eastAsia="仿宋"/>
          <w:sz w:val="28"/>
          <w:szCs w:val="28"/>
        </w:rPr>
      </w:pPr>
      <w:r>
        <w:rPr>
          <w:rFonts w:ascii="仿宋" w:hAnsi="仿宋" w:eastAsia="仿宋"/>
          <w:sz w:val="28"/>
          <w:szCs w:val="28"/>
        </w:rPr>
        <w:t>1、组织人员尽快清理现场，检修受损设备。</w:t>
      </w:r>
    </w:p>
    <w:p w14:paraId="3B9FCB25">
      <w:pPr>
        <w:spacing w:line="500" w:lineRule="exact"/>
        <w:ind w:firstLine="560" w:firstLineChars="200"/>
        <w:rPr>
          <w:rFonts w:ascii="仿宋" w:hAnsi="仿宋" w:eastAsia="仿宋"/>
          <w:sz w:val="28"/>
          <w:szCs w:val="28"/>
        </w:rPr>
      </w:pPr>
      <w:r>
        <w:rPr>
          <w:rFonts w:ascii="仿宋" w:hAnsi="仿宋" w:eastAsia="仿宋"/>
          <w:sz w:val="28"/>
          <w:szCs w:val="28"/>
        </w:rPr>
        <w:t>2、做好伤亡人员的善后赔偿工作。</w:t>
      </w:r>
    </w:p>
    <w:p w14:paraId="6AAEA4C7">
      <w:pPr>
        <w:spacing w:line="500" w:lineRule="exact"/>
        <w:ind w:firstLine="560" w:firstLineChars="200"/>
        <w:rPr>
          <w:rFonts w:ascii="仿宋" w:hAnsi="仿宋" w:eastAsia="仿宋"/>
          <w:sz w:val="28"/>
          <w:szCs w:val="28"/>
        </w:rPr>
      </w:pPr>
      <w:r>
        <w:rPr>
          <w:rFonts w:ascii="仿宋" w:hAnsi="仿宋" w:eastAsia="仿宋"/>
          <w:sz w:val="28"/>
          <w:szCs w:val="28"/>
        </w:rPr>
        <w:t>3、协助有关部门进行事故调查。</w:t>
      </w:r>
    </w:p>
    <w:p w14:paraId="5F85BE84">
      <w:pPr>
        <w:spacing w:line="500" w:lineRule="exact"/>
        <w:ind w:firstLine="560" w:firstLineChars="200"/>
        <w:rPr>
          <w:rFonts w:ascii="仿宋" w:hAnsi="仿宋" w:eastAsia="仿宋"/>
          <w:sz w:val="28"/>
          <w:szCs w:val="28"/>
        </w:rPr>
      </w:pPr>
      <w:r>
        <w:rPr>
          <w:rFonts w:ascii="仿宋" w:hAnsi="仿宋" w:eastAsia="仿宋"/>
          <w:sz w:val="28"/>
          <w:szCs w:val="28"/>
        </w:rPr>
        <w:t>4、将事故总结报告和处置情况报送当地政府应急办，总结事故应急处置经验，对应急预案进行修改完善。</w:t>
      </w:r>
    </w:p>
    <w:p w14:paraId="17D8200A">
      <w:pPr>
        <w:spacing w:beforeLines="50" w:line="500" w:lineRule="exact"/>
        <w:outlineLvl w:val="0"/>
        <w:rPr>
          <w:rFonts w:ascii="仿宋" w:hAnsi="仿宋" w:eastAsia="仿宋"/>
          <w:sz w:val="28"/>
          <w:szCs w:val="28"/>
        </w:rPr>
      </w:pPr>
      <w:bookmarkStart w:id="29" w:name="_Toc359663879"/>
      <w:r>
        <w:rPr>
          <w:rFonts w:hint="eastAsia" w:ascii="仿宋" w:hAnsi="仿宋" w:eastAsia="仿宋"/>
          <w:bCs/>
          <w:sz w:val="28"/>
          <w:szCs w:val="28"/>
        </w:rPr>
        <w:t>十一</w:t>
      </w:r>
      <w:r>
        <w:rPr>
          <w:rFonts w:ascii="仿宋" w:hAnsi="仿宋" w:eastAsia="仿宋"/>
          <w:bCs/>
          <w:sz w:val="28"/>
          <w:szCs w:val="28"/>
        </w:rPr>
        <w:t>、预案管理</w:t>
      </w:r>
      <w:bookmarkEnd w:id="29"/>
    </w:p>
    <w:p w14:paraId="09FFCF3C">
      <w:pPr>
        <w:spacing w:line="500" w:lineRule="exact"/>
        <w:ind w:firstLine="560" w:firstLineChars="200"/>
        <w:rPr>
          <w:rFonts w:ascii="仿宋" w:hAnsi="仿宋" w:eastAsia="仿宋"/>
          <w:sz w:val="28"/>
          <w:szCs w:val="28"/>
        </w:rPr>
      </w:pPr>
      <w:r>
        <w:rPr>
          <w:rFonts w:ascii="仿宋" w:hAnsi="仿宋" w:eastAsia="仿宋"/>
          <w:sz w:val="28"/>
          <w:szCs w:val="28"/>
        </w:rPr>
        <w:t>1、培训</w:t>
      </w:r>
    </w:p>
    <w:p w14:paraId="1FAE1F3A">
      <w:pPr>
        <w:spacing w:line="500" w:lineRule="exact"/>
        <w:ind w:firstLine="560" w:firstLineChars="200"/>
        <w:rPr>
          <w:rFonts w:ascii="仿宋" w:hAnsi="仿宋" w:eastAsia="仿宋"/>
          <w:sz w:val="28"/>
          <w:szCs w:val="28"/>
        </w:rPr>
      </w:pPr>
      <w:r>
        <w:rPr>
          <w:rFonts w:ascii="仿宋" w:hAnsi="仿宋" w:eastAsia="仿宋"/>
          <w:sz w:val="28"/>
          <w:szCs w:val="28"/>
        </w:rPr>
        <w:t>（1）根据受训人员和工作岗位的不同，选择培训内容，制定培训计划。</w:t>
      </w:r>
    </w:p>
    <w:p w14:paraId="6FDE8CA8">
      <w:pPr>
        <w:spacing w:line="500" w:lineRule="exact"/>
        <w:ind w:firstLine="560" w:firstLineChars="200"/>
        <w:rPr>
          <w:rFonts w:ascii="仿宋" w:hAnsi="仿宋" w:eastAsia="仿宋"/>
          <w:sz w:val="28"/>
          <w:szCs w:val="28"/>
        </w:rPr>
      </w:pPr>
      <w:r>
        <w:rPr>
          <w:rFonts w:ascii="仿宋" w:hAnsi="仿宋" w:eastAsia="仿宋"/>
          <w:sz w:val="28"/>
          <w:szCs w:val="28"/>
        </w:rPr>
        <w:t>（2）培训内容：鉴别异常情况并及时上报的能力与意识；如何正确处理各种事故；自救与互救能力；各种救援器材和工具使用知识；与上下级联系的方法和各种信号的含义；工作岗位存在哪些危险隐患；防护用具的使用和自制简单防护用具；紧急状态下如何行动。</w:t>
      </w:r>
    </w:p>
    <w:p w14:paraId="06DCB1E1">
      <w:pPr>
        <w:spacing w:line="500" w:lineRule="exact"/>
        <w:ind w:firstLine="560" w:firstLineChars="200"/>
        <w:rPr>
          <w:rFonts w:ascii="仿宋" w:hAnsi="仿宋" w:eastAsia="仿宋"/>
          <w:sz w:val="28"/>
          <w:szCs w:val="28"/>
        </w:rPr>
      </w:pPr>
      <w:r>
        <w:rPr>
          <w:rFonts w:ascii="仿宋" w:hAnsi="仿宋" w:eastAsia="仿宋"/>
          <w:sz w:val="28"/>
          <w:szCs w:val="28"/>
        </w:rPr>
        <w:t>2、演练</w:t>
      </w:r>
    </w:p>
    <w:p w14:paraId="56033EF0">
      <w:pPr>
        <w:spacing w:line="500" w:lineRule="exact"/>
        <w:ind w:firstLine="560" w:firstLineChars="200"/>
        <w:rPr>
          <w:rFonts w:ascii="仿宋" w:hAnsi="仿宋" w:eastAsia="仿宋"/>
          <w:sz w:val="28"/>
          <w:szCs w:val="28"/>
        </w:rPr>
      </w:pPr>
      <w:r>
        <w:rPr>
          <w:rFonts w:ascii="仿宋" w:hAnsi="仿宋" w:eastAsia="仿宋"/>
          <w:sz w:val="28"/>
          <w:szCs w:val="28"/>
        </w:rPr>
        <w:t>项目部按照假设的事故情景，每季度至少组织一次现场实际演练，将演练方案及经过记录在案。</w:t>
      </w:r>
    </w:p>
    <w:p w14:paraId="28F5896D">
      <w:pPr>
        <w:spacing w:line="500" w:lineRule="exact"/>
        <w:ind w:firstLine="560" w:firstLineChars="200"/>
        <w:rPr>
          <w:rFonts w:ascii="仿宋" w:hAnsi="仿宋" w:eastAsia="仿宋"/>
          <w:sz w:val="28"/>
          <w:szCs w:val="28"/>
        </w:rPr>
      </w:pPr>
      <w:r>
        <w:rPr>
          <w:rFonts w:ascii="仿宋" w:hAnsi="仿宋" w:eastAsia="仿宋"/>
          <w:sz w:val="28"/>
          <w:szCs w:val="28"/>
        </w:rPr>
        <w:t>3 预案修订与完善</w:t>
      </w:r>
    </w:p>
    <w:p w14:paraId="4C849D14">
      <w:pPr>
        <w:spacing w:line="500" w:lineRule="exact"/>
        <w:ind w:firstLine="560" w:firstLineChars="200"/>
        <w:rPr>
          <w:rFonts w:ascii="仿宋" w:hAnsi="仿宋" w:eastAsia="仿宋"/>
          <w:sz w:val="28"/>
          <w:szCs w:val="28"/>
        </w:rPr>
      </w:pPr>
      <w:r>
        <w:rPr>
          <w:rFonts w:ascii="仿宋" w:hAnsi="仿宋" w:eastAsia="仿宋"/>
          <w:sz w:val="28"/>
          <w:szCs w:val="28"/>
        </w:rPr>
        <w:t>（1）为了能把新技术和新方法运用到应急救援中去，以及对不断变化的具体情况保持一致，预案应进行及时更新，必要时重新编写。</w:t>
      </w:r>
    </w:p>
    <w:p w14:paraId="23796FA2">
      <w:pPr>
        <w:spacing w:line="500" w:lineRule="exact"/>
        <w:ind w:firstLine="560" w:firstLineChars="200"/>
        <w:rPr>
          <w:rFonts w:ascii="仿宋" w:hAnsi="仿宋" w:eastAsia="仿宋"/>
          <w:sz w:val="28"/>
          <w:szCs w:val="28"/>
        </w:rPr>
      </w:pPr>
      <w:r>
        <w:rPr>
          <w:rFonts w:ascii="仿宋" w:hAnsi="仿宋" w:eastAsia="仿宋"/>
          <w:sz w:val="28"/>
          <w:szCs w:val="28"/>
        </w:rPr>
        <w:t>（2）对危险源和新增装置、人员变化进行定期检查，对预案及时更新。</w:t>
      </w:r>
    </w:p>
    <w:p w14:paraId="06F9FCD8">
      <w:pPr>
        <w:spacing w:line="500" w:lineRule="exact"/>
        <w:ind w:firstLine="560" w:firstLineChars="200"/>
        <w:rPr>
          <w:rFonts w:ascii="仿宋" w:hAnsi="仿宋" w:eastAsia="仿宋"/>
          <w:sz w:val="28"/>
          <w:szCs w:val="28"/>
        </w:rPr>
      </w:pPr>
      <w:r>
        <w:rPr>
          <w:rFonts w:ascii="仿宋" w:hAnsi="仿宋" w:eastAsia="仿宋"/>
          <w:sz w:val="28"/>
          <w:szCs w:val="28"/>
        </w:rPr>
        <w:t>（3）在实践和演习中提高水平，对预案进一步合理化。</w:t>
      </w:r>
    </w:p>
    <w:p w14:paraId="1E2DC69A">
      <w:pPr>
        <w:spacing w:beforeLines="50" w:line="500" w:lineRule="exact"/>
        <w:outlineLvl w:val="0"/>
        <w:rPr>
          <w:rFonts w:ascii="仿宋" w:hAnsi="仿宋" w:eastAsia="仿宋"/>
          <w:sz w:val="28"/>
          <w:szCs w:val="28"/>
        </w:rPr>
      </w:pPr>
      <w:bookmarkStart w:id="30" w:name="_Toc359663880"/>
      <w:r>
        <w:rPr>
          <w:rFonts w:ascii="仿宋" w:hAnsi="仿宋" w:eastAsia="仿宋"/>
          <w:bCs/>
          <w:sz w:val="28"/>
          <w:szCs w:val="28"/>
        </w:rPr>
        <w:t>十</w:t>
      </w:r>
      <w:r>
        <w:rPr>
          <w:rFonts w:hint="eastAsia" w:ascii="仿宋" w:hAnsi="仿宋" w:eastAsia="仿宋"/>
          <w:bCs/>
          <w:sz w:val="28"/>
          <w:szCs w:val="28"/>
        </w:rPr>
        <w:t>二</w:t>
      </w:r>
      <w:r>
        <w:rPr>
          <w:rFonts w:ascii="仿宋" w:hAnsi="仿宋" w:eastAsia="仿宋"/>
          <w:bCs/>
          <w:sz w:val="28"/>
          <w:szCs w:val="28"/>
        </w:rPr>
        <w:t>、奖惩</w:t>
      </w:r>
      <w:bookmarkEnd w:id="30"/>
    </w:p>
    <w:p w14:paraId="3F2B96DF">
      <w:pPr>
        <w:spacing w:line="500" w:lineRule="exact"/>
        <w:ind w:firstLine="560" w:firstLineChars="200"/>
        <w:rPr>
          <w:rFonts w:ascii="仿宋" w:hAnsi="仿宋" w:eastAsia="仿宋"/>
          <w:sz w:val="28"/>
          <w:szCs w:val="28"/>
        </w:rPr>
      </w:pPr>
      <w:r>
        <w:rPr>
          <w:rFonts w:ascii="仿宋" w:hAnsi="仿宋" w:eastAsia="仿宋"/>
          <w:sz w:val="28"/>
          <w:szCs w:val="28"/>
        </w:rPr>
        <w:t>1、在事故抢险过程中，无故不到位、不服从命令或临阵逃脱的，将给予罚款或开除处理。</w:t>
      </w:r>
    </w:p>
    <w:p w14:paraId="09D171C2">
      <w:pPr>
        <w:spacing w:line="500" w:lineRule="exact"/>
        <w:ind w:firstLine="560" w:firstLineChars="200"/>
        <w:rPr>
          <w:rFonts w:ascii="仿宋" w:hAnsi="仿宋" w:eastAsia="仿宋"/>
          <w:sz w:val="28"/>
          <w:szCs w:val="28"/>
        </w:rPr>
      </w:pPr>
      <w:r>
        <w:rPr>
          <w:rFonts w:ascii="仿宋" w:hAnsi="仿宋" w:eastAsia="仿宋"/>
          <w:sz w:val="28"/>
          <w:szCs w:val="28"/>
        </w:rPr>
        <w:t>2、在事故抢险过程中，因表现勇敢，减少事故损失的，给予表彰奖励。</w:t>
      </w:r>
    </w:p>
    <w:p w14:paraId="51B0AD2A">
      <w:pPr>
        <w:spacing w:line="500" w:lineRule="exact"/>
        <w:ind w:firstLine="560" w:firstLineChars="200"/>
        <w:rPr>
          <w:rFonts w:ascii="仿宋" w:hAnsi="仿宋" w:eastAsia="仿宋"/>
          <w:sz w:val="28"/>
          <w:szCs w:val="28"/>
        </w:rPr>
      </w:pPr>
      <w:r>
        <w:rPr>
          <w:rFonts w:ascii="仿宋" w:hAnsi="仿宋" w:eastAsia="仿宋"/>
          <w:sz w:val="28"/>
          <w:szCs w:val="28"/>
        </w:rPr>
        <w:t>3、在事故抢险过程中，受到伤害的，按照工伤待遇处理。</w:t>
      </w:r>
    </w:p>
    <w:p w14:paraId="704CBCA5">
      <w:pPr>
        <w:spacing w:beforeLines="50" w:line="500" w:lineRule="exact"/>
        <w:rPr>
          <w:rFonts w:ascii="仿宋" w:hAnsi="仿宋" w:eastAsia="仿宋"/>
          <w:sz w:val="28"/>
          <w:szCs w:val="28"/>
        </w:rPr>
      </w:pPr>
      <w:r>
        <w:rPr>
          <w:rFonts w:ascii="仿宋" w:hAnsi="仿宋" w:eastAsia="仿宋"/>
          <w:bCs/>
          <w:sz w:val="28"/>
          <w:szCs w:val="28"/>
        </w:rPr>
        <w:t>十</w:t>
      </w:r>
      <w:r>
        <w:rPr>
          <w:rFonts w:hint="eastAsia" w:ascii="仿宋" w:hAnsi="仿宋" w:eastAsia="仿宋"/>
          <w:bCs/>
          <w:sz w:val="28"/>
          <w:szCs w:val="28"/>
        </w:rPr>
        <w:t>三</w:t>
      </w:r>
      <w:r>
        <w:rPr>
          <w:rFonts w:ascii="仿宋" w:hAnsi="仿宋" w:eastAsia="仿宋"/>
          <w:bCs/>
          <w:sz w:val="28"/>
          <w:szCs w:val="28"/>
        </w:rPr>
        <w:t>、附则</w:t>
      </w:r>
    </w:p>
    <w:p w14:paraId="2F5AE53D">
      <w:pPr>
        <w:spacing w:line="500" w:lineRule="exact"/>
        <w:ind w:firstLine="560" w:firstLineChars="200"/>
        <w:rPr>
          <w:rFonts w:ascii="仿宋" w:hAnsi="仿宋" w:eastAsia="仿宋"/>
          <w:sz w:val="28"/>
          <w:szCs w:val="28"/>
        </w:rPr>
      </w:pPr>
      <w:r>
        <w:rPr>
          <w:rFonts w:ascii="仿宋" w:hAnsi="仿宋" w:eastAsia="仿宋"/>
          <w:sz w:val="28"/>
          <w:szCs w:val="28"/>
        </w:rPr>
        <w:t>1、应急预案备案</w:t>
      </w:r>
    </w:p>
    <w:p w14:paraId="494C16D6">
      <w:pPr>
        <w:spacing w:line="500" w:lineRule="exact"/>
        <w:ind w:firstLine="560" w:firstLineChars="200"/>
        <w:rPr>
          <w:rFonts w:ascii="仿宋" w:hAnsi="仿宋" w:eastAsia="仿宋"/>
          <w:sz w:val="28"/>
          <w:szCs w:val="28"/>
        </w:rPr>
      </w:pPr>
      <w:r>
        <w:rPr>
          <w:rFonts w:ascii="仿宋" w:hAnsi="仿宋" w:eastAsia="仿宋"/>
          <w:sz w:val="28"/>
          <w:szCs w:val="28"/>
        </w:rPr>
        <w:t>本预案报送</w:t>
      </w:r>
      <w:r>
        <w:rPr>
          <w:rFonts w:hint="eastAsia" w:ascii="仿宋" w:hAnsi="仿宋" w:eastAsia="仿宋"/>
          <w:sz w:val="28"/>
          <w:szCs w:val="28"/>
        </w:rPr>
        <w:t>业主</w:t>
      </w:r>
      <w:r>
        <w:rPr>
          <w:rFonts w:ascii="仿宋" w:hAnsi="仿宋" w:eastAsia="仿宋"/>
          <w:sz w:val="28"/>
          <w:szCs w:val="28"/>
        </w:rPr>
        <w:t>及</w:t>
      </w:r>
      <w:r>
        <w:rPr>
          <w:rFonts w:hint="eastAsia" w:ascii="仿宋" w:hAnsi="仿宋" w:eastAsia="仿宋"/>
          <w:sz w:val="28"/>
          <w:szCs w:val="28"/>
        </w:rPr>
        <w:t>监理单位</w:t>
      </w:r>
      <w:r>
        <w:rPr>
          <w:rFonts w:ascii="仿宋" w:hAnsi="仿宋" w:eastAsia="仿宋"/>
          <w:sz w:val="28"/>
          <w:szCs w:val="28"/>
        </w:rPr>
        <w:t>，本</w:t>
      </w:r>
      <w:r>
        <w:rPr>
          <w:rFonts w:hint="eastAsia" w:ascii="仿宋" w:hAnsi="仿宋" w:eastAsia="仿宋"/>
          <w:sz w:val="28"/>
          <w:szCs w:val="28"/>
        </w:rPr>
        <w:t>项目</w:t>
      </w:r>
      <w:r>
        <w:rPr>
          <w:rFonts w:ascii="仿宋" w:hAnsi="仿宋" w:eastAsia="仿宋"/>
          <w:sz w:val="28"/>
          <w:szCs w:val="28"/>
        </w:rPr>
        <w:t>部</w:t>
      </w:r>
      <w:r>
        <w:rPr>
          <w:rFonts w:hint="eastAsia" w:ascii="仿宋" w:hAnsi="仿宋" w:eastAsia="仿宋"/>
          <w:sz w:val="28"/>
          <w:szCs w:val="28"/>
        </w:rPr>
        <w:t>综合部</w:t>
      </w:r>
      <w:r>
        <w:rPr>
          <w:rFonts w:ascii="仿宋" w:hAnsi="仿宋" w:eastAsia="仿宋"/>
          <w:sz w:val="28"/>
          <w:szCs w:val="28"/>
        </w:rPr>
        <w:t>和</w:t>
      </w:r>
      <w:r>
        <w:rPr>
          <w:rFonts w:hint="eastAsia" w:ascii="仿宋" w:hAnsi="仿宋" w:eastAsia="仿宋"/>
          <w:sz w:val="28"/>
          <w:szCs w:val="28"/>
        </w:rPr>
        <w:t>质安部</w:t>
      </w:r>
      <w:r>
        <w:rPr>
          <w:rFonts w:ascii="仿宋" w:hAnsi="仿宋" w:eastAsia="仿宋"/>
          <w:sz w:val="28"/>
          <w:szCs w:val="28"/>
        </w:rPr>
        <w:t>存档。</w:t>
      </w:r>
    </w:p>
    <w:p w14:paraId="3F2EA19D">
      <w:pPr>
        <w:spacing w:line="500" w:lineRule="exact"/>
        <w:ind w:firstLine="560" w:firstLineChars="200"/>
        <w:rPr>
          <w:rFonts w:ascii="仿宋" w:hAnsi="仿宋" w:eastAsia="仿宋"/>
          <w:sz w:val="28"/>
          <w:szCs w:val="28"/>
        </w:rPr>
      </w:pPr>
      <w:r>
        <w:rPr>
          <w:rFonts w:ascii="仿宋" w:hAnsi="仿宋" w:eastAsia="仿宋"/>
          <w:sz w:val="28"/>
          <w:szCs w:val="28"/>
        </w:rPr>
        <w:t>2、应急预案发布实施</w:t>
      </w:r>
    </w:p>
    <w:p w14:paraId="7E663911">
      <w:pPr>
        <w:spacing w:line="500" w:lineRule="exact"/>
        <w:ind w:firstLine="560" w:firstLineChars="200"/>
        <w:rPr>
          <w:rFonts w:ascii="仿宋" w:hAnsi="仿宋" w:eastAsia="仿宋"/>
          <w:sz w:val="28"/>
          <w:szCs w:val="28"/>
        </w:rPr>
      </w:pPr>
      <w:r>
        <w:rPr>
          <w:rFonts w:ascii="仿宋" w:hAnsi="仿宋" w:eastAsia="仿宋"/>
          <w:sz w:val="28"/>
          <w:szCs w:val="28"/>
        </w:rPr>
        <w:t>本预案经</w:t>
      </w:r>
      <w:r>
        <w:rPr>
          <w:rFonts w:hint="eastAsia" w:ascii="仿宋" w:hAnsi="仿宋" w:eastAsia="仿宋"/>
          <w:sz w:val="28"/>
          <w:szCs w:val="28"/>
        </w:rPr>
        <w:t>监理单位</w:t>
      </w:r>
      <w:r>
        <w:rPr>
          <w:rFonts w:ascii="仿宋" w:hAnsi="仿宋" w:eastAsia="仿宋"/>
          <w:sz w:val="28"/>
          <w:szCs w:val="28"/>
        </w:rPr>
        <w:t>批准之日起实施。</w:t>
      </w:r>
    </w:p>
    <w:p w14:paraId="108CC3E1">
      <w:pPr>
        <w:rPr>
          <w:rFonts w:ascii="仿宋" w:hAnsi="仿宋" w:eastAsia="仿宋"/>
          <w:sz w:val="28"/>
          <w:szCs w:val="28"/>
        </w:rPr>
      </w:pPr>
    </w:p>
    <w:sectPr>
      <w:head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1988229"/>
      <w:docPartObj>
        <w:docPartGallery w:val="AutoText"/>
      </w:docPartObj>
    </w:sdtPr>
    <w:sdtContent>
      <w:p w14:paraId="78F81243">
        <w:pPr>
          <w:pStyle w:val="4"/>
          <w:jc w:val="center"/>
        </w:pPr>
        <w:r>
          <w:fldChar w:fldCharType="begin"/>
        </w:r>
        <w:r>
          <w:instrText xml:space="preserve">PAGE   \* MERGEFORMAT</w:instrText>
        </w:r>
        <w:r>
          <w:fldChar w:fldCharType="separate"/>
        </w:r>
        <w:r>
          <w:rPr>
            <w:lang w:val="zh-CN"/>
          </w:rPr>
          <w:t>1</w:t>
        </w:r>
        <w:r>
          <w:fldChar w:fldCharType="end"/>
        </w:r>
      </w:p>
    </w:sdtContent>
  </w:sdt>
  <w:p w14:paraId="5ACAB402">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A4DD9">
    <w:pPr>
      <w:pStyle w:val="5"/>
    </w:pPr>
    <w:r>
      <w:rPr>
        <w:rFonts w:hint="eastAsia"/>
      </w:rPr>
      <w:t>安全生产事故应急救援预案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357775"/>
    <w:multiLevelType w:val="multilevel"/>
    <w:tmpl w:val="09357775"/>
    <w:lvl w:ilvl="0" w:tentative="0">
      <w:start w:val="2"/>
      <w:numFmt w:val="decimal"/>
      <w:lvlText w:val="（%1）"/>
      <w:lvlJc w:val="left"/>
      <w:pPr>
        <w:ind w:left="1295" w:hanging="735"/>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32D603A6"/>
    <w:multiLevelType w:val="multilevel"/>
    <w:tmpl w:val="32D603A6"/>
    <w:lvl w:ilvl="0" w:tentative="0">
      <w:start w:val="2"/>
      <w:numFmt w:val="decimal"/>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3D50619B"/>
    <w:multiLevelType w:val="multilevel"/>
    <w:tmpl w:val="3D50619B"/>
    <w:lvl w:ilvl="0" w:tentative="0">
      <w:start w:val="1"/>
      <w:numFmt w:val="decimal"/>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4F955951"/>
    <w:multiLevelType w:val="multilevel"/>
    <w:tmpl w:val="4F955951"/>
    <w:lvl w:ilvl="0" w:tentative="0">
      <w:start w:val="4"/>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9B910DB"/>
    <w:multiLevelType w:val="multilevel"/>
    <w:tmpl w:val="79B910DB"/>
    <w:lvl w:ilvl="0" w:tentative="0">
      <w:start w:val="8"/>
      <w:numFmt w:val="decimal"/>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9194E"/>
    <w:rsid w:val="00044721"/>
    <w:rsid w:val="000F2228"/>
    <w:rsid w:val="000F6752"/>
    <w:rsid w:val="00106B8B"/>
    <w:rsid w:val="00133D96"/>
    <w:rsid w:val="0019194E"/>
    <w:rsid w:val="001C362C"/>
    <w:rsid w:val="001D4311"/>
    <w:rsid w:val="002146D1"/>
    <w:rsid w:val="002D1C90"/>
    <w:rsid w:val="00325AE2"/>
    <w:rsid w:val="0044627E"/>
    <w:rsid w:val="004E47C3"/>
    <w:rsid w:val="00505ED4"/>
    <w:rsid w:val="005614DD"/>
    <w:rsid w:val="006A738D"/>
    <w:rsid w:val="0072218E"/>
    <w:rsid w:val="0087330D"/>
    <w:rsid w:val="009441B4"/>
    <w:rsid w:val="00AE1761"/>
    <w:rsid w:val="00AF2DB4"/>
    <w:rsid w:val="00B16FD4"/>
    <w:rsid w:val="00B363CD"/>
    <w:rsid w:val="00B87501"/>
    <w:rsid w:val="00BB4E31"/>
    <w:rsid w:val="00C92D92"/>
    <w:rsid w:val="00C95A26"/>
    <w:rsid w:val="00CD0562"/>
    <w:rsid w:val="00D67F60"/>
    <w:rsid w:val="00E066B2"/>
    <w:rsid w:val="00EA647E"/>
    <w:rsid w:val="00EE2008"/>
    <w:rsid w:val="00F477B8"/>
    <w:rsid w:val="00FB6339"/>
    <w:rsid w:val="00FC1045"/>
    <w:rsid w:val="00FC487C"/>
    <w:rsid w:val="69597F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7"/>
    <w:semiHidden/>
    <w:unhideWhenUsed/>
    <w:qFormat/>
    <w:uiPriority w:val="99"/>
    <w:rPr>
      <w:sz w:val="18"/>
      <w:szCs w:val="18"/>
    </w:rPr>
  </w:style>
  <w:style w:type="paragraph" w:styleId="4">
    <w:name w:val="footer"/>
    <w:basedOn w:val="1"/>
    <w:link w:val="14"/>
    <w:unhideWhenUsed/>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autoRedefine/>
    <w:unhideWhenUsed/>
    <w:qFormat/>
    <w:uiPriority w:val="39"/>
  </w:style>
  <w:style w:type="paragraph" w:styleId="7">
    <w:name w:val="toc 2"/>
    <w:basedOn w:val="1"/>
    <w:next w:val="1"/>
    <w:autoRedefine/>
    <w:unhideWhenUsed/>
    <w:qFormat/>
    <w:uiPriority w:val="39"/>
    <w:pPr>
      <w:ind w:left="420" w:leftChars="200"/>
    </w:p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0000FF" w:themeColor="hyperlink"/>
      <w:u w:val="single"/>
    </w:rPr>
  </w:style>
  <w:style w:type="paragraph" w:styleId="12">
    <w:name w:val="List Paragraph"/>
    <w:basedOn w:val="1"/>
    <w:qFormat/>
    <w:uiPriority w:val="34"/>
    <w:pPr>
      <w:ind w:firstLine="420" w:firstLineChars="200"/>
    </w:pPr>
  </w:style>
  <w:style w:type="character" w:customStyle="1" w:styleId="13">
    <w:name w:val="页眉 Char"/>
    <w:basedOn w:val="10"/>
    <w:link w:val="5"/>
    <w:uiPriority w:val="99"/>
    <w:rPr>
      <w:sz w:val="18"/>
      <w:szCs w:val="18"/>
    </w:rPr>
  </w:style>
  <w:style w:type="character" w:customStyle="1" w:styleId="14">
    <w:name w:val="页脚 Char"/>
    <w:basedOn w:val="10"/>
    <w:link w:val="4"/>
    <w:uiPriority w:val="99"/>
    <w:rPr>
      <w:sz w:val="18"/>
      <w:szCs w:val="18"/>
    </w:rPr>
  </w:style>
  <w:style w:type="character" w:customStyle="1" w:styleId="15">
    <w:name w:val="标题 1 Char"/>
    <w:basedOn w:val="10"/>
    <w:link w:val="2"/>
    <w:uiPriority w:val="9"/>
    <w:rPr>
      <w:b/>
      <w:bCs/>
      <w:kern w:val="44"/>
      <w:sz w:val="44"/>
      <w:szCs w:val="44"/>
    </w:rPr>
  </w:style>
  <w:style w:type="paragraph" w:customStyle="1" w:styleId="16">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17">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5DB4C-95C8-4665-B503-1D7F1CC0EDA9}">
  <ds:schemaRefs/>
</ds:datastoreItem>
</file>

<file path=docProps/app.xml><?xml version="1.0" encoding="utf-8"?>
<Properties xmlns="http://schemas.openxmlformats.org/officeDocument/2006/extended-properties" xmlns:vt="http://schemas.openxmlformats.org/officeDocument/2006/docPropsVTypes">
  <Template>Normal</Template>
  <Pages>20</Pages>
  <Words>655</Words>
  <Characters>678</Characters>
  <Lines>92</Lines>
  <Paragraphs>26</Paragraphs>
  <TotalTime>6</TotalTime>
  <ScaleCrop>false</ScaleCrop>
  <LinksUpToDate>false</LinksUpToDate>
  <CharactersWithSpaces>780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2013-06-22T03:46:00Z</dcterms:created>
  <dc:creator>pxq</dc:creator>
  <cp:lastModifiedBy>薛飞</cp:lastModifiedBy>
  <cp:lastPrinted>2013-06-22T03:40:00Z</cp:lastPrinted>
  <dcterms:modified xsi:type="dcterms:W3CDTF">2026-01-30T06:06:31Z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eyJoZGlkIjoiMjJlM2JkODg0ZmE3MzgwM2ViOWY5ZTE3M2YzOWI0OGMiLCJ1c2VySWQiOiI5NTk2ODI5NzQifQ==</vt:lpwstr>
  </property>
  <property fmtid="{D5CDD505-2E9C-101B-9397-08002B2CF9AE}" pid="3" name="KSOProductBuildVer">
    <vt:lpwstr>2052-12.1.0.24034</vt:lpwstr>
  </property>
  <property fmtid="{D5CDD505-2E9C-101B-9397-08002B2CF9AE}" pid="4" name="ICV">
    <vt:lpwstr>7E68379368F141C3A7FF9B4C38FF5AEC_12</vt:lpwstr>
  </property>
</Properties>
</file>