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F184B0">
      <w:pPr>
        <w:spacing w:before="165" w:line="216" w:lineRule="auto"/>
        <w:ind w:left="661"/>
        <w:rPr>
          <w:rFonts w:hint="eastAsia" w:ascii="黑体" w:hAnsi="黑体" w:eastAsia="黑体" w:cs="黑体"/>
          <w:sz w:val="48"/>
          <w:szCs w:val="48"/>
          <w:lang w:eastAsia="zh-CN"/>
        </w:rPr>
      </w:pPr>
      <w:r>
        <w:rPr>
          <w:rFonts w:ascii="黑体" w:hAnsi="黑体" w:eastAsia="黑体" w:cs="黑体"/>
          <w:b/>
          <w:bCs/>
          <w:spacing w:val="-20"/>
          <w:sz w:val="48"/>
          <w:szCs w:val="48"/>
        </w:rPr>
        <w:t>建、监理、一建、一造、二造、安全、消防、咨询、检测课程押题联系</w:t>
      </w:r>
      <w:r>
        <w:rPr>
          <w:rFonts w:ascii="Times New Roman" w:hAnsi="Times New Roman" w:eastAsia="Times New Roman" w:cs="Times New Roman"/>
          <w:b/>
          <w:bCs/>
          <w:spacing w:val="-20"/>
          <w:sz w:val="48"/>
          <w:szCs w:val="48"/>
        </w:rPr>
        <w:t>QQ/</w:t>
      </w:r>
      <w:r>
        <w:rPr>
          <w:rFonts w:ascii="黑体" w:hAnsi="黑体" w:eastAsia="黑体" w:cs="黑体"/>
          <w:b/>
          <w:bCs/>
          <w:spacing w:val="-20"/>
          <w:sz w:val="48"/>
          <w:szCs w:val="48"/>
        </w:rPr>
        <w:t>微信：</w:t>
      </w:r>
    </w:p>
    <w:p w14:paraId="7C40F1AB">
      <w:pPr>
        <w:pStyle w:val="2"/>
        <w:spacing w:before="307" w:line="453" w:lineRule="exact"/>
        <w:ind w:left="39"/>
        <w:rPr>
          <w:sz w:val="34"/>
          <w:szCs w:val="34"/>
        </w:rPr>
      </w:pPr>
      <w:r>
        <w:rPr>
          <w:color w:val="803030"/>
          <w:spacing w:val="4"/>
          <w:position w:val="2"/>
          <w:sz w:val="34"/>
          <w:szCs w:val="34"/>
        </w:rPr>
        <w:t>—2—</w:t>
      </w:r>
    </w:p>
    <w:p w14:paraId="50345D5A">
      <w:pPr>
        <w:spacing w:before="25"/>
        <w:rPr>
          <w:rFonts w:ascii="黑体" w:hAnsi="黑体" w:eastAsia="黑体" w:cs="黑体"/>
          <w:sz w:val="59"/>
          <w:szCs w:val="59"/>
        </w:rPr>
      </w:pPr>
    </w:p>
    <w:p w14:paraId="75E5E9C6">
      <w:pPr>
        <w:spacing w:line="324" w:lineRule="auto"/>
        <w:rPr>
          <w:rFonts w:ascii="Arial"/>
          <w:sz w:val="21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991870</wp:posOffset>
            </wp:positionH>
            <wp:positionV relativeFrom="paragraph">
              <wp:posOffset>42545</wp:posOffset>
            </wp:positionV>
            <wp:extent cx="11701145" cy="10160"/>
            <wp:effectExtent l="0" t="0" r="0" b="0"/>
            <wp:wrapNone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1701097" cy="98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F1953F">
      <w:pPr>
        <w:spacing w:line="324" w:lineRule="auto"/>
        <w:rPr>
          <w:rFonts w:ascii="Arial"/>
          <w:sz w:val="21"/>
        </w:rPr>
      </w:pPr>
    </w:p>
    <w:p w14:paraId="4C93D3C3">
      <w:pPr>
        <w:pStyle w:val="2"/>
        <w:spacing w:before="166" w:line="220" w:lineRule="auto"/>
        <w:ind w:left="1592"/>
      </w:pPr>
      <w:r>
        <w:rPr>
          <w:b/>
          <w:bCs/>
          <w:spacing w:val="53"/>
        </w:rPr>
        <w:t>考点11:粒料桩</w:t>
      </w:r>
    </w:p>
    <w:p w14:paraId="3053BB58">
      <w:pPr>
        <w:spacing w:line="268" w:lineRule="auto"/>
        <w:rPr>
          <w:rFonts w:ascii="Arial"/>
          <w:sz w:val="21"/>
        </w:rPr>
      </w:pPr>
    </w:p>
    <w:p w14:paraId="7AE0BED3">
      <w:pPr>
        <w:pStyle w:val="2"/>
        <w:spacing w:before="156" w:line="377" w:lineRule="auto"/>
        <w:ind w:left="1577" w:right="15023" w:firstLine="11"/>
      </w:pPr>
      <w:r>
        <w:rPr>
          <w:b/>
          <w:bCs/>
          <w:spacing w:val="32"/>
          <w:sz w:val="48"/>
          <w:szCs w:val="48"/>
        </w:rPr>
        <w:t>【考点星级】★★★★</w:t>
      </w:r>
      <w:r>
        <w:rPr>
          <w:spacing w:val="7"/>
          <w:sz w:val="48"/>
          <w:szCs w:val="48"/>
        </w:rPr>
        <w:t xml:space="preserve"> </w:t>
      </w:r>
      <w:r>
        <w:rPr>
          <w:b/>
          <w:bCs/>
          <w:spacing w:val="12"/>
        </w:rPr>
        <w:t>【考点分值】</w:t>
      </w:r>
      <w:r>
        <w:rPr>
          <w:spacing w:val="12"/>
        </w:rPr>
        <w:t>1-</w:t>
      </w:r>
      <w:r>
        <w:rPr>
          <w:spacing w:val="-138"/>
        </w:rPr>
        <w:t xml:space="preserve"> </w:t>
      </w:r>
      <w:r>
        <w:rPr>
          <w:spacing w:val="12"/>
        </w:rPr>
        <w:t>5分</w:t>
      </w:r>
    </w:p>
    <w:p w14:paraId="29F30B37">
      <w:pPr>
        <w:pStyle w:val="2"/>
        <w:spacing w:before="4" w:line="363" w:lineRule="auto"/>
        <w:ind w:left="1585" w:right="1923" w:firstLine="1064"/>
        <w:jc w:val="both"/>
      </w:pPr>
      <w:r>
        <w:rPr>
          <w:spacing w:val="11"/>
        </w:rPr>
        <w:t>粒料桩可采用振冲置换法或振动沉管法成桩。振冲置换法适用于处理十字板</w:t>
      </w:r>
      <w:r>
        <w:rPr>
          <w:spacing w:val="6"/>
        </w:rPr>
        <w:t xml:space="preserve"> </w:t>
      </w:r>
      <w:r>
        <w:rPr>
          <w:spacing w:val="16"/>
        </w:rPr>
        <w:t>抗剪强度不小于15</w:t>
      </w:r>
      <w:r>
        <w:rPr>
          <w:rFonts w:ascii="Times New Roman" w:hAnsi="Times New Roman" w:eastAsia="Times New Roman" w:cs="Times New Roman"/>
        </w:rPr>
        <w:t>kPa</w:t>
      </w:r>
      <w:r>
        <w:rPr>
          <w:rFonts w:ascii="Times New Roman" w:hAnsi="Times New Roman" w:eastAsia="Times New Roman" w:cs="Times New Roman"/>
          <w:spacing w:val="16"/>
        </w:rPr>
        <w:t xml:space="preserve"> </w:t>
      </w:r>
      <w:r>
        <w:rPr>
          <w:spacing w:val="16"/>
        </w:rPr>
        <w:t>的软土地基；振动沉管法适用于处理十字板抗剪强度不小</w:t>
      </w:r>
      <w:r>
        <w:t xml:space="preserve"> </w:t>
      </w:r>
      <w:r>
        <w:rPr>
          <w:spacing w:val="29"/>
        </w:rPr>
        <w:t>于20</w:t>
      </w:r>
      <w:r>
        <w:rPr>
          <w:rFonts w:ascii="Times New Roman" w:hAnsi="Times New Roman" w:eastAsia="Times New Roman" w:cs="Times New Roman"/>
        </w:rPr>
        <w:t>kPa</w:t>
      </w:r>
      <w:r>
        <w:rPr>
          <w:spacing w:val="29"/>
        </w:rPr>
        <w:t>的软土地基。</w:t>
      </w:r>
    </w:p>
    <w:p w14:paraId="5A89C088">
      <w:pPr>
        <w:pStyle w:val="2"/>
        <w:spacing w:before="5" w:line="320" w:lineRule="auto"/>
        <w:ind w:left="1585" w:right="1921"/>
      </w:pPr>
      <w:r>
        <w:rPr>
          <w:spacing w:val="15"/>
        </w:rPr>
        <w:t>①砂桩宜采用中、粗砂，粒径大于0.5</w:t>
      </w:r>
      <w:r>
        <w:rPr>
          <w:rFonts w:ascii="Times New Roman" w:hAnsi="Times New Roman" w:eastAsia="Times New Roman" w:cs="Times New Roman"/>
        </w:rPr>
        <w:t>mm</w:t>
      </w:r>
      <w:r>
        <w:rPr>
          <w:rFonts w:ascii="Times New Roman" w:hAnsi="Times New Roman" w:eastAsia="Times New Roman" w:cs="Times New Roman"/>
          <w:spacing w:val="-8"/>
        </w:rPr>
        <w:t xml:space="preserve"> </w:t>
      </w:r>
      <w:r>
        <w:rPr>
          <w:spacing w:val="15"/>
        </w:rPr>
        <w:t>颗粒含量宜占总质量的50%以上，含泥</w:t>
      </w:r>
      <w:r>
        <w:t xml:space="preserve"> </w:t>
      </w:r>
      <w:r>
        <w:rPr>
          <w:spacing w:val="14"/>
        </w:rPr>
        <w:t>量应小于3%,渗透系数应大于5×10</w:t>
      </w:r>
      <w:r>
        <w:rPr>
          <w:rFonts w:ascii="Calibri" w:hAnsi="Calibri" w:eastAsia="Calibri" w:cs="Calibri"/>
          <w:spacing w:val="14"/>
        </w:rPr>
        <w:t>⁻</w:t>
      </w:r>
      <w:r>
        <w:rPr>
          <w:spacing w:val="14"/>
        </w:rPr>
        <w:t>²</w:t>
      </w:r>
      <w:r>
        <w:rPr>
          <w:rFonts w:ascii="Times New Roman" w:hAnsi="Times New Roman" w:eastAsia="Times New Roman" w:cs="Times New Roman"/>
        </w:rPr>
        <w:t>mm</w:t>
      </w:r>
      <w:r>
        <w:rPr>
          <w:rFonts w:ascii="Times New Roman" w:hAnsi="Times New Roman" w:eastAsia="Times New Roman" w:cs="Times New Roman"/>
          <w:spacing w:val="14"/>
        </w:rPr>
        <w:t>/s;</w:t>
      </w:r>
      <w:r>
        <w:rPr>
          <w:rFonts w:ascii="Times New Roman" w:hAnsi="Times New Roman" w:eastAsia="Times New Roman" w:cs="Times New Roman"/>
          <w:spacing w:val="73"/>
        </w:rPr>
        <w:t xml:space="preserve"> </w:t>
      </w:r>
      <w:r>
        <w:rPr>
          <w:spacing w:val="14"/>
        </w:rPr>
        <w:t>也可使用砂砾混合料，含泥量应小于</w:t>
      </w:r>
      <w:r>
        <w:t xml:space="preserve"> </w:t>
      </w:r>
      <w:r>
        <w:rPr>
          <w:spacing w:val="-17"/>
        </w:rPr>
        <w:t>5%。</w:t>
      </w:r>
    </w:p>
    <w:p w14:paraId="3776A638">
      <w:pPr>
        <w:pStyle w:val="2"/>
        <w:spacing w:before="344" w:line="302" w:lineRule="auto"/>
        <w:ind w:left="1585" w:right="1906"/>
        <w:rPr>
          <w:sz w:val="48"/>
          <w:szCs w:val="48"/>
        </w:rPr>
      </w:pPr>
      <w:r>
        <w:rPr>
          <w:spacing w:val="6"/>
        </w:rPr>
        <w:t>②碎石桩宜采用级配好、不易风化的碎石或</w:t>
      </w:r>
      <w:r>
        <w:rPr>
          <w:spacing w:val="5"/>
        </w:rPr>
        <w:t>砾石，最大粒径宜不大于50</w:t>
      </w:r>
      <w:r>
        <w:rPr>
          <w:rFonts w:ascii="Times New Roman" w:hAnsi="Times New Roman" w:eastAsia="Times New Roman" w:cs="Times New Roman"/>
        </w:rPr>
        <w:t>mm</w:t>
      </w:r>
      <w:r>
        <w:rPr>
          <w:rFonts w:ascii="Times New Roman" w:hAnsi="Times New Roman" w:eastAsia="Times New Roman" w:cs="Times New Roman"/>
          <w:spacing w:val="5"/>
        </w:rPr>
        <w:t>,</w:t>
      </w:r>
      <w:r>
        <w:rPr>
          <w:rFonts w:ascii="Times New Roman" w:hAnsi="Times New Roman" w:eastAsia="Times New Roman" w:cs="Times New Roman"/>
          <w:spacing w:val="84"/>
        </w:rPr>
        <w:t xml:space="preserve"> </w:t>
      </w:r>
      <w:r>
        <w:rPr>
          <w:spacing w:val="5"/>
        </w:rPr>
        <w:t>含</w:t>
      </w:r>
      <w:r>
        <w:rPr>
          <w:spacing w:val="-113"/>
        </w:rPr>
        <w:t xml:space="preserve"> </w:t>
      </w:r>
      <w:r>
        <w:rPr>
          <w:spacing w:val="5"/>
        </w:rPr>
        <w:t>泥</w:t>
      </w:r>
      <w:r>
        <w:t xml:space="preserve"> </w:t>
      </w:r>
      <w:r>
        <w:rPr>
          <w:spacing w:val="43"/>
          <w:sz w:val="48"/>
          <w:szCs w:val="48"/>
        </w:rPr>
        <w:t>量应小于5%。</w:t>
      </w:r>
      <w:bookmarkStart w:id="0" w:name="_GoBack"/>
      <w:bookmarkEnd w:id="0"/>
    </w:p>
    <w:p w14:paraId="050F3DC5">
      <w:pPr>
        <w:spacing w:line="269" w:lineRule="auto"/>
        <w:rPr>
          <w:rFonts w:ascii="Arial"/>
          <w:sz w:val="21"/>
        </w:rPr>
      </w:pPr>
    </w:p>
    <w:p w14:paraId="2B756235">
      <w:pPr>
        <w:pStyle w:val="2"/>
        <w:spacing w:before="157" w:line="307" w:lineRule="auto"/>
        <w:ind w:left="1585" w:right="1944"/>
        <w:rPr>
          <w:sz w:val="48"/>
          <w:szCs w:val="48"/>
        </w:rPr>
      </w:pPr>
      <w:r>
        <w:rPr>
          <w:spacing w:val="55"/>
          <w:sz w:val="48"/>
          <w:szCs w:val="48"/>
        </w:rPr>
        <w:t>③施工前应进行成桩工艺和成桩挤密试验，确定桩长、成桩时间、砾(碎)石投</w:t>
      </w:r>
      <w:r>
        <w:rPr>
          <w:spacing w:val="15"/>
          <w:sz w:val="48"/>
          <w:szCs w:val="48"/>
        </w:rPr>
        <w:t xml:space="preserve"> </w:t>
      </w:r>
      <w:r>
        <w:rPr>
          <w:spacing w:val="36"/>
          <w:sz w:val="48"/>
          <w:szCs w:val="48"/>
        </w:rPr>
        <w:t>入量、施工顺序、单桩及复合地基承载力等参数。</w:t>
      </w:r>
    </w:p>
    <w:p w14:paraId="1767282C">
      <w:pPr>
        <w:spacing w:line="268" w:lineRule="auto"/>
        <w:rPr>
          <w:rFonts w:ascii="Arial"/>
          <w:sz w:val="21"/>
        </w:rPr>
      </w:pPr>
    </w:p>
    <w:p w14:paraId="649038AB">
      <w:pPr>
        <w:pStyle w:val="2"/>
        <w:spacing w:before="156" w:line="305" w:lineRule="auto"/>
        <w:ind w:left="1585" w:right="1936"/>
        <w:rPr>
          <w:sz w:val="48"/>
          <w:szCs w:val="48"/>
        </w:rPr>
      </w:pPr>
      <w:r>
        <w:rPr>
          <w:spacing w:val="42"/>
          <w:sz w:val="48"/>
          <w:szCs w:val="48"/>
        </w:rPr>
        <w:t>④粒料桩可采用振冲置换法或振动沉管法，宜从中间向外围或间隔跳打。邻</w:t>
      </w:r>
      <w:r>
        <w:rPr>
          <w:spacing w:val="41"/>
          <w:sz w:val="48"/>
          <w:szCs w:val="48"/>
        </w:rPr>
        <w:t>近结</w:t>
      </w:r>
      <w:r>
        <w:rPr>
          <w:sz w:val="48"/>
          <w:szCs w:val="48"/>
        </w:rPr>
        <w:t xml:space="preserve"> </w:t>
      </w:r>
      <w:r>
        <w:rPr>
          <w:spacing w:val="36"/>
          <w:sz w:val="48"/>
          <w:szCs w:val="48"/>
        </w:rPr>
        <w:t>构物施工时，应沿背离结构物的方向施工。</w:t>
      </w:r>
    </w:p>
    <w:p w14:paraId="64F075C3">
      <w:pPr>
        <w:spacing w:line="289" w:lineRule="auto"/>
        <w:rPr>
          <w:rFonts w:ascii="Arial"/>
          <w:sz w:val="21"/>
        </w:rPr>
      </w:pPr>
    </w:p>
    <w:p w14:paraId="41064195">
      <w:pPr>
        <w:pStyle w:val="2"/>
        <w:spacing w:before="157" w:line="221" w:lineRule="auto"/>
        <w:ind w:left="1585"/>
        <w:rPr>
          <w:sz w:val="48"/>
          <w:szCs w:val="48"/>
        </w:rPr>
      </w:pPr>
      <w:r>
        <w:rPr>
          <w:spacing w:val="39"/>
          <w:sz w:val="48"/>
          <w:szCs w:val="48"/>
        </w:rPr>
        <w:t>⑤粒料桩施工质量应符合表1.</w:t>
      </w:r>
      <w:r>
        <w:rPr>
          <w:spacing w:val="-129"/>
          <w:sz w:val="48"/>
          <w:szCs w:val="48"/>
        </w:rPr>
        <w:t xml:space="preserve"> </w:t>
      </w:r>
      <w:r>
        <w:rPr>
          <w:spacing w:val="39"/>
          <w:sz w:val="48"/>
          <w:szCs w:val="48"/>
        </w:rPr>
        <w:t>1-9的规定。</w:t>
      </w:r>
    </w:p>
    <w:p w14:paraId="0D6F069F">
      <w:pPr>
        <w:spacing w:line="244" w:lineRule="auto"/>
        <w:rPr>
          <w:rFonts w:ascii="Arial"/>
          <w:sz w:val="21"/>
        </w:rPr>
      </w:pPr>
    </w:p>
    <w:p w14:paraId="72895EB3">
      <w:pPr>
        <w:pStyle w:val="2"/>
        <w:spacing w:before="166" w:line="220" w:lineRule="auto"/>
        <w:ind w:left="7287"/>
      </w:pPr>
      <w:r>
        <w:rPr>
          <w:spacing w:val="33"/>
        </w:rPr>
        <w:t>表1.1-9粒料桩施工质量标准</w:t>
      </w:r>
    </w:p>
    <w:p w14:paraId="66FEB919">
      <w:pPr>
        <w:spacing w:line="136" w:lineRule="exact"/>
      </w:pPr>
    </w:p>
    <w:tbl>
      <w:tblPr>
        <w:tblStyle w:val="6"/>
        <w:tblW w:w="18756" w:type="dxa"/>
        <w:tblInd w:w="177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23"/>
        <w:gridCol w:w="4753"/>
        <w:gridCol w:w="1074"/>
        <w:gridCol w:w="3710"/>
        <w:gridCol w:w="7196"/>
      </w:tblGrid>
      <w:tr w14:paraId="605C075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6" w:hRule="atLeast"/>
        </w:trPr>
        <w:tc>
          <w:tcPr>
            <w:tcW w:w="2023" w:type="dxa"/>
            <w:shd w:val="clear" w:color="auto" w:fill="D8F1DC"/>
            <w:vAlign w:val="top"/>
          </w:tcPr>
          <w:p w14:paraId="13B3C641">
            <w:pPr>
              <w:pStyle w:val="7"/>
              <w:spacing w:before="291" w:line="221" w:lineRule="auto"/>
              <w:ind w:left="503"/>
            </w:pPr>
            <w:r>
              <w:rPr>
                <w:spacing w:val="14"/>
              </w:rPr>
              <w:t>项次</w:t>
            </w:r>
          </w:p>
        </w:tc>
        <w:tc>
          <w:tcPr>
            <w:tcW w:w="4753" w:type="dxa"/>
            <w:shd w:val="clear" w:color="auto" w:fill="D8F1DC"/>
            <w:vAlign w:val="top"/>
          </w:tcPr>
          <w:p w14:paraId="70D7602C">
            <w:pPr>
              <w:pStyle w:val="7"/>
              <w:spacing w:before="291" w:line="221" w:lineRule="auto"/>
              <w:ind w:left="1363"/>
            </w:pPr>
            <w:r>
              <w:rPr>
                <w:spacing w:val="29"/>
              </w:rPr>
              <w:t>检查项目</w:t>
            </w:r>
          </w:p>
        </w:tc>
        <w:tc>
          <w:tcPr>
            <w:tcW w:w="4784" w:type="dxa"/>
            <w:gridSpan w:val="2"/>
            <w:shd w:val="clear" w:color="auto" w:fill="D8F1DC"/>
            <w:vAlign w:val="top"/>
          </w:tcPr>
          <w:p w14:paraId="485F5832">
            <w:pPr>
              <w:pStyle w:val="7"/>
              <w:spacing w:before="291" w:line="221" w:lineRule="auto"/>
              <w:ind w:left="370"/>
            </w:pPr>
            <w:r>
              <w:rPr>
                <w:spacing w:val="8"/>
              </w:rPr>
              <w:t>规定值或允许偏差</w:t>
            </w:r>
          </w:p>
        </w:tc>
        <w:tc>
          <w:tcPr>
            <w:tcW w:w="7196" w:type="dxa"/>
            <w:shd w:val="clear" w:color="auto" w:fill="D8F1DC"/>
            <w:vAlign w:val="top"/>
          </w:tcPr>
          <w:p w14:paraId="320720AE">
            <w:pPr>
              <w:pStyle w:val="7"/>
              <w:spacing w:before="291" w:line="221" w:lineRule="auto"/>
              <w:ind w:left="1824"/>
            </w:pPr>
            <w:r>
              <w:rPr>
                <w:spacing w:val="8"/>
              </w:rPr>
              <w:t>检查方法和频率</w:t>
            </w:r>
          </w:p>
        </w:tc>
      </w:tr>
      <w:tr w14:paraId="4C5051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2" w:hRule="atLeast"/>
        </w:trPr>
        <w:tc>
          <w:tcPr>
            <w:tcW w:w="2023" w:type="dxa"/>
            <w:vAlign w:val="top"/>
          </w:tcPr>
          <w:p w14:paraId="1547FE68">
            <w:pPr>
              <w:pStyle w:val="7"/>
              <w:spacing w:before="324" w:line="657" w:lineRule="exact"/>
              <w:ind w:left="876"/>
            </w:pPr>
            <w:r>
              <w:rPr>
                <w:position w:val="2"/>
              </w:rPr>
              <w:t>1</w:t>
            </w:r>
          </w:p>
        </w:tc>
        <w:tc>
          <w:tcPr>
            <w:tcW w:w="4753" w:type="dxa"/>
            <w:vAlign w:val="top"/>
          </w:tcPr>
          <w:p w14:paraId="0C574750">
            <w:pPr>
              <w:pStyle w:val="7"/>
              <w:spacing w:before="273" w:line="221" w:lineRule="auto"/>
              <w:ind w:left="1363"/>
            </w:pPr>
            <w:r>
              <w:rPr>
                <w:spacing w:val="32"/>
              </w:rPr>
              <w:t>桩距(</w:t>
            </w:r>
            <w:r>
              <w:t>mm</w:t>
            </w:r>
            <w:r>
              <w:rPr>
                <w:spacing w:val="32"/>
              </w:rPr>
              <w:t>)</w:t>
            </w:r>
          </w:p>
        </w:tc>
        <w:tc>
          <w:tcPr>
            <w:tcW w:w="4784" w:type="dxa"/>
            <w:gridSpan w:val="2"/>
            <w:vAlign w:val="top"/>
          </w:tcPr>
          <w:p w14:paraId="717A45D2">
            <w:pPr>
              <w:pStyle w:val="7"/>
              <w:spacing w:before="316" w:line="237" w:lineRule="auto"/>
              <w:ind w:left="1752"/>
            </w:pPr>
            <w:r>
              <w:rPr>
                <w:spacing w:val="-14"/>
              </w:rPr>
              <w:t>±150</w:t>
            </w:r>
          </w:p>
        </w:tc>
        <w:tc>
          <w:tcPr>
            <w:tcW w:w="7196" w:type="dxa"/>
            <w:vAlign w:val="top"/>
          </w:tcPr>
          <w:p w14:paraId="08FB8748">
            <w:pPr>
              <w:pStyle w:val="7"/>
              <w:spacing w:before="273" w:line="221" w:lineRule="auto"/>
              <w:ind w:left="689"/>
            </w:pPr>
            <w:r>
              <w:rPr>
                <w:spacing w:val="7"/>
              </w:rPr>
              <w:t>抽查桩数的2%且不少于5点</w:t>
            </w:r>
          </w:p>
        </w:tc>
      </w:tr>
      <w:tr w14:paraId="57D260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2" w:hRule="atLeast"/>
        </w:trPr>
        <w:tc>
          <w:tcPr>
            <w:tcW w:w="2023" w:type="dxa"/>
            <w:vAlign w:val="top"/>
          </w:tcPr>
          <w:p w14:paraId="064595B9">
            <w:pPr>
              <w:pStyle w:val="7"/>
              <w:spacing w:before="324" w:line="658" w:lineRule="exact"/>
              <w:ind w:left="876"/>
            </w:pPr>
            <w:r>
              <w:rPr>
                <w:position w:val="2"/>
              </w:rPr>
              <w:t>2</w:t>
            </w:r>
          </w:p>
        </w:tc>
        <w:tc>
          <w:tcPr>
            <w:tcW w:w="4753" w:type="dxa"/>
            <w:vAlign w:val="top"/>
          </w:tcPr>
          <w:p w14:paraId="189BC04B">
            <w:pPr>
              <w:pStyle w:val="7"/>
              <w:spacing w:before="274" w:line="221" w:lineRule="auto"/>
              <w:ind w:left="1285"/>
            </w:pPr>
            <w:r>
              <w:rPr>
                <w:spacing w:val="-25"/>
              </w:rPr>
              <w:t>桩</w:t>
            </w:r>
            <w:r>
              <w:rPr>
                <w:spacing w:val="-93"/>
              </w:rPr>
              <w:t xml:space="preserve"> </w:t>
            </w:r>
            <w:r>
              <w:rPr>
                <w:spacing w:val="-25"/>
              </w:rPr>
              <w:t>长 (</w:t>
            </w:r>
            <w:r>
              <w:rPr>
                <w:spacing w:val="-110"/>
              </w:rPr>
              <w:t xml:space="preserve"> </w:t>
            </w:r>
            <w:r>
              <w:rPr>
                <w:spacing w:val="-25"/>
              </w:rPr>
              <w:t>m</w:t>
            </w:r>
            <w:r>
              <w:rPr>
                <w:spacing w:val="-94"/>
              </w:rPr>
              <w:t xml:space="preserve"> </w:t>
            </w:r>
            <w:r>
              <w:rPr>
                <w:spacing w:val="-25"/>
              </w:rPr>
              <w:t>)</w:t>
            </w:r>
          </w:p>
        </w:tc>
        <w:tc>
          <w:tcPr>
            <w:tcW w:w="1074" w:type="dxa"/>
            <w:tcBorders>
              <w:right w:val="nil"/>
            </w:tcBorders>
            <w:vAlign w:val="top"/>
          </w:tcPr>
          <w:p w14:paraId="127413B3">
            <w:pPr>
              <w:spacing w:line="400" w:lineRule="auto"/>
              <w:rPr>
                <w:rFonts w:ascii="Arial"/>
                <w:sz w:val="21"/>
              </w:rPr>
            </w:pPr>
          </w:p>
          <w:p w14:paraId="479CFA39">
            <w:pPr>
              <w:pStyle w:val="7"/>
              <w:spacing w:before="163" w:line="161" w:lineRule="auto"/>
              <w:ind w:left="533"/>
            </w:pPr>
            <w:r>
              <w:t>8</w:t>
            </w:r>
          </w:p>
        </w:tc>
        <w:tc>
          <w:tcPr>
            <w:tcW w:w="3710" w:type="dxa"/>
            <w:tcBorders>
              <w:left w:val="nil"/>
            </w:tcBorders>
            <w:vAlign w:val="top"/>
          </w:tcPr>
          <w:p w14:paraId="225BE246">
            <w:pPr>
              <w:pStyle w:val="7"/>
              <w:spacing w:before="243" w:line="221" w:lineRule="auto"/>
              <w:ind w:left="308"/>
            </w:pPr>
            <w:r>
              <w:rPr>
                <w:spacing w:val="9"/>
              </w:rPr>
              <w:t>≥设计值</w:t>
            </w:r>
          </w:p>
        </w:tc>
        <w:tc>
          <w:tcPr>
            <w:tcW w:w="7196" w:type="dxa"/>
            <w:vAlign w:val="top"/>
          </w:tcPr>
          <w:p w14:paraId="4BADE199">
            <w:pPr>
              <w:pStyle w:val="7"/>
              <w:spacing w:before="280" w:line="223" w:lineRule="auto"/>
              <w:ind w:left="2328"/>
            </w:pPr>
            <w:r>
              <w:rPr>
                <w:spacing w:val="9"/>
              </w:rPr>
              <w:t>查施工记录</w:t>
            </w:r>
          </w:p>
        </w:tc>
      </w:tr>
      <w:tr w14:paraId="121211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0" w:hRule="atLeast"/>
        </w:trPr>
        <w:tc>
          <w:tcPr>
            <w:tcW w:w="2023" w:type="dxa"/>
            <w:vAlign w:val="top"/>
          </w:tcPr>
          <w:p w14:paraId="14D4FD66">
            <w:pPr>
              <w:pStyle w:val="7"/>
              <w:spacing w:before="341" w:line="241" w:lineRule="auto"/>
              <w:ind w:left="876"/>
            </w:pPr>
            <w:r>
              <w:t>3</w:t>
            </w:r>
          </w:p>
        </w:tc>
        <w:tc>
          <w:tcPr>
            <w:tcW w:w="4753" w:type="dxa"/>
            <w:vAlign w:val="top"/>
          </w:tcPr>
          <w:p w14:paraId="258BEB54">
            <w:pPr>
              <w:pStyle w:val="7"/>
              <w:spacing w:before="290" w:line="221" w:lineRule="auto"/>
              <w:ind w:left="1230"/>
            </w:pPr>
            <w:r>
              <w:rPr>
                <w:spacing w:val="9"/>
              </w:rPr>
              <w:t>桩径(</w:t>
            </w:r>
            <w:r>
              <w:t>mm</w:t>
            </w:r>
            <w:r>
              <w:rPr>
                <w:spacing w:val="9"/>
              </w:rPr>
              <w:t>)(</w:t>
            </w:r>
          </w:p>
        </w:tc>
        <w:tc>
          <w:tcPr>
            <w:tcW w:w="4784" w:type="dxa"/>
            <w:gridSpan w:val="2"/>
            <w:vAlign w:val="top"/>
          </w:tcPr>
          <w:p w14:paraId="4EC1947D">
            <w:pPr>
              <w:pStyle w:val="7"/>
              <w:spacing w:before="290" w:line="221" w:lineRule="auto"/>
              <w:ind w:left="1379"/>
            </w:pPr>
            <w:r>
              <w:rPr>
                <w:spacing w:val="9"/>
              </w:rPr>
              <w:t>≥设计值</w:t>
            </w:r>
          </w:p>
        </w:tc>
        <w:tc>
          <w:tcPr>
            <w:tcW w:w="7196" w:type="dxa"/>
            <w:vAlign w:val="top"/>
          </w:tcPr>
          <w:p w14:paraId="10112C33">
            <w:pPr>
              <w:pStyle w:val="7"/>
              <w:spacing w:before="292" w:line="223" w:lineRule="auto"/>
              <w:ind w:left="2834"/>
            </w:pPr>
            <w:r>
              <w:rPr>
                <w:spacing w:val="6"/>
              </w:rPr>
              <w:t>抽查2%</w:t>
            </w:r>
          </w:p>
        </w:tc>
      </w:tr>
      <w:tr w14:paraId="35EF8E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2" w:hRule="atLeast"/>
        </w:trPr>
        <w:tc>
          <w:tcPr>
            <w:tcW w:w="2023" w:type="dxa"/>
            <w:vAlign w:val="top"/>
          </w:tcPr>
          <w:p w14:paraId="32290054">
            <w:pPr>
              <w:pStyle w:val="7"/>
              <w:spacing w:before="326" w:line="658" w:lineRule="exact"/>
              <w:ind w:left="876"/>
            </w:pPr>
            <w:r>
              <w:rPr>
                <w:position w:val="2"/>
              </w:rPr>
              <w:t>4</w:t>
            </w:r>
          </w:p>
        </w:tc>
        <w:tc>
          <w:tcPr>
            <w:tcW w:w="4753" w:type="dxa"/>
            <w:vAlign w:val="top"/>
          </w:tcPr>
          <w:p w14:paraId="61E83665">
            <w:pPr>
              <w:pStyle w:val="7"/>
              <w:spacing w:before="276" w:line="221" w:lineRule="auto"/>
              <w:ind w:left="1106"/>
            </w:pPr>
            <w:r>
              <w:rPr>
                <w:spacing w:val="9"/>
              </w:rPr>
              <w:t>粒料灌入率</w:t>
            </w:r>
          </w:p>
        </w:tc>
        <w:tc>
          <w:tcPr>
            <w:tcW w:w="4784" w:type="dxa"/>
            <w:gridSpan w:val="2"/>
            <w:vAlign w:val="top"/>
          </w:tcPr>
          <w:p w14:paraId="6385E53F">
            <w:pPr>
              <w:pStyle w:val="7"/>
              <w:spacing w:before="276" w:line="221" w:lineRule="auto"/>
              <w:ind w:left="1379"/>
            </w:pPr>
            <w:r>
              <w:rPr>
                <w:spacing w:val="9"/>
              </w:rPr>
              <w:t>≥设计值</w:t>
            </w:r>
          </w:p>
        </w:tc>
        <w:tc>
          <w:tcPr>
            <w:tcW w:w="7196" w:type="dxa"/>
            <w:vAlign w:val="top"/>
          </w:tcPr>
          <w:p w14:paraId="0B761706">
            <w:pPr>
              <w:pStyle w:val="7"/>
              <w:spacing w:before="282" w:line="223" w:lineRule="auto"/>
              <w:ind w:left="2328"/>
            </w:pPr>
            <w:r>
              <w:rPr>
                <w:spacing w:val="9"/>
              </w:rPr>
              <w:t>查施工记录</w:t>
            </w:r>
          </w:p>
        </w:tc>
      </w:tr>
      <w:tr w14:paraId="593007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8" w:hRule="atLeast"/>
        </w:trPr>
        <w:tc>
          <w:tcPr>
            <w:tcW w:w="2023" w:type="dxa"/>
            <w:vAlign w:val="top"/>
          </w:tcPr>
          <w:p w14:paraId="35A57045">
            <w:pPr>
              <w:pStyle w:val="7"/>
              <w:spacing w:before="320" w:line="241" w:lineRule="auto"/>
              <w:ind w:left="876"/>
            </w:pPr>
            <w:r>
              <w:t>5</w:t>
            </w:r>
          </w:p>
        </w:tc>
        <w:tc>
          <w:tcPr>
            <w:tcW w:w="4753" w:type="dxa"/>
            <w:vAlign w:val="top"/>
          </w:tcPr>
          <w:p w14:paraId="4013BE11">
            <w:pPr>
              <w:pStyle w:val="7"/>
              <w:spacing w:before="269" w:line="221" w:lineRule="auto"/>
              <w:ind w:left="1106"/>
            </w:pPr>
            <w:r>
              <w:rPr>
                <w:spacing w:val="13"/>
              </w:rPr>
              <w:t>地基承载力</w:t>
            </w:r>
          </w:p>
        </w:tc>
        <w:tc>
          <w:tcPr>
            <w:tcW w:w="4784" w:type="dxa"/>
            <w:gridSpan w:val="2"/>
            <w:vAlign w:val="top"/>
          </w:tcPr>
          <w:p w14:paraId="73B88C08">
            <w:pPr>
              <w:pStyle w:val="7"/>
              <w:spacing w:before="269" w:line="221" w:lineRule="auto"/>
              <w:ind w:left="874"/>
            </w:pPr>
            <w:r>
              <w:rPr>
                <w:spacing w:val="8"/>
              </w:rPr>
              <w:t>满足设计要求</w:t>
            </w:r>
          </w:p>
        </w:tc>
        <w:tc>
          <w:tcPr>
            <w:tcW w:w="7196" w:type="dxa"/>
            <w:vAlign w:val="top"/>
          </w:tcPr>
          <w:p w14:paraId="54B5B6B8">
            <w:pPr>
              <w:pStyle w:val="7"/>
              <w:spacing w:before="269" w:line="221" w:lineRule="auto"/>
              <w:ind w:left="433"/>
            </w:pPr>
            <w:r>
              <w:rPr>
                <w:spacing w:val="5"/>
              </w:rPr>
              <w:t>抽查桩数的0.1%且不少于3处</w:t>
            </w:r>
          </w:p>
        </w:tc>
      </w:tr>
    </w:tbl>
    <w:p w14:paraId="5DABE340">
      <w:pPr>
        <w:pStyle w:val="2"/>
        <w:spacing w:before="334" w:line="373" w:lineRule="auto"/>
        <w:ind w:left="1585" w:right="1948" w:firstLine="1064"/>
        <w:rPr>
          <w:sz w:val="48"/>
          <w:szCs w:val="48"/>
        </w:rPr>
      </w:pPr>
      <w:r>
        <w:rPr>
          <w:spacing w:val="38"/>
          <w:sz w:val="48"/>
          <w:szCs w:val="48"/>
        </w:rPr>
        <w:t>振冲置换法施工主要用振冲器、吊机或施工专用平车和水泵，将砂、碎石、</w:t>
      </w:r>
      <w:r>
        <w:rPr>
          <w:spacing w:val="17"/>
          <w:sz w:val="48"/>
          <w:szCs w:val="48"/>
        </w:rPr>
        <w:t xml:space="preserve"> </w:t>
      </w:r>
      <w:r>
        <w:rPr>
          <w:spacing w:val="53"/>
          <w:sz w:val="48"/>
          <w:szCs w:val="48"/>
        </w:rPr>
        <w:t>砂砾、废渣等粒料(粒径宜为20～50</w:t>
      </w:r>
      <w:r>
        <w:rPr>
          <w:rFonts w:ascii="Times New Roman" w:hAnsi="Times New Roman" w:eastAsia="Times New Roman" w:cs="Times New Roman"/>
          <w:sz w:val="48"/>
          <w:szCs w:val="48"/>
        </w:rPr>
        <w:t>mm</w:t>
      </w:r>
      <w:r>
        <w:rPr>
          <w:rFonts w:ascii="Times New Roman" w:hAnsi="Times New Roman" w:eastAsia="Times New Roman" w:cs="Times New Roman"/>
          <w:spacing w:val="53"/>
          <w:sz w:val="48"/>
          <w:szCs w:val="48"/>
        </w:rPr>
        <w:t>,</w:t>
      </w:r>
      <w:r>
        <w:rPr>
          <w:rFonts w:ascii="Times New Roman" w:hAnsi="Times New Roman" w:eastAsia="Times New Roman" w:cs="Times New Roman"/>
          <w:spacing w:val="92"/>
          <w:sz w:val="48"/>
          <w:szCs w:val="48"/>
        </w:rPr>
        <w:t xml:space="preserve"> </w:t>
      </w:r>
      <w:r>
        <w:rPr>
          <w:spacing w:val="53"/>
          <w:sz w:val="48"/>
          <w:szCs w:val="48"/>
        </w:rPr>
        <w:t>含泥量不应大于10%)按整平原地面</w:t>
      </w:r>
      <w:r>
        <w:rPr>
          <w:spacing w:val="-144"/>
          <w:sz w:val="48"/>
          <w:szCs w:val="48"/>
        </w:rPr>
        <w:t xml:space="preserve"> </w:t>
      </w:r>
      <w:r>
        <w:rPr>
          <w:spacing w:val="53"/>
          <w:sz w:val="48"/>
          <w:szCs w:val="48"/>
        </w:rPr>
        <w:t>→</w:t>
      </w:r>
    </w:p>
    <w:p w14:paraId="18EC6D57">
      <w:pPr>
        <w:spacing w:line="287" w:lineRule="auto"/>
        <w:rPr>
          <w:rFonts w:ascii="Arial"/>
          <w:sz w:val="21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11795125</wp:posOffset>
            </wp:positionH>
            <wp:positionV relativeFrom="paragraph">
              <wp:posOffset>92075</wp:posOffset>
            </wp:positionV>
            <wp:extent cx="725170" cy="547370"/>
            <wp:effectExtent l="0" t="0" r="0" b="0"/>
            <wp:wrapNone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25206" cy="547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8C367C">
      <w:pPr>
        <w:spacing w:line="288" w:lineRule="auto"/>
        <w:rPr>
          <w:rFonts w:ascii="Arial"/>
          <w:sz w:val="21"/>
        </w:rPr>
      </w:pPr>
    </w:p>
    <w:p w14:paraId="1F152B21">
      <w:pPr>
        <w:pStyle w:val="2"/>
        <w:spacing w:before="111" w:line="218" w:lineRule="auto"/>
        <w:ind w:left="5896"/>
        <w:rPr>
          <w:rFonts w:ascii="Arial" w:hAnsi="Arial" w:eastAsia="Arial" w:cs="Arial"/>
          <w:sz w:val="34"/>
          <w:szCs w:val="34"/>
        </w:rPr>
      </w:pPr>
      <w: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296545</wp:posOffset>
            </wp:positionV>
            <wp:extent cx="11167745" cy="10795"/>
            <wp:effectExtent l="0" t="0" r="0" b="0"/>
            <wp:wrapNone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1168057" cy="110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3AF38A">
      <w:pPr>
        <w:spacing w:line="281" w:lineRule="auto"/>
        <w:rPr>
          <w:rFonts w:ascii="Arial"/>
          <w:sz w:val="21"/>
        </w:rPr>
      </w:pPr>
    </w:p>
    <w:p w14:paraId="5DEED5A3">
      <w:pPr>
        <w:spacing w:line="281" w:lineRule="auto"/>
        <w:rPr>
          <w:rFonts w:ascii="Arial"/>
          <w:sz w:val="21"/>
        </w:rPr>
      </w:pPr>
    </w:p>
    <w:p w14:paraId="55954F40">
      <w:pPr>
        <w:spacing w:line="282" w:lineRule="auto"/>
        <w:rPr>
          <w:rFonts w:ascii="Arial"/>
          <w:sz w:val="21"/>
        </w:rPr>
      </w:pPr>
    </w:p>
    <w:p w14:paraId="1A389014">
      <w:pPr>
        <w:spacing w:line="282" w:lineRule="auto"/>
        <w:rPr>
          <w:rFonts w:ascii="Arial"/>
          <w:sz w:val="21"/>
        </w:rPr>
      </w:pPr>
    </w:p>
    <w:p w14:paraId="61DDBCA7">
      <w:pPr>
        <w:spacing w:before="156" w:line="216" w:lineRule="auto"/>
        <w:rPr>
          <w:rFonts w:hint="eastAsia" w:ascii="Times New Roman" w:hAnsi="Times New Roman" w:eastAsia="黑体" w:cs="Times New Roman"/>
          <w:sz w:val="48"/>
          <w:szCs w:val="48"/>
          <w:lang w:eastAsia="zh-CN"/>
        </w:rPr>
      </w:pPr>
      <w:r>
        <w:rPr>
          <w:rFonts w:ascii="黑体" w:hAnsi="黑体" w:eastAsia="黑体" w:cs="黑体"/>
          <w:b/>
          <w:bCs/>
          <w:spacing w:val="8"/>
          <w:sz w:val="48"/>
          <w:szCs w:val="48"/>
        </w:rPr>
        <w:t>名师面授精华、央企内训、考点串讲、习题模考、考前三页纸、绝密押题联系</w:t>
      </w:r>
      <w:r>
        <w:rPr>
          <w:rFonts w:ascii="Times New Roman" w:hAnsi="Times New Roman" w:eastAsia="Times New Roman" w:cs="Times New Roman"/>
          <w:b/>
          <w:bCs/>
          <w:sz w:val="48"/>
          <w:szCs w:val="48"/>
        </w:rPr>
        <w:t>QQ</w:t>
      </w:r>
      <w:r>
        <w:rPr>
          <w:rFonts w:ascii="Times New Roman" w:hAnsi="Times New Roman" w:eastAsia="Times New Roman" w:cs="Times New Roman"/>
          <w:b/>
          <w:bCs/>
          <w:spacing w:val="8"/>
          <w:sz w:val="48"/>
          <w:szCs w:val="48"/>
        </w:rPr>
        <w:t>/</w:t>
      </w:r>
      <w:r>
        <w:rPr>
          <w:rFonts w:ascii="黑体" w:hAnsi="黑体" w:eastAsia="黑体" w:cs="黑体"/>
          <w:b/>
          <w:bCs/>
          <w:spacing w:val="8"/>
          <w:sz w:val="48"/>
          <w:szCs w:val="48"/>
        </w:rPr>
        <w:t>微信：</w:t>
      </w:r>
    </w:p>
    <w:p w14:paraId="02B739A9">
      <w:pPr>
        <w:spacing w:line="216" w:lineRule="auto"/>
        <w:rPr>
          <w:rFonts w:ascii="Times New Roman" w:hAnsi="Times New Roman" w:eastAsia="Times New Roman" w:cs="Times New Roman"/>
          <w:sz w:val="48"/>
          <w:szCs w:val="48"/>
        </w:rPr>
        <w:sectPr>
          <w:headerReference r:id="rId5" w:type="default"/>
          <w:pgSz w:w="22389" w:h="31681"/>
          <w:pgMar w:top="1" w:right="7" w:bottom="0" w:left="589" w:header="0" w:footer="0" w:gutter="0"/>
          <w:cols w:space="720" w:num="1"/>
        </w:sectPr>
      </w:pPr>
    </w:p>
    <w:p w14:paraId="6977F264">
      <w:pPr>
        <w:spacing w:line="265" w:lineRule="auto"/>
        <w:rPr>
          <w:rFonts w:ascii="Arial"/>
          <w:sz w:val="21"/>
        </w:rPr>
      </w:pPr>
      <w:r>
        <w:drawing>
          <wp:anchor distT="0" distB="0" distL="0" distR="0" simplePos="0" relativeHeight="251662336" behindDoc="0" locked="0" layoutInCell="0" allowOverlap="1">
            <wp:simplePos x="0" y="0"/>
            <wp:positionH relativeFrom="page">
              <wp:posOffset>1365885</wp:posOffset>
            </wp:positionH>
            <wp:positionV relativeFrom="page">
              <wp:posOffset>1533525</wp:posOffset>
            </wp:positionV>
            <wp:extent cx="11701145" cy="10160"/>
            <wp:effectExtent l="0" t="0" r="0" b="0"/>
            <wp:wrapNone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1701097" cy="98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7FBE4F">
      <w:pPr>
        <w:spacing w:line="265" w:lineRule="auto"/>
        <w:rPr>
          <w:rFonts w:ascii="Arial"/>
          <w:sz w:val="21"/>
        </w:rPr>
      </w:pPr>
    </w:p>
    <w:p w14:paraId="01D8498B">
      <w:pPr>
        <w:pStyle w:val="2"/>
        <w:spacing w:before="166" w:line="220" w:lineRule="auto"/>
        <w:ind w:left="1593"/>
      </w:pPr>
      <w:r>
        <w:rPr>
          <w:spacing w:val="12"/>
        </w:rPr>
        <w:t>振冲器就位对中→成孔→清孔→加料振密→关机停水→振冲器移位的施工工序进</w:t>
      </w:r>
    </w:p>
    <w:p w14:paraId="0A4CC63C">
      <w:pPr>
        <w:spacing w:line="342" w:lineRule="auto"/>
        <w:rPr>
          <w:rFonts w:ascii="Arial"/>
          <w:sz w:val="21"/>
        </w:rPr>
      </w:pPr>
    </w:p>
    <w:p w14:paraId="132B2738">
      <w:pPr>
        <w:pStyle w:val="2"/>
        <w:spacing w:before="137" w:line="223" w:lineRule="auto"/>
        <w:ind w:left="1593"/>
        <w:rPr>
          <w:sz w:val="42"/>
          <w:szCs w:val="42"/>
        </w:rPr>
      </w:pPr>
      <w:r>
        <w:rPr>
          <w:spacing w:val="-10"/>
          <w:sz w:val="42"/>
          <w:szCs w:val="42"/>
        </w:rPr>
        <w:t>行</w:t>
      </w:r>
      <w:r>
        <w:rPr>
          <w:spacing w:val="-72"/>
          <w:sz w:val="42"/>
          <w:szCs w:val="42"/>
        </w:rPr>
        <w:t xml:space="preserve"> </w:t>
      </w:r>
      <w:r>
        <w:rPr>
          <w:spacing w:val="-10"/>
          <w:sz w:val="42"/>
          <w:szCs w:val="42"/>
        </w:rPr>
        <w:t>施</w:t>
      </w:r>
      <w:r>
        <w:rPr>
          <w:spacing w:val="-65"/>
          <w:sz w:val="42"/>
          <w:szCs w:val="42"/>
        </w:rPr>
        <w:t xml:space="preserve"> </w:t>
      </w:r>
      <w:r>
        <w:rPr>
          <w:spacing w:val="-10"/>
          <w:sz w:val="42"/>
          <w:szCs w:val="42"/>
        </w:rPr>
        <w:t>工</w:t>
      </w:r>
      <w:r>
        <w:rPr>
          <w:spacing w:val="-86"/>
          <w:sz w:val="42"/>
          <w:szCs w:val="42"/>
        </w:rPr>
        <w:t xml:space="preserve"> </w:t>
      </w:r>
      <w:r>
        <w:rPr>
          <w:spacing w:val="-10"/>
          <w:sz w:val="42"/>
          <w:szCs w:val="42"/>
        </w:rPr>
        <w:t>。</w:t>
      </w:r>
    </w:p>
    <w:p w14:paraId="03F5F92B">
      <w:pPr>
        <w:spacing w:line="249" w:lineRule="auto"/>
        <w:rPr>
          <w:rFonts w:ascii="Arial"/>
          <w:sz w:val="21"/>
        </w:rPr>
      </w:pPr>
    </w:p>
    <w:p w14:paraId="5F27D303">
      <w:pPr>
        <w:pStyle w:val="2"/>
        <w:spacing w:before="166" w:line="364" w:lineRule="auto"/>
        <w:ind w:left="1593" w:right="1910" w:firstLine="1048"/>
        <w:jc w:val="both"/>
      </w:pPr>
      <w:r>
        <w:rPr>
          <w:spacing w:val="11"/>
        </w:rPr>
        <w:t>振动沉管法施工宜采用振动打桩机和钢套管。应选用能顺利出料和有效挤压</w:t>
      </w:r>
      <w:r>
        <w:rPr>
          <w:spacing w:val="6"/>
        </w:rPr>
        <w:t xml:space="preserve"> </w:t>
      </w:r>
      <w:r>
        <w:rPr>
          <w:spacing w:val="12"/>
        </w:rPr>
        <w:t>桩孔内粒料的桩尖形式，软黏土地基宜选用平底形桩尖。振动沉管法成桩可采用</w:t>
      </w:r>
      <w:r>
        <w:rPr>
          <w:spacing w:val="16"/>
        </w:rPr>
        <w:t xml:space="preserve"> </w:t>
      </w:r>
      <w:r>
        <w:rPr>
          <w:spacing w:val="11"/>
        </w:rPr>
        <w:t>一次拔管成桩法、逐步拔管成桩法和重复压管成桩法三种工艺。重复压管成桩法</w:t>
      </w:r>
      <w:r>
        <w:rPr>
          <w:spacing w:val="4"/>
        </w:rPr>
        <w:t xml:space="preserve"> </w:t>
      </w:r>
      <w:r>
        <w:rPr>
          <w:spacing w:val="11"/>
        </w:rPr>
        <w:t xml:space="preserve">的施工工序为：整平原地面→测量放样→机具就位→沉管至设计深度→加料→振 </w:t>
      </w:r>
      <w:r>
        <w:rPr>
          <w:spacing w:val="12"/>
        </w:rPr>
        <w:t>动拔管→振动下压管→振动拔管→机具移位。其中加料～振动拔管重复循环至桩</w:t>
      </w:r>
      <w:r>
        <w:rPr>
          <w:spacing w:val="9"/>
        </w:rPr>
        <w:t xml:space="preserve"> </w:t>
      </w:r>
      <w:r>
        <w:rPr>
          <w:spacing w:val="4"/>
        </w:rPr>
        <w:t>顶，直至桩管拔出地面。</w:t>
      </w:r>
    </w:p>
    <w:p w14:paraId="79BFCC70">
      <w:pPr>
        <w:pStyle w:val="2"/>
        <w:spacing w:before="36" w:line="220" w:lineRule="auto"/>
        <w:ind w:left="1600"/>
      </w:pPr>
      <w:r>
        <w:rPr>
          <w:b/>
          <w:bCs/>
          <w:spacing w:val="51"/>
        </w:rPr>
        <w:t>考点12:加固土桩</w:t>
      </w:r>
    </w:p>
    <w:p w14:paraId="6415F808">
      <w:pPr>
        <w:pStyle w:val="2"/>
        <w:spacing w:before="372" w:line="238" w:lineRule="auto"/>
        <w:ind w:left="1588"/>
        <w:rPr>
          <w:sz w:val="47"/>
          <w:szCs w:val="47"/>
        </w:rPr>
      </w:pPr>
      <w:r>
        <w:rPr>
          <w:b/>
          <w:bCs/>
          <w:spacing w:val="10"/>
          <w:sz w:val="47"/>
          <w:szCs w:val="47"/>
        </w:rPr>
        <w:t>【考点星级】</w:t>
      </w:r>
      <w:r>
        <w:rPr>
          <w:spacing w:val="-34"/>
          <w:sz w:val="47"/>
          <w:szCs w:val="47"/>
        </w:rPr>
        <w:t xml:space="preserve"> </w:t>
      </w:r>
      <w:r>
        <w:rPr>
          <w:position w:val="-9"/>
          <w:sz w:val="47"/>
          <w:szCs w:val="47"/>
        </w:rPr>
        <w:drawing>
          <wp:inline distT="0" distB="0" distL="0" distR="0">
            <wp:extent cx="1021080" cy="354965"/>
            <wp:effectExtent l="0" t="0" r="0" b="0"/>
            <wp:docPr id="22" name="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22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021201" cy="355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F4A3D">
      <w:pPr>
        <w:pStyle w:val="2"/>
        <w:spacing w:before="322" w:line="212" w:lineRule="auto"/>
        <w:ind w:left="1577"/>
        <w:rPr>
          <w:rFonts w:hint="eastAsia" w:ascii="Times New Roman" w:hAnsi="Times New Roman" w:eastAsia="宋体" w:cs="Times New Roman"/>
          <w:sz w:val="42"/>
          <w:szCs w:val="42"/>
          <w:lang w:eastAsia="zh-CN"/>
        </w:rPr>
      </w:pPr>
      <w:r>
        <w:rPr>
          <w:b/>
          <w:bCs/>
          <w:spacing w:val="12"/>
          <w:position w:val="-5"/>
        </w:rPr>
        <w:t>【考点分值】</w:t>
      </w:r>
      <w:r>
        <w:rPr>
          <w:spacing w:val="12"/>
          <w:position w:val="-5"/>
        </w:rPr>
        <w:t xml:space="preserve">1-2分                                  </w:t>
      </w:r>
    </w:p>
    <w:p w14:paraId="4BC962CE">
      <w:pPr>
        <w:pStyle w:val="2"/>
        <w:spacing w:before="215" w:line="399" w:lineRule="auto"/>
        <w:ind w:left="1593" w:right="1930" w:firstLine="1009"/>
      </w:pPr>
      <w:r>
        <w:rPr>
          <w:spacing w:val="27"/>
        </w:rPr>
        <w:t>加固土桩适用于处理十字板抗剪强度不小于10</w:t>
      </w:r>
      <w:r>
        <w:rPr>
          <w:rFonts w:ascii="Times New Roman" w:hAnsi="Times New Roman" w:eastAsia="Times New Roman" w:cs="Times New Roman"/>
        </w:rPr>
        <w:t>kPa</w:t>
      </w:r>
      <w:r>
        <w:rPr>
          <w:rFonts w:ascii="Times New Roman" w:hAnsi="Times New Roman" w:eastAsia="Times New Roman" w:cs="Times New Roman"/>
          <w:spacing w:val="-72"/>
        </w:rPr>
        <w:t xml:space="preserve"> </w:t>
      </w:r>
      <w:r>
        <w:rPr>
          <w:spacing w:val="27"/>
        </w:rPr>
        <w:t>、有</w:t>
      </w:r>
      <w:r>
        <w:rPr>
          <w:spacing w:val="26"/>
        </w:rPr>
        <w:t>机质含量不大于10%</w:t>
      </w:r>
      <w:r>
        <w:t xml:space="preserve"> </w:t>
      </w:r>
      <w:r>
        <w:rPr>
          <w:spacing w:val="4"/>
        </w:rPr>
        <w:t>的软土地基。加固土桩包括粉喷桩与浆喷桩。</w:t>
      </w:r>
    </w:p>
    <w:p w14:paraId="1C164D25">
      <w:pPr>
        <w:pStyle w:val="2"/>
        <w:spacing w:before="5" w:line="385" w:lineRule="auto"/>
        <w:ind w:left="1593" w:right="1916" w:firstLine="1048"/>
        <w:jc w:val="both"/>
        <w:rPr>
          <w:sz w:val="42"/>
          <w:szCs w:val="42"/>
        </w:rPr>
      </w:pPr>
      <w:r>
        <w:rPr>
          <w:spacing w:val="28"/>
        </w:rPr>
        <w:t>粉喷桩与浆喷桩的施工机械必须安装喷粉(浆)</w:t>
      </w:r>
      <w:r>
        <w:rPr>
          <w:spacing w:val="27"/>
        </w:rPr>
        <w:t>量自动记录装置，并应对该</w:t>
      </w:r>
      <w:r>
        <w:t xml:space="preserve"> 装置定期标定。应定期检查钻头磨损情况，当直径磨损量大于10</w:t>
      </w:r>
      <w:r>
        <w:rPr>
          <w:rFonts w:ascii="Times New Roman" w:hAnsi="Times New Roman" w:eastAsia="Times New Roman" w:cs="Times New Roman"/>
        </w:rPr>
        <w:t xml:space="preserve">mm </w:t>
      </w:r>
      <w:r>
        <w:t>时，必须更换</w:t>
      </w:r>
      <w:r>
        <w:rPr>
          <w:spacing w:val="16"/>
        </w:rPr>
        <w:t xml:space="preserve"> </w:t>
      </w:r>
      <w:r>
        <w:rPr>
          <w:spacing w:val="-9"/>
          <w:sz w:val="42"/>
          <w:szCs w:val="42"/>
        </w:rPr>
        <w:t>钻</w:t>
      </w:r>
      <w:r>
        <w:rPr>
          <w:spacing w:val="-41"/>
          <w:sz w:val="42"/>
          <w:szCs w:val="42"/>
        </w:rPr>
        <w:t xml:space="preserve"> </w:t>
      </w:r>
      <w:r>
        <w:rPr>
          <w:spacing w:val="-9"/>
          <w:sz w:val="42"/>
          <w:szCs w:val="42"/>
        </w:rPr>
        <w:t>头</w:t>
      </w:r>
      <w:r>
        <w:rPr>
          <w:spacing w:val="-62"/>
          <w:sz w:val="42"/>
          <w:szCs w:val="42"/>
        </w:rPr>
        <w:t xml:space="preserve"> </w:t>
      </w:r>
      <w:r>
        <w:rPr>
          <w:spacing w:val="-9"/>
          <w:sz w:val="42"/>
          <w:szCs w:val="42"/>
        </w:rPr>
        <w:t>。</w:t>
      </w:r>
    </w:p>
    <w:p w14:paraId="11164EBA">
      <w:pPr>
        <w:pStyle w:val="2"/>
        <w:spacing w:before="40" w:line="364" w:lineRule="auto"/>
        <w:ind w:left="1593" w:right="1951" w:firstLine="1048"/>
      </w:pPr>
      <w:r>
        <w:rPr>
          <w:spacing w:val="11"/>
        </w:rPr>
        <w:t>施工前应进行成桩工艺和成桩强度试验。当成桩质量不满足设计要求时，应</w:t>
      </w:r>
      <w:r>
        <w:rPr>
          <w:spacing w:val="4"/>
        </w:rPr>
        <w:t xml:space="preserve"> </w:t>
      </w:r>
      <w:r>
        <w:rPr>
          <w:spacing w:val="16"/>
        </w:rPr>
        <w:t>在调整设计与施工有关参数后，重新进行试验</w:t>
      </w:r>
      <w:r>
        <w:rPr>
          <w:spacing w:val="15"/>
        </w:rPr>
        <w:t>或改变设计。</w:t>
      </w:r>
    </w:p>
    <w:p w14:paraId="029C6C6A">
      <w:pPr>
        <w:pStyle w:val="2"/>
        <w:spacing w:before="1" w:line="220" w:lineRule="auto"/>
        <w:ind w:left="2642"/>
      </w:pPr>
      <w:r>
        <w:rPr>
          <w:spacing w:val="16"/>
        </w:rPr>
        <w:t>加固土桩施工质量应符合表1.1-11的规定。</w:t>
      </w:r>
    </w:p>
    <w:p w14:paraId="1E3CA7C5">
      <w:pPr>
        <w:spacing w:line="258" w:lineRule="auto"/>
        <w:rPr>
          <w:rFonts w:ascii="Arial"/>
          <w:sz w:val="21"/>
        </w:rPr>
      </w:pPr>
    </w:p>
    <w:p w14:paraId="36EF63F5">
      <w:pPr>
        <w:spacing w:line="258" w:lineRule="auto"/>
        <w:rPr>
          <w:rFonts w:ascii="Arial"/>
          <w:sz w:val="21"/>
        </w:rPr>
      </w:pPr>
    </w:p>
    <w:p w14:paraId="5071C91A">
      <w:pPr>
        <w:pStyle w:val="2"/>
        <w:spacing w:before="153" w:line="195" w:lineRule="auto"/>
        <w:ind w:left="6876"/>
        <w:rPr>
          <w:sz w:val="47"/>
          <w:szCs w:val="47"/>
        </w:rPr>
      </w:pPr>
      <w:r>
        <w:rPr>
          <w:spacing w:val="43"/>
          <w:sz w:val="47"/>
          <w:szCs w:val="47"/>
        </w:rPr>
        <w:t>表1</w:t>
      </w:r>
      <w:r>
        <w:rPr>
          <w:spacing w:val="-133"/>
          <w:sz w:val="47"/>
          <w:szCs w:val="47"/>
        </w:rPr>
        <w:t xml:space="preserve"> </w:t>
      </w:r>
      <w:r>
        <w:rPr>
          <w:spacing w:val="43"/>
          <w:sz w:val="47"/>
          <w:szCs w:val="47"/>
        </w:rPr>
        <w:t>.</w:t>
      </w:r>
      <w:r>
        <w:rPr>
          <w:spacing w:val="-117"/>
          <w:sz w:val="47"/>
          <w:szCs w:val="47"/>
        </w:rPr>
        <w:t xml:space="preserve"> </w:t>
      </w:r>
      <w:r>
        <w:rPr>
          <w:spacing w:val="43"/>
          <w:sz w:val="47"/>
          <w:szCs w:val="47"/>
        </w:rPr>
        <w:t>1-</w:t>
      </w:r>
      <w:r>
        <w:rPr>
          <w:spacing w:val="-117"/>
          <w:sz w:val="47"/>
          <w:szCs w:val="47"/>
        </w:rPr>
        <w:t xml:space="preserve"> </w:t>
      </w:r>
      <w:r>
        <w:rPr>
          <w:spacing w:val="43"/>
          <w:sz w:val="47"/>
          <w:szCs w:val="47"/>
        </w:rPr>
        <w:t>11加固土桩施工质量标准</w:t>
      </w:r>
    </w:p>
    <w:tbl>
      <w:tblPr>
        <w:tblStyle w:val="6"/>
        <w:tblW w:w="18756" w:type="dxa"/>
        <w:tblInd w:w="177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23"/>
        <w:gridCol w:w="4753"/>
        <w:gridCol w:w="4186"/>
        <w:gridCol w:w="7794"/>
      </w:tblGrid>
      <w:tr w14:paraId="37F217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6" w:hRule="atLeast"/>
        </w:trPr>
        <w:tc>
          <w:tcPr>
            <w:tcW w:w="2023" w:type="dxa"/>
            <w:shd w:val="clear" w:color="auto" w:fill="D8F1DC"/>
            <w:vAlign w:val="top"/>
          </w:tcPr>
          <w:p w14:paraId="281C6446">
            <w:pPr>
              <w:pStyle w:val="7"/>
              <w:spacing w:before="276" w:line="221" w:lineRule="auto"/>
              <w:ind w:left="503"/>
            </w:pPr>
            <w:r>
              <w:rPr>
                <w:spacing w:val="14"/>
              </w:rPr>
              <w:t>项次</w:t>
            </w:r>
          </w:p>
        </w:tc>
        <w:tc>
          <w:tcPr>
            <w:tcW w:w="4753" w:type="dxa"/>
            <w:shd w:val="clear" w:color="auto" w:fill="D8F1DC"/>
            <w:vAlign w:val="top"/>
          </w:tcPr>
          <w:p w14:paraId="096DA9FF">
            <w:pPr>
              <w:pStyle w:val="7"/>
              <w:spacing w:before="276" w:line="221" w:lineRule="auto"/>
              <w:ind w:left="1363"/>
            </w:pPr>
            <w:r>
              <w:rPr>
                <w:spacing w:val="29"/>
              </w:rPr>
              <w:t>检查项目</w:t>
            </w:r>
          </w:p>
        </w:tc>
        <w:tc>
          <w:tcPr>
            <w:tcW w:w="4186" w:type="dxa"/>
            <w:shd w:val="clear" w:color="auto" w:fill="D7F1DC"/>
            <w:vAlign w:val="top"/>
          </w:tcPr>
          <w:p w14:paraId="0E3C4FE6">
            <w:pPr>
              <w:pStyle w:val="7"/>
              <w:spacing w:before="276" w:line="221" w:lineRule="auto"/>
              <w:ind w:left="66"/>
            </w:pPr>
            <w:r>
              <w:rPr>
                <w:spacing w:val="8"/>
              </w:rPr>
              <w:t>规定值或允许偏差</w:t>
            </w:r>
          </w:p>
        </w:tc>
        <w:tc>
          <w:tcPr>
            <w:tcW w:w="7794" w:type="dxa"/>
            <w:shd w:val="clear" w:color="auto" w:fill="D8F1DC"/>
            <w:vAlign w:val="top"/>
          </w:tcPr>
          <w:p w14:paraId="0DB0DB39">
            <w:pPr>
              <w:pStyle w:val="7"/>
              <w:spacing w:before="276" w:line="221" w:lineRule="auto"/>
              <w:ind w:left="2126"/>
            </w:pPr>
            <w:r>
              <w:rPr>
                <w:spacing w:val="8"/>
              </w:rPr>
              <w:t>检查方法和频率</w:t>
            </w:r>
          </w:p>
        </w:tc>
      </w:tr>
      <w:tr w14:paraId="11ABC0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2" w:hRule="atLeast"/>
        </w:trPr>
        <w:tc>
          <w:tcPr>
            <w:tcW w:w="2023" w:type="dxa"/>
            <w:vAlign w:val="top"/>
          </w:tcPr>
          <w:p w14:paraId="7AC8DDBF">
            <w:pPr>
              <w:pStyle w:val="7"/>
              <w:spacing w:before="323" w:line="657" w:lineRule="exact"/>
              <w:ind w:left="876"/>
            </w:pPr>
            <w:r>
              <w:rPr>
                <w:position w:val="2"/>
              </w:rPr>
              <w:t>1</w:t>
            </w:r>
          </w:p>
        </w:tc>
        <w:tc>
          <w:tcPr>
            <w:tcW w:w="4753" w:type="dxa"/>
            <w:vAlign w:val="top"/>
          </w:tcPr>
          <w:p w14:paraId="5D3F8427">
            <w:pPr>
              <w:pStyle w:val="7"/>
              <w:spacing w:before="272" w:line="221" w:lineRule="auto"/>
              <w:ind w:left="1363"/>
            </w:pPr>
            <w:r>
              <w:rPr>
                <w:spacing w:val="32"/>
              </w:rPr>
              <w:t>桩距(</w:t>
            </w:r>
            <w:r>
              <w:t>mm</w:t>
            </w:r>
            <w:r>
              <w:rPr>
                <w:spacing w:val="32"/>
              </w:rPr>
              <w:t>)</w:t>
            </w:r>
          </w:p>
        </w:tc>
        <w:tc>
          <w:tcPr>
            <w:tcW w:w="4186" w:type="dxa"/>
            <w:vAlign w:val="top"/>
          </w:tcPr>
          <w:p w14:paraId="28D30A23">
            <w:pPr>
              <w:pStyle w:val="7"/>
              <w:spacing w:before="349" w:line="237" w:lineRule="auto"/>
              <w:ind w:left="1581"/>
              <w:rPr>
                <w:sz w:val="40"/>
                <w:szCs w:val="40"/>
              </w:rPr>
            </w:pPr>
            <w:r>
              <w:rPr>
                <w:spacing w:val="-11"/>
                <w:sz w:val="40"/>
                <w:szCs w:val="40"/>
              </w:rPr>
              <w:t>±100</w:t>
            </w:r>
          </w:p>
        </w:tc>
        <w:tc>
          <w:tcPr>
            <w:tcW w:w="7794" w:type="dxa"/>
            <w:vAlign w:val="top"/>
          </w:tcPr>
          <w:p w14:paraId="7FB0C7CF">
            <w:pPr>
              <w:pStyle w:val="7"/>
              <w:spacing w:before="271" w:line="220" w:lineRule="auto"/>
              <w:ind w:left="231"/>
            </w:pPr>
            <w:r>
              <w:rPr>
                <w:spacing w:val="7"/>
              </w:rPr>
              <w:t>尺量：抽查桩数的2%且不少于5点</w:t>
            </w:r>
          </w:p>
        </w:tc>
      </w:tr>
      <w:tr w14:paraId="32B9D74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0" w:hRule="atLeast"/>
        </w:trPr>
        <w:tc>
          <w:tcPr>
            <w:tcW w:w="2023" w:type="dxa"/>
            <w:vAlign w:val="top"/>
          </w:tcPr>
          <w:p w14:paraId="58AC1B06">
            <w:pPr>
              <w:pStyle w:val="7"/>
              <w:spacing w:before="339" w:line="657" w:lineRule="exact"/>
              <w:ind w:left="876"/>
            </w:pPr>
            <w:r>
              <w:rPr>
                <w:position w:val="2"/>
              </w:rPr>
              <w:t>2</w:t>
            </w:r>
          </w:p>
        </w:tc>
        <w:tc>
          <w:tcPr>
            <w:tcW w:w="4753" w:type="dxa"/>
            <w:vAlign w:val="top"/>
          </w:tcPr>
          <w:p w14:paraId="1A72F683">
            <w:pPr>
              <w:pStyle w:val="7"/>
              <w:spacing w:before="288" w:line="221" w:lineRule="auto"/>
              <w:ind w:left="1363"/>
            </w:pPr>
            <w:r>
              <w:rPr>
                <w:spacing w:val="32"/>
              </w:rPr>
              <w:t>桩径(</w:t>
            </w:r>
            <w:r>
              <w:t>mm</w:t>
            </w:r>
            <w:r>
              <w:rPr>
                <w:spacing w:val="32"/>
              </w:rPr>
              <w:t>)</w:t>
            </w:r>
          </w:p>
        </w:tc>
        <w:tc>
          <w:tcPr>
            <w:tcW w:w="4186" w:type="dxa"/>
            <w:vAlign w:val="top"/>
          </w:tcPr>
          <w:p w14:paraId="15F6909B">
            <w:pPr>
              <w:pStyle w:val="7"/>
              <w:spacing w:before="288" w:line="221" w:lineRule="auto"/>
              <w:ind w:left="1076"/>
            </w:pPr>
            <w:r>
              <w:rPr>
                <w:spacing w:val="9"/>
              </w:rPr>
              <w:t>≥设计值</w:t>
            </w:r>
          </w:p>
        </w:tc>
        <w:tc>
          <w:tcPr>
            <w:tcW w:w="7794" w:type="dxa"/>
            <w:vAlign w:val="top"/>
          </w:tcPr>
          <w:p w14:paraId="5EC18CE1">
            <w:pPr>
              <w:pStyle w:val="7"/>
              <w:spacing w:before="288" w:line="220" w:lineRule="auto"/>
              <w:ind w:left="231"/>
            </w:pPr>
            <w:r>
              <w:rPr>
                <w:spacing w:val="7"/>
              </w:rPr>
              <w:t>尺量：抽查桩数的2%且不少于5点</w:t>
            </w:r>
          </w:p>
        </w:tc>
      </w:tr>
      <w:tr w14:paraId="14FAA8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9" w:hRule="atLeast"/>
        </w:trPr>
        <w:tc>
          <w:tcPr>
            <w:tcW w:w="2023" w:type="dxa"/>
            <w:vAlign w:val="top"/>
          </w:tcPr>
          <w:p w14:paraId="3D26D2AE">
            <w:pPr>
              <w:pStyle w:val="7"/>
              <w:spacing w:before="326" w:line="241" w:lineRule="auto"/>
              <w:ind w:left="876"/>
            </w:pPr>
            <w:r>
              <w:t>3</w:t>
            </w:r>
          </w:p>
        </w:tc>
        <w:tc>
          <w:tcPr>
            <w:tcW w:w="4753" w:type="dxa"/>
            <w:vAlign w:val="top"/>
          </w:tcPr>
          <w:p w14:paraId="52271EB7">
            <w:pPr>
              <w:pStyle w:val="7"/>
              <w:spacing w:before="274" w:line="221" w:lineRule="auto"/>
              <w:ind w:left="1487"/>
            </w:pPr>
            <w:r>
              <w:rPr>
                <w:spacing w:val="24"/>
              </w:rPr>
              <w:t>桩长(m)</w:t>
            </w:r>
          </w:p>
        </w:tc>
        <w:tc>
          <w:tcPr>
            <w:tcW w:w="4186" w:type="dxa"/>
            <w:vAlign w:val="top"/>
          </w:tcPr>
          <w:p w14:paraId="516BEBBB">
            <w:pPr>
              <w:pStyle w:val="7"/>
              <w:spacing w:before="274" w:line="221" w:lineRule="auto"/>
              <w:ind w:left="1076"/>
            </w:pPr>
            <w:r>
              <w:rPr>
                <w:spacing w:val="9"/>
              </w:rPr>
              <w:t>≥设计值</w:t>
            </w:r>
          </w:p>
        </w:tc>
        <w:tc>
          <w:tcPr>
            <w:tcW w:w="7794" w:type="dxa"/>
            <w:vAlign w:val="top"/>
          </w:tcPr>
          <w:p w14:paraId="737E5A00">
            <w:pPr>
              <w:pStyle w:val="7"/>
              <w:spacing w:before="281" w:line="223" w:lineRule="auto"/>
              <w:ind w:left="2631"/>
            </w:pPr>
            <w:r>
              <w:rPr>
                <w:spacing w:val="9"/>
              </w:rPr>
              <w:t>查施工记录</w:t>
            </w:r>
          </w:p>
        </w:tc>
      </w:tr>
      <w:tr w14:paraId="4D2E9D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8" w:hRule="atLeast"/>
        </w:trPr>
        <w:tc>
          <w:tcPr>
            <w:tcW w:w="2023" w:type="dxa"/>
            <w:vAlign w:val="top"/>
          </w:tcPr>
          <w:p w14:paraId="4BF4C13F">
            <w:pPr>
              <w:pStyle w:val="7"/>
              <w:spacing w:before="319" w:line="657" w:lineRule="exact"/>
              <w:ind w:left="876"/>
            </w:pPr>
            <w:r>
              <w:rPr>
                <w:position w:val="2"/>
              </w:rPr>
              <w:t>4</w:t>
            </w:r>
          </w:p>
        </w:tc>
        <w:tc>
          <w:tcPr>
            <w:tcW w:w="4753" w:type="dxa"/>
            <w:vAlign w:val="top"/>
          </w:tcPr>
          <w:p w14:paraId="6AE482A7">
            <w:pPr>
              <w:pStyle w:val="7"/>
              <w:spacing w:before="268" w:line="221" w:lineRule="auto"/>
              <w:jc w:val="right"/>
            </w:pPr>
            <w:r>
              <w:rPr>
                <w:spacing w:val="15"/>
              </w:rPr>
              <w:t>单桩每延米喷粉(浆)</w:t>
            </w:r>
          </w:p>
        </w:tc>
        <w:tc>
          <w:tcPr>
            <w:tcW w:w="4186" w:type="dxa"/>
            <w:vAlign w:val="top"/>
          </w:tcPr>
          <w:p w14:paraId="113BB1C6">
            <w:pPr>
              <w:pStyle w:val="7"/>
              <w:spacing w:before="268" w:line="221" w:lineRule="auto"/>
              <w:ind w:left="1076"/>
            </w:pPr>
            <w:r>
              <w:rPr>
                <w:spacing w:val="9"/>
              </w:rPr>
              <w:t>≥设计值</w:t>
            </w:r>
          </w:p>
        </w:tc>
        <w:tc>
          <w:tcPr>
            <w:tcW w:w="7794" w:type="dxa"/>
            <w:vAlign w:val="top"/>
          </w:tcPr>
          <w:p w14:paraId="43E89648">
            <w:pPr>
              <w:pStyle w:val="7"/>
              <w:spacing w:before="275" w:line="223" w:lineRule="auto"/>
              <w:ind w:left="2631"/>
            </w:pPr>
            <w:r>
              <w:rPr>
                <w:spacing w:val="9"/>
              </w:rPr>
              <w:t>查施工记录</w:t>
            </w:r>
          </w:p>
        </w:tc>
      </w:tr>
    </w:tbl>
    <w:p w14:paraId="71627D64">
      <w:pPr>
        <w:rPr>
          <w:rFonts w:ascii="Arial"/>
          <w:sz w:val="21"/>
        </w:rPr>
      </w:pPr>
    </w:p>
    <w:p w14:paraId="67014587">
      <w:pPr>
        <w:rPr>
          <w:rFonts w:ascii="Arial" w:hAnsi="Arial" w:eastAsia="Arial" w:cs="Arial"/>
          <w:sz w:val="21"/>
          <w:szCs w:val="21"/>
        </w:rPr>
        <w:sectPr>
          <w:headerReference r:id="rId6" w:type="default"/>
          <w:footerReference r:id="rId7" w:type="default"/>
          <w:pgSz w:w="22389" w:h="31681"/>
          <w:pgMar w:top="2472" w:right="7" w:bottom="3006" w:left="589" w:header="0" w:footer="212" w:gutter="0"/>
          <w:cols w:space="720" w:num="1"/>
        </w:sectPr>
      </w:pPr>
    </w:p>
    <w:p w14:paraId="4857F7F9">
      <w:pPr>
        <w:spacing w:line="23" w:lineRule="exact"/>
        <w:ind w:firstLine="1562"/>
      </w:pPr>
      <w:r>
        <w:drawing>
          <wp:inline distT="0" distB="0" distL="0" distR="0">
            <wp:extent cx="11675745" cy="14605"/>
            <wp:effectExtent l="0" t="0" r="0" b="0"/>
            <wp:docPr id="32" name="IM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 32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1676360" cy="14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83D11">
      <w:pPr>
        <w:spacing w:before="5"/>
      </w:pPr>
    </w:p>
    <w:p w14:paraId="24B7134A">
      <w:pPr>
        <w:spacing w:before="5"/>
      </w:pPr>
    </w:p>
    <w:tbl>
      <w:tblPr>
        <w:tblStyle w:val="6"/>
        <w:tblW w:w="18763" w:type="dxa"/>
        <w:tblInd w:w="178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31"/>
        <w:gridCol w:w="4745"/>
        <w:gridCol w:w="4186"/>
        <w:gridCol w:w="7801"/>
      </w:tblGrid>
      <w:tr w14:paraId="6E768EC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7" w:hRule="atLeast"/>
        </w:trPr>
        <w:tc>
          <w:tcPr>
            <w:tcW w:w="2031" w:type="dxa"/>
            <w:vAlign w:val="top"/>
          </w:tcPr>
          <w:p w14:paraId="5101FDE6">
            <w:pPr>
              <w:rPr>
                <w:rFonts w:ascii="Arial"/>
                <w:sz w:val="21"/>
              </w:rPr>
            </w:pPr>
          </w:p>
        </w:tc>
        <w:tc>
          <w:tcPr>
            <w:tcW w:w="4745" w:type="dxa"/>
            <w:vAlign w:val="top"/>
          </w:tcPr>
          <w:p w14:paraId="1039872A">
            <w:pPr>
              <w:pStyle w:val="7"/>
              <w:spacing w:before="283" w:line="227" w:lineRule="auto"/>
              <w:ind w:left="2116"/>
            </w:pPr>
            <w:r>
              <w:t>量</w:t>
            </w:r>
          </w:p>
        </w:tc>
        <w:tc>
          <w:tcPr>
            <w:tcW w:w="4186" w:type="dxa"/>
            <w:vAlign w:val="top"/>
          </w:tcPr>
          <w:p w14:paraId="4BB6812E">
            <w:pPr>
              <w:rPr>
                <w:rFonts w:ascii="Arial"/>
                <w:sz w:val="21"/>
              </w:rPr>
            </w:pPr>
          </w:p>
        </w:tc>
        <w:tc>
          <w:tcPr>
            <w:tcW w:w="7801" w:type="dxa"/>
            <w:vAlign w:val="top"/>
          </w:tcPr>
          <w:p w14:paraId="232E2199">
            <w:pPr>
              <w:rPr>
                <w:rFonts w:ascii="Arial"/>
                <w:sz w:val="21"/>
              </w:rPr>
            </w:pPr>
          </w:p>
        </w:tc>
      </w:tr>
      <w:tr w14:paraId="7BBBBA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8" w:hRule="atLeast"/>
        </w:trPr>
        <w:tc>
          <w:tcPr>
            <w:tcW w:w="2031" w:type="dxa"/>
            <w:vAlign w:val="top"/>
          </w:tcPr>
          <w:p w14:paraId="369FCA66">
            <w:pPr>
              <w:pStyle w:val="7"/>
              <w:spacing w:before="356" w:line="241" w:lineRule="auto"/>
              <w:ind w:left="884"/>
            </w:pPr>
            <w:r>
              <w:t>5</w:t>
            </w:r>
          </w:p>
        </w:tc>
        <w:tc>
          <w:tcPr>
            <w:tcW w:w="4745" w:type="dxa"/>
            <w:vAlign w:val="top"/>
          </w:tcPr>
          <w:p w14:paraId="13CE65D1">
            <w:pPr>
              <w:pStyle w:val="7"/>
              <w:spacing w:before="252" w:line="216" w:lineRule="auto"/>
              <w:ind w:left="1230"/>
            </w:pPr>
            <w:r>
              <w:rPr>
                <w:spacing w:val="32"/>
              </w:rPr>
              <w:t>强度(</w:t>
            </w:r>
            <w:r>
              <w:t>Mpa</w:t>
            </w:r>
            <w:r>
              <w:rPr>
                <w:spacing w:val="32"/>
              </w:rPr>
              <w:t>)</w:t>
            </w:r>
          </w:p>
        </w:tc>
        <w:tc>
          <w:tcPr>
            <w:tcW w:w="4186" w:type="dxa"/>
            <w:vAlign w:val="top"/>
          </w:tcPr>
          <w:p w14:paraId="6E2B446E">
            <w:pPr>
              <w:pStyle w:val="7"/>
              <w:spacing w:before="273" w:line="221" w:lineRule="auto"/>
              <w:ind w:left="1076"/>
            </w:pPr>
            <w:r>
              <w:rPr>
                <w:spacing w:val="9"/>
              </w:rPr>
              <w:t>≥设计值</w:t>
            </w:r>
          </w:p>
        </w:tc>
        <w:tc>
          <w:tcPr>
            <w:tcW w:w="7801" w:type="dxa"/>
            <w:vAlign w:val="top"/>
          </w:tcPr>
          <w:p w14:paraId="297D8665">
            <w:pPr>
              <w:pStyle w:val="7"/>
              <w:spacing w:before="273" w:line="322" w:lineRule="auto"/>
              <w:ind w:left="3517" w:right="84" w:hanging="3410"/>
            </w:pPr>
            <w:r>
              <w:rPr>
                <w:spacing w:val="6"/>
              </w:rPr>
              <w:t>取芯法：抽查桩数的0.5%且不少于</w:t>
            </w:r>
            <w:r>
              <w:rPr>
                <w:spacing w:val="1"/>
              </w:rPr>
              <w:t xml:space="preserve"> </w:t>
            </w:r>
            <w:r>
              <w:rPr>
                <w:spacing w:val="11"/>
              </w:rPr>
              <w:t>3根</w:t>
            </w:r>
          </w:p>
        </w:tc>
      </w:tr>
      <w:tr w14:paraId="656625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6" w:hRule="atLeast"/>
        </w:trPr>
        <w:tc>
          <w:tcPr>
            <w:tcW w:w="2031" w:type="dxa"/>
            <w:vAlign w:val="top"/>
          </w:tcPr>
          <w:p w14:paraId="0B32067C">
            <w:pPr>
              <w:pStyle w:val="7"/>
              <w:spacing w:before="343" w:line="241" w:lineRule="auto"/>
              <w:ind w:left="884"/>
            </w:pPr>
            <w:r>
              <w:t>6</w:t>
            </w:r>
          </w:p>
        </w:tc>
        <w:tc>
          <w:tcPr>
            <w:tcW w:w="4745" w:type="dxa"/>
            <w:vAlign w:val="top"/>
          </w:tcPr>
          <w:p w14:paraId="05C5C57C">
            <w:pPr>
              <w:pStyle w:val="7"/>
              <w:spacing w:before="291" w:line="221" w:lineRule="auto"/>
              <w:ind w:left="1106"/>
            </w:pPr>
            <w:r>
              <w:rPr>
                <w:spacing w:val="13"/>
              </w:rPr>
              <w:t>地基承载力</w:t>
            </w:r>
          </w:p>
        </w:tc>
        <w:tc>
          <w:tcPr>
            <w:tcW w:w="4186" w:type="dxa"/>
            <w:vAlign w:val="top"/>
          </w:tcPr>
          <w:p w14:paraId="55D5A3D4">
            <w:pPr>
              <w:pStyle w:val="7"/>
              <w:spacing w:before="291" w:line="221" w:lineRule="auto"/>
              <w:ind w:left="572"/>
            </w:pPr>
            <w:r>
              <w:rPr>
                <w:spacing w:val="8"/>
              </w:rPr>
              <w:t>满足设计要求</w:t>
            </w:r>
          </w:p>
        </w:tc>
        <w:tc>
          <w:tcPr>
            <w:tcW w:w="7801" w:type="dxa"/>
            <w:vAlign w:val="top"/>
          </w:tcPr>
          <w:p w14:paraId="429B20B1">
            <w:pPr>
              <w:pStyle w:val="7"/>
              <w:spacing w:before="291" w:line="221" w:lineRule="auto"/>
              <w:ind w:left="736"/>
            </w:pPr>
            <w:r>
              <w:rPr>
                <w:spacing w:val="5"/>
              </w:rPr>
              <w:t>抽查桩数的0.1%且不少于3处</w:t>
            </w:r>
          </w:p>
        </w:tc>
      </w:tr>
    </w:tbl>
    <w:p w14:paraId="0DE7DB95">
      <w:pPr>
        <w:spacing w:line="292" w:lineRule="auto"/>
        <w:rPr>
          <w:rFonts w:ascii="Arial"/>
          <w:sz w:val="21"/>
        </w:rPr>
      </w:pPr>
    </w:p>
    <w:p w14:paraId="2C573F70">
      <w:pPr>
        <w:spacing w:line="292" w:lineRule="auto"/>
        <w:rPr>
          <w:rFonts w:ascii="Arial"/>
          <w:sz w:val="21"/>
        </w:rPr>
      </w:pPr>
    </w:p>
    <w:p w14:paraId="5D52718C">
      <w:pPr>
        <w:spacing w:line="292" w:lineRule="auto"/>
        <w:rPr>
          <w:rFonts w:ascii="Arial"/>
          <w:sz w:val="21"/>
        </w:rPr>
      </w:pPr>
    </w:p>
    <w:p w14:paraId="52A7485C">
      <w:pPr>
        <w:spacing w:line="292" w:lineRule="auto"/>
        <w:rPr>
          <w:rFonts w:ascii="Arial"/>
          <w:sz w:val="21"/>
        </w:rPr>
      </w:pPr>
    </w:p>
    <w:p w14:paraId="7B1511E4">
      <w:pPr>
        <w:pStyle w:val="2"/>
        <w:spacing w:before="162" w:line="221" w:lineRule="auto"/>
        <w:ind w:left="1592"/>
        <w:rPr>
          <w:sz w:val="50"/>
          <w:szCs w:val="50"/>
        </w:rPr>
      </w:pPr>
      <w:r>
        <w:rPr>
          <w:b/>
          <w:bCs/>
          <w:spacing w:val="42"/>
          <w:sz w:val="50"/>
          <w:szCs w:val="50"/>
        </w:rPr>
        <w:t>考点13:水泥粉煤灰碎石桩</w:t>
      </w:r>
    </w:p>
    <w:p w14:paraId="1B94A26D">
      <w:pPr>
        <w:pStyle w:val="2"/>
        <w:spacing w:before="343" w:line="362" w:lineRule="auto"/>
        <w:ind w:left="1557" w:right="15070"/>
        <w:rPr>
          <w:sz w:val="50"/>
          <w:szCs w:val="50"/>
        </w:rPr>
      </w:pPr>
      <w:r>
        <w:rPr>
          <w:b/>
          <w:bCs/>
          <w:spacing w:val="12"/>
          <w:sz w:val="50"/>
          <w:szCs w:val="50"/>
        </w:rPr>
        <w:t>【考点星级】★★★★</w:t>
      </w:r>
      <w:r>
        <w:rPr>
          <w:spacing w:val="5"/>
          <w:sz w:val="50"/>
          <w:szCs w:val="50"/>
        </w:rPr>
        <w:t xml:space="preserve"> </w:t>
      </w:r>
      <w:r>
        <w:rPr>
          <w:b/>
          <w:bCs/>
          <w:spacing w:val="-3"/>
          <w:sz w:val="50"/>
          <w:szCs w:val="50"/>
        </w:rPr>
        <w:t>【考点分值】</w:t>
      </w:r>
      <w:r>
        <w:rPr>
          <w:spacing w:val="-34"/>
          <w:sz w:val="50"/>
          <w:szCs w:val="50"/>
        </w:rPr>
        <w:t xml:space="preserve"> </w:t>
      </w:r>
      <w:r>
        <w:rPr>
          <w:spacing w:val="-3"/>
          <w:sz w:val="50"/>
          <w:szCs w:val="50"/>
        </w:rPr>
        <w:t>1-</w:t>
      </w:r>
      <w:r>
        <w:rPr>
          <w:spacing w:val="-141"/>
          <w:sz w:val="50"/>
          <w:szCs w:val="50"/>
        </w:rPr>
        <w:t xml:space="preserve"> </w:t>
      </w:r>
      <w:r>
        <w:rPr>
          <w:spacing w:val="-3"/>
          <w:sz w:val="50"/>
          <w:szCs w:val="50"/>
        </w:rPr>
        <w:t>5分</w:t>
      </w:r>
    </w:p>
    <w:p w14:paraId="5D3CB66C">
      <w:pPr>
        <w:pStyle w:val="2"/>
        <w:spacing w:before="4" w:line="345" w:lineRule="auto"/>
        <w:ind w:left="1585" w:right="1980" w:firstLine="1009"/>
        <w:rPr>
          <w:sz w:val="50"/>
          <w:szCs w:val="50"/>
        </w:rPr>
      </w:pPr>
      <w:r>
        <w:rPr>
          <w:spacing w:val="33"/>
          <w:sz w:val="50"/>
          <w:szCs w:val="50"/>
        </w:rPr>
        <w:t>水泥粉煤灰碎石桩</w:t>
      </w:r>
      <w:r>
        <w:rPr>
          <w:spacing w:val="-67"/>
          <w:sz w:val="50"/>
          <w:szCs w:val="50"/>
        </w:rPr>
        <w:t xml:space="preserve"> </w:t>
      </w:r>
      <w:r>
        <w:rPr>
          <w:rFonts w:ascii="Times New Roman" w:hAnsi="Times New Roman" w:eastAsia="Times New Roman" w:cs="Times New Roman"/>
          <w:spacing w:val="33"/>
          <w:sz w:val="50"/>
          <w:szCs w:val="50"/>
        </w:rPr>
        <w:t>(</w:t>
      </w:r>
      <w:r>
        <w:rPr>
          <w:rFonts w:ascii="Times New Roman" w:hAnsi="Times New Roman" w:eastAsia="Times New Roman" w:cs="Times New Roman"/>
          <w:sz w:val="50"/>
          <w:szCs w:val="50"/>
        </w:rPr>
        <w:t>CFG</w:t>
      </w:r>
      <w:r>
        <w:rPr>
          <w:rFonts w:ascii="Times New Roman" w:hAnsi="Times New Roman" w:eastAsia="Times New Roman" w:cs="Times New Roman"/>
          <w:spacing w:val="-23"/>
          <w:sz w:val="50"/>
          <w:szCs w:val="50"/>
        </w:rPr>
        <w:t xml:space="preserve"> </w:t>
      </w:r>
      <w:r>
        <w:rPr>
          <w:spacing w:val="33"/>
          <w:sz w:val="50"/>
          <w:szCs w:val="50"/>
        </w:rPr>
        <w:t>桩)适用于处理十字板抗剪强度不小于20</w:t>
      </w:r>
      <w:r>
        <w:rPr>
          <w:rFonts w:ascii="Times New Roman" w:hAnsi="Times New Roman" w:eastAsia="Times New Roman" w:cs="Times New Roman"/>
          <w:sz w:val="50"/>
          <w:szCs w:val="50"/>
        </w:rPr>
        <w:t>kPa</w:t>
      </w:r>
      <w:r>
        <w:rPr>
          <w:rFonts w:ascii="Times New Roman" w:hAnsi="Times New Roman" w:eastAsia="Times New Roman" w:cs="Times New Roman"/>
          <w:spacing w:val="33"/>
          <w:sz w:val="50"/>
          <w:szCs w:val="50"/>
        </w:rPr>
        <w:t xml:space="preserve"> </w:t>
      </w:r>
      <w:r>
        <w:rPr>
          <w:spacing w:val="33"/>
          <w:sz w:val="50"/>
          <w:szCs w:val="50"/>
        </w:rPr>
        <w:t>的</w:t>
      </w:r>
      <w:r>
        <w:rPr>
          <w:spacing w:val="-93"/>
          <w:sz w:val="50"/>
          <w:szCs w:val="50"/>
        </w:rPr>
        <w:t xml:space="preserve"> </w:t>
      </w:r>
      <w:r>
        <w:rPr>
          <w:spacing w:val="33"/>
          <w:sz w:val="50"/>
          <w:szCs w:val="50"/>
        </w:rPr>
        <w:t>软</w:t>
      </w:r>
      <w:r>
        <w:rPr>
          <w:sz w:val="50"/>
          <w:szCs w:val="50"/>
        </w:rPr>
        <w:t xml:space="preserve"> </w:t>
      </w:r>
      <w:r>
        <w:rPr>
          <w:spacing w:val="11"/>
          <w:sz w:val="50"/>
          <w:szCs w:val="50"/>
        </w:rPr>
        <w:t>土地基。</w:t>
      </w:r>
    </w:p>
    <w:p w14:paraId="09E34181">
      <w:pPr>
        <w:pStyle w:val="2"/>
        <w:spacing w:before="4" w:line="411" w:lineRule="auto"/>
        <w:ind w:left="1585" w:right="2046" w:firstLine="1009"/>
        <w:rPr>
          <w:sz w:val="50"/>
          <w:szCs w:val="50"/>
        </w:rPr>
      </w:pPr>
      <w:r>
        <w:rPr>
          <w:rFonts w:ascii="Times New Roman" w:hAnsi="Times New Roman" w:eastAsia="Times New Roman" w:cs="Times New Roman"/>
          <w:sz w:val="50"/>
          <w:szCs w:val="50"/>
        </w:rPr>
        <w:t>CFG</w:t>
      </w:r>
      <w:r>
        <w:rPr>
          <w:rFonts w:ascii="Times New Roman" w:hAnsi="Times New Roman" w:eastAsia="Times New Roman" w:cs="Times New Roman"/>
          <w:spacing w:val="18"/>
          <w:sz w:val="50"/>
          <w:szCs w:val="50"/>
        </w:rPr>
        <w:t xml:space="preserve"> </w:t>
      </w:r>
      <w:r>
        <w:rPr>
          <w:spacing w:val="18"/>
          <w:sz w:val="50"/>
          <w:szCs w:val="50"/>
        </w:rPr>
        <w:t>桩宜采用振动沉管灌注法成桩，施工设备宜采用</w:t>
      </w:r>
      <w:r>
        <w:rPr>
          <w:spacing w:val="17"/>
          <w:sz w:val="50"/>
          <w:szCs w:val="50"/>
        </w:rPr>
        <w:t>振码抗管打桩机。施工</w:t>
      </w:r>
      <w:r>
        <w:rPr>
          <w:sz w:val="50"/>
          <w:szCs w:val="50"/>
        </w:rPr>
        <w:t xml:space="preserve"> </w:t>
      </w:r>
      <w:r>
        <w:rPr>
          <w:spacing w:val="14"/>
          <w:sz w:val="50"/>
          <w:szCs w:val="50"/>
        </w:rPr>
        <w:t>前应进行成桩工艺和成桩强度试验。</w:t>
      </w:r>
    </w:p>
    <w:p w14:paraId="3821886D">
      <w:pPr>
        <w:pStyle w:val="2"/>
        <w:spacing w:line="221" w:lineRule="auto"/>
        <w:ind w:left="2595"/>
        <w:rPr>
          <w:sz w:val="50"/>
          <w:szCs w:val="50"/>
        </w:rPr>
      </w:pPr>
      <w:r>
        <w:rPr>
          <w:spacing w:val="8"/>
          <w:sz w:val="50"/>
          <w:szCs w:val="50"/>
        </w:rPr>
        <w:t>水泥粉煤灰碎石桩施工规定：</w:t>
      </w:r>
    </w:p>
    <w:p w14:paraId="382B1575">
      <w:pPr>
        <w:pStyle w:val="2"/>
        <w:spacing w:before="374" w:line="325" w:lineRule="auto"/>
        <w:ind w:left="1585" w:right="1883" w:firstLine="1009"/>
        <w:rPr>
          <w:sz w:val="50"/>
          <w:szCs w:val="50"/>
        </w:rPr>
      </w:pPr>
      <w:r>
        <w:rPr>
          <w:spacing w:val="15"/>
          <w:sz w:val="50"/>
          <w:szCs w:val="50"/>
        </w:rPr>
        <w:t>①集料可采用碎石或砾石，泵送混合料时砾石最大粒径宜不大于25</w:t>
      </w:r>
      <w:r>
        <w:rPr>
          <w:rFonts w:ascii="Times New Roman" w:hAnsi="Times New Roman" w:eastAsia="Times New Roman" w:cs="Times New Roman"/>
          <w:sz w:val="50"/>
          <w:szCs w:val="50"/>
        </w:rPr>
        <w:t>mm</w:t>
      </w:r>
      <w:r>
        <w:rPr>
          <w:rFonts w:ascii="Times New Roman" w:hAnsi="Times New Roman" w:eastAsia="Times New Roman" w:cs="Times New Roman"/>
          <w:spacing w:val="15"/>
          <w:sz w:val="50"/>
          <w:szCs w:val="50"/>
        </w:rPr>
        <w:t>;</w:t>
      </w:r>
      <w:r>
        <w:rPr>
          <w:rFonts w:ascii="Times New Roman" w:hAnsi="Times New Roman" w:eastAsia="Times New Roman" w:cs="Times New Roman"/>
          <w:spacing w:val="125"/>
          <w:sz w:val="50"/>
          <w:szCs w:val="50"/>
        </w:rPr>
        <w:t xml:space="preserve"> </w:t>
      </w:r>
      <w:r>
        <w:rPr>
          <w:spacing w:val="15"/>
          <w:sz w:val="50"/>
          <w:szCs w:val="50"/>
        </w:rPr>
        <w:t>碎石</w:t>
      </w:r>
      <w:r>
        <w:rPr>
          <w:sz w:val="50"/>
          <w:szCs w:val="50"/>
        </w:rPr>
        <w:t xml:space="preserve"> </w:t>
      </w:r>
      <w:r>
        <w:rPr>
          <w:spacing w:val="12"/>
          <w:sz w:val="50"/>
          <w:szCs w:val="50"/>
        </w:rPr>
        <w:t>最大粒径宜不大于20</w:t>
      </w:r>
      <w:r>
        <w:rPr>
          <w:rFonts w:ascii="Times New Roman" w:hAnsi="Times New Roman" w:eastAsia="Times New Roman" w:cs="Times New Roman"/>
          <w:sz w:val="50"/>
          <w:szCs w:val="50"/>
        </w:rPr>
        <w:t>mm</w:t>
      </w:r>
      <w:r>
        <w:rPr>
          <w:rFonts w:ascii="Times New Roman" w:hAnsi="Times New Roman" w:eastAsia="Times New Roman" w:cs="Times New Roman"/>
          <w:spacing w:val="12"/>
          <w:sz w:val="50"/>
          <w:szCs w:val="50"/>
        </w:rPr>
        <w:t>;</w:t>
      </w:r>
      <w:r>
        <w:rPr>
          <w:rFonts w:ascii="Times New Roman" w:hAnsi="Times New Roman" w:eastAsia="Times New Roman" w:cs="Times New Roman"/>
          <w:spacing w:val="96"/>
          <w:sz w:val="50"/>
          <w:szCs w:val="50"/>
        </w:rPr>
        <w:t xml:space="preserve"> </w:t>
      </w:r>
      <w:r>
        <w:rPr>
          <w:spacing w:val="12"/>
          <w:sz w:val="50"/>
          <w:szCs w:val="50"/>
        </w:rPr>
        <w:t>振动沉管灌注混合料时，集料最大粒径宜不大于50</w:t>
      </w:r>
      <w:r>
        <w:rPr>
          <w:rFonts w:ascii="Times New Roman" w:hAnsi="Times New Roman" w:eastAsia="Times New Roman" w:cs="Times New Roman"/>
          <w:sz w:val="50"/>
          <w:szCs w:val="50"/>
        </w:rPr>
        <w:t>mm</w:t>
      </w:r>
      <w:r>
        <w:rPr>
          <w:spacing w:val="12"/>
          <w:sz w:val="50"/>
          <w:szCs w:val="50"/>
        </w:rPr>
        <w:t>。</w:t>
      </w:r>
      <w:r>
        <w:rPr>
          <w:sz w:val="50"/>
          <w:szCs w:val="50"/>
        </w:rPr>
        <w:t xml:space="preserve"> </w:t>
      </w:r>
      <w:r>
        <w:rPr>
          <w:spacing w:val="24"/>
          <w:sz w:val="50"/>
          <w:szCs w:val="50"/>
        </w:rPr>
        <w:t>水泥宜选用42.5级普通硅酸盐水泥。粉</w:t>
      </w:r>
      <w:r>
        <w:rPr>
          <w:spacing w:val="23"/>
          <w:sz w:val="50"/>
          <w:szCs w:val="50"/>
        </w:rPr>
        <w:t>煤灰宜选用Ⅱ、Ⅲ级粉煤灰。</w:t>
      </w:r>
    </w:p>
    <w:p w14:paraId="5767BB47">
      <w:pPr>
        <w:spacing w:line="241" w:lineRule="auto"/>
        <w:rPr>
          <w:rFonts w:ascii="Arial"/>
          <w:sz w:val="21"/>
        </w:rPr>
      </w:pPr>
    </w:p>
    <w:p w14:paraId="17CA6E18">
      <w:pPr>
        <w:pStyle w:val="2"/>
        <w:spacing w:before="163" w:line="219" w:lineRule="auto"/>
        <w:ind w:left="2595"/>
        <w:rPr>
          <w:sz w:val="50"/>
          <w:szCs w:val="50"/>
        </w:rPr>
      </w:pPr>
      <w:r>
        <w:rPr>
          <w:spacing w:val="17"/>
          <w:sz w:val="50"/>
          <w:szCs w:val="50"/>
        </w:rPr>
        <w:t>②施工前应进行成桩试验，确定施工工艺、速度、投料数量和质量标准。</w:t>
      </w:r>
    </w:p>
    <w:p w14:paraId="14C8D275">
      <w:pPr>
        <w:spacing w:line="266" w:lineRule="auto"/>
        <w:rPr>
          <w:rFonts w:ascii="Arial"/>
          <w:sz w:val="21"/>
        </w:rPr>
      </w:pPr>
    </w:p>
    <w:p w14:paraId="2ED0D125">
      <w:pPr>
        <w:pStyle w:val="2"/>
        <w:spacing w:before="163" w:line="294" w:lineRule="auto"/>
        <w:ind w:left="1585" w:right="1980" w:firstLine="1009"/>
        <w:rPr>
          <w:sz w:val="50"/>
          <w:szCs w:val="50"/>
        </w:rPr>
      </w:pPr>
      <w:r>
        <w:rPr>
          <w:spacing w:val="22"/>
          <w:sz w:val="50"/>
          <w:szCs w:val="50"/>
        </w:rPr>
        <w:t>③群桩施工，应合理设计打桩顺序、控制打桩速度，宜采用隔桩跳打的打桩</w:t>
      </w:r>
      <w:r>
        <w:rPr>
          <w:spacing w:val="4"/>
          <w:sz w:val="50"/>
          <w:szCs w:val="50"/>
        </w:rPr>
        <w:t xml:space="preserve"> </w:t>
      </w:r>
      <w:r>
        <w:rPr>
          <w:spacing w:val="20"/>
          <w:sz w:val="50"/>
          <w:szCs w:val="50"/>
        </w:rPr>
        <w:t>顺序，相邻桩打桩间隔时间应不小于7</w:t>
      </w:r>
      <w:r>
        <w:rPr>
          <w:rFonts w:ascii="Times New Roman" w:hAnsi="Times New Roman" w:eastAsia="Times New Roman" w:cs="Times New Roman"/>
          <w:spacing w:val="20"/>
          <w:sz w:val="50"/>
          <w:szCs w:val="50"/>
        </w:rPr>
        <w:t>d</w:t>
      </w:r>
      <w:r>
        <w:rPr>
          <w:spacing w:val="20"/>
          <w:sz w:val="50"/>
          <w:szCs w:val="50"/>
        </w:rPr>
        <w:t>。</w:t>
      </w:r>
    </w:p>
    <w:p w14:paraId="743ED049">
      <w:pPr>
        <w:spacing w:line="449" w:lineRule="auto"/>
        <w:rPr>
          <w:rFonts w:ascii="Arial"/>
          <w:sz w:val="21"/>
        </w:rPr>
      </w:pPr>
    </w:p>
    <w:p w14:paraId="4D7DD292">
      <w:pPr>
        <w:pStyle w:val="2"/>
        <w:spacing w:before="163" w:line="219" w:lineRule="auto"/>
        <w:ind w:left="2595"/>
        <w:rPr>
          <w:sz w:val="50"/>
          <w:szCs w:val="50"/>
        </w:rPr>
      </w:pPr>
      <w:r>
        <w:rPr>
          <w:spacing w:val="26"/>
          <w:sz w:val="50"/>
          <w:szCs w:val="50"/>
        </w:rPr>
        <w:t>④水泥粉煤灰碎石桩施工质量应符合表1.1-12的规定。</w:t>
      </w:r>
    </w:p>
    <w:p w14:paraId="070AFC2E">
      <w:pPr>
        <w:spacing w:line="281" w:lineRule="auto"/>
        <w:rPr>
          <w:rFonts w:ascii="Arial"/>
          <w:sz w:val="21"/>
        </w:rPr>
      </w:pPr>
    </w:p>
    <w:p w14:paraId="25586669">
      <w:pPr>
        <w:pStyle w:val="2"/>
        <w:spacing w:before="163" w:line="212" w:lineRule="auto"/>
        <w:ind w:left="5826"/>
        <w:rPr>
          <w:sz w:val="50"/>
          <w:szCs w:val="50"/>
        </w:rPr>
      </w:pPr>
      <w:r>
        <w:rPr>
          <w:spacing w:val="9"/>
          <w:sz w:val="50"/>
          <w:szCs w:val="50"/>
        </w:rPr>
        <w:t>表</w:t>
      </w:r>
      <w:r>
        <w:rPr>
          <w:spacing w:val="119"/>
          <w:sz w:val="50"/>
          <w:szCs w:val="50"/>
        </w:rPr>
        <w:t xml:space="preserve"> </w:t>
      </w:r>
      <w:r>
        <w:rPr>
          <w:spacing w:val="9"/>
          <w:sz w:val="50"/>
          <w:szCs w:val="50"/>
        </w:rPr>
        <w:t>1</w:t>
      </w:r>
      <w:r>
        <w:rPr>
          <w:rFonts w:ascii="Times New Roman" w:hAnsi="Times New Roman" w:eastAsia="Times New Roman" w:cs="Times New Roman"/>
          <w:spacing w:val="9"/>
          <w:sz w:val="50"/>
          <w:szCs w:val="50"/>
        </w:rPr>
        <w:t xml:space="preserve">d12     </w:t>
      </w:r>
      <w:r>
        <w:rPr>
          <w:spacing w:val="9"/>
          <w:sz w:val="50"/>
          <w:szCs w:val="50"/>
        </w:rPr>
        <w:t>水泥粉煤灰碎石桩施工质量标准</w:t>
      </w:r>
    </w:p>
    <w:tbl>
      <w:tblPr>
        <w:tblStyle w:val="6"/>
        <w:tblW w:w="18763" w:type="dxa"/>
        <w:tblInd w:w="178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31"/>
        <w:gridCol w:w="4745"/>
        <w:gridCol w:w="4186"/>
        <w:gridCol w:w="7801"/>
      </w:tblGrid>
      <w:tr w14:paraId="61772D0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5" w:hRule="atLeast"/>
        </w:trPr>
        <w:tc>
          <w:tcPr>
            <w:tcW w:w="2031" w:type="dxa"/>
            <w:shd w:val="clear" w:color="auto" w:fill="D8F1DC"/>
            <w:vAlign w:val="top"/>
          </w:tcPr>
          <w:p w14:paraId="087E245E">
            <w:pPr>
              <w:pStyle w:val="7"/>
              <w:spacing w:before="275" w:line="221" w:lineRule="auto"/>
              <w:ind w:left="503"/>
            </w:pPr>
            <w:r>
              <w:rPr>
                <w:spacing w:val="14"/>
              </w:rPr>
              <w:t>项次</w:t>
            </w:r>
          </w:p>
        </w:tc>
        <w:tc>
          <w:tcPr>
            <w:tcW w:w="4745" w:type="dxa"/>
            <w:shd w:val="clear" w:color="auto" w:fill="D8F1DC"/>
            <w:vAlign w:val="top"/>
          </w:tcPr>
          <w:p w14:paraId="45FC306E">
            <w:pPr>
              <w:pStyle w:val="7"/>
              <w:spacing w:before="275" w:line="221" w:lineRule="auto"/>
              <w:ind w:left="1355"/>
            </w:pPr>
            <w:r>
              <w:rPr>
                <w:spacing w:val="29"/>
              </w:rPr>
              <w:t>检查项目</w:t>
            </w:r>
          </w:p>
        </w:tc>
        <w:tc>
          <w:tcPr>
            <w:tcW w:w="4186" w:type="dxa"/>
            <w:shd w:val="clear" w:color="auto" w:fill="D8F1DC"/>
            <w:vAlign w:val="top"/>
          </w:tcPr>
          <w:p w14:paraId="71A23109">
            <w:pPr>
              <w:pStyle w:val="7"/>
              <w:spacing w:before="275" w:line="221" w:lineRule="auto"/>
              <w:ind w:left="66"/>
            </w:pPr>
            <w:r>
              <w:rPr>
                <w:spacing w:val="8"/>
              </w:rPr>
              <w:t>规定值或允许偏差</w:t>
            </w:r>
          </w:p>
        </w:tc>
        <w:tc>
          <w:tcPr>
            <w:tcW w:w="7801" w:type="dxa"/>
            <w:shd w:val="clear" w:color="auto" w:fill="D8F1DC"/>
            <w:vAlign w:val="top"/>
          </w:tcPr>
          <w:p w14:paraId="0B0DB949">
            <w:pPr>
              <w:pStyle w:val="7"/>
              <w:spacing w:before="275" w:line="221" w:lineRule="auto"/>
              <w:ind w:left="2126"/>
            </w:pPr>
            <w:r>
              <w:rPr>
                <w:spacing w:val="8"/>
              </w:rPr>
              <w:t>检查方法和频率</w:t>
            </w:r>
          </w:p>
        </w:tc>
      </w:tr>
      <w:tr w14:paraId="74E8B4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1" w:hRule="atLeast"/>
        </w:trPr>
        <w:tc>
          <w:tcPr>
            <w:tcW w:w="2031" w:type="dxa"/>
            <w:vAlign w:val="top"/>
          </w:tcPr>
          <w:p w14:paraId="64F5ADE3">
            <w:pPr>
              <w:pStyle w:val="7"/>
              <w:spacing w:before="323" w:line="658" w:lineRule="exact"/>
              <w:ind w:left="884"/>
            </w:pPr>
            <w:r>
              <w:rPr>
                <w:position w:val="2"/>
              </w:rPr>
              <w:t>1</w:t>
            </w:r>
          </w:p>
        </w:tc>
        <w:tc>
          <w:tcPr>
            <w:tcW w:w="4745" w:type="dxa"/>
            <w:vAlign w:val="top"/>
          </w:tcPr>
          <w:p w14:paraId="765EF08C">
            <w:pPr>
              <w:pStyle w:val="7"/>
              <w:spacing w:before="273" w:line="221" w:lineRule="auto"/>
              <w:ind w:left="1355"/>
            </w:pPr>
            <w:r>
              <w:rPr>
                <w:spacing w:val="32"/>
              </w:rPr>
              <w:t>桩距(</w:t>
            </w:r>
            <w:r>
              <w:t>mm</w:t>
            </w:r>
            <w:r>
              <w:rPr>
                <w:spacing w:val="32"/>
              </w:rPr>
              <w:t>)</w:t>
            </w:r>
          </w:p>
        </w:tc>
        <w:tc>
          <w:tcPr>
            <w:tcW w:w="4186" w:type="dxa"/>
            <w:vAlign w:val="top"/>
          </w:tcPr>
          <w:p w14:paraId="3E51B774">
            <w:pPr>
              <w:pStyle w:val="7"/>
              <w:spacing w:before="316" w:line="237" w:lineRule="auto"/>
              <w:ind w:left="1457"/>
            </w:pPr>
            <w:r>
              <w:rPr>
                <w:spacing w:val="-14"/>
              </w:rPr>
              <w:t>±100</w:t>
            </w:r>
          </w:p>
        </w:tc>
        <w:tc>
          <w:tcPr>
            <w:tcW w:w="7801" w:type="dxa"/>
            <w:vAlign w:val="top"/>
          </w:tcPr>
          <w:p w14:paraId="2A669783">
            <w:pPr>
              <w:pStyle w:val="7"/>
              <w:spacing w:before="272" w:line="220" w:lineRule="auto"/>
              <w:ind w:left="231"/>
            </w:pPr>
            <w:r>
              <w:rPr>
                <w:spacing w:val="7"/>
              </w:rPr>
              <w:t>尺量：抽查桩数的2%且不少于5点</w:t>
            </w:r>
          </w:p>
        </w:tc>
      </w:tr>
      <w:tr w14:paraId="5091C5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9" w:hRule="atLeast"/>
        </w:trPr>
        <w:tc>
          <w:tcPr>
            <w:tcW w:w="2031" w:type="dxa"/>
            <w:vAlign w:val="top"/>
          </w:tcPr>
          <w:p w14:paraId="6AF008E9">
            <w:pPr>
              <w:pStyle w:val="7"/>
              <w:spacing w:before="325" w:line="658" w:lineRule="exact"/>
              <w:ind w:left="884"/>
            </w:pPr>
            <w:r>
              <w:rPr>
                <w:position w:val="2"/>
              </w:rPr>
              <w:t>2</w:t>
            </w:r>
          </w:p>
        </w:tc>
        <w:tc>
          <w:tcPr>
            <w:tcW w:w="4745" w:type="dxa"/>
            <w:vAlign w:val="top"/>
          </w:tcPr>
          <w:p w14:paraId="794B84B3">
            <w:pPr>
              <w:pStyle w:val="7"/>
              <w:spacing w:before="274" w:line="221" w:lineRule="auto"/>
              <w:ind w:left="1355"/>
            </w:pPr>
            <w:r>
              <w:rPr>
                <w:spacing w:val="32"/>
              </w:rPr>
              <w:t>桩径(</w:t>
            </w:r>
            <w:r>
              <w:t>mm</w:t>
            </w:r>
            <w:r>
              <w:rPr>
                <w:spacing w:val="32"/>
              </w:rPr>
              <w:t>)</w:t>
            </w:r>
          </w:p>
        </w:tc>
        <w:tc>
          <w:tcPr>
            <w:tcW w:w="4186" w:type="dxa"/>
            <w:vAlign w:val="top"/>
          </w:tcPr>
          <w:p w14:paraId="53136E54">
            <w:pPr>
              <w:pStyle w:val="7"/>
              <w:spacing w:before="274" w:line="221" w:lineRule="auto"/>
              <w:ind w:left="1076"/>
            </w:pPr>
            <w:r>
              <w:rPr>
                <w:spacing w:val="9"/>
              </w:rPr>
              <w:t>≥设计值</w:t>
            </w:r>
          </w:p>
        </w:tc>
        <w:tc>
          <w:tcPr>
            <w:tcW w:w="7801" w:type="dxa"/>
            <w:vAlign w:val="top"/>
          </w:tcPr>
          <w:p w14:paraId="25DBC0B5">
            <w:pPr>
              <w:pStyle w:val="7"/>
              <w:spacing w:before="274" w:line="220" w:lineRule="auto"/>
              <w:ind w:left="231"/>
            </w:pPr>
            <w:r>
              <w:rPr>
                <w:spacing w:val="7"/>
              </w:rPr>
              <w:t>尺量：抽查桩数的2%且不少于5点</w:t>
            </w:r>
          </w:p>
        </w:tc>
      </w:tr>
      <w:tr w14:paraId="772BB3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6" w:hRule="atLeast"/>
        </w:trPr>
        <w:tc>
          <w:tcPr>
            <w:tcW w:w="2031" w:type="dxa"/>
            <w:vAlign w:val="top"/>
          </w:tcPr>
          <w:p w14:paraId="62C989D8">
            <w:pPr>
              <w:pStyle w:val="7"/>
              <w:spacing w:before="327" w:line="241" w:lineRule="auto"/>
              <w:ind w:left="884"/>
            </w:pPr>
            <w:r>
              <w:t>3</w:t>
            </w:r>
          </w:p>
        </w:tc>
        <w:tc>
          <w:tcPr>
            <w:tcW w:w="4745" w:type="dxa"/>
            <w:vAlign w:val="top"/>
          </w:tcPr>
          <w:p w14:paraId="3F08C89C">
            <w:pPr>
              <w:pStyle w:val="7"/>
              <w:spacing w:before="276" w:line="221" w:lineRule="auto"/>
              <w:ind w:left="1479"/>
            </w:pPr>
            <w:r>
              <w:rPr>
                <w:spacing w:val="26"/>
              </w:rPr>
              <w:t>桩长(m)</w:t>
            </w:r>
          </w:p>
        </w:tc>
        <w:tc>
          <w:tcPr>
            <w:tcW w:w="4186" w:type="dxa"/>
            <w:vAlign w:val="top"/>
          </w:tcPr>
          <w:p w14:paraId="3B38A491">
            <w:pPr>
              <w:pStyle w:val="7"/>
              <w:spacing w:before="276" w:line="221" w:lineRule="auto"/>
              <w:ind w:left="1076"/>
            </w:pPr>
            <w:r>
              <w:rPr>
                <w:spacing w:val="9"/>
              </w:rPr>
              <w:t>≥设计值</w:t>
            </w:r>
          </w:p>
        </w:tc>
        <w:tc>
          <w:tcPr>
            <w:tcW w:w="7801" w:type="dxa"/>
            <w:vAlign w:val="top"/>
          </w:tcPr>
          <w:p w14:paraId="3DE14036">
            <w:pPr>
              <w:pStyle w:val="7"/>
              <w:spacing w:before="282" w:line="223" w:lineRule="auto"/>
              <w:ind w:left="2631"/>
            </w:pPr>
            <w:r>
              <w:rPr>
                <w:spacing w:val="9"/>
              </w:rPr>
              <w:t>查施工记录</w:t>
            </w:r>
          </w:p>
        </w:tc>
      </w:tr>
    </w:tbl>
    <w:p w14:paraId="72512A2F">
      <w:pPr>
        <w:rPr>
          <w:rFonts w:ascii="Arial"/>
          <w:sz w:val="21"/>
        </w:rPr>
      </w:pPr>
    </w:p>
    <w:p w14:paraId="5CD3EE48">
      <w:pPr>
        <w:rPr>
          <w:rFonts w:ascii="Arial" w:hAnsi="Arial" w:eastAsia="Arial" w:cs="Arial"/>
          <w:sz w:val="21"/>
          <w:szCs w:val="21"/>
        </w:rPr>
        <w:sectPr>
          <w:headerReference r:id="rId8" w:type="default"/>
          <w:footerReference r:id="rId9" w:type="default"/>
          <w:pgSz w:w="22389" w:h="31681"/>
          <w:pgMar w:top="2400" w:right="7" w:bottom="3021" w:left="574" w:header="0" w:footer="232" w:gutter="0"/>
          <w:cols w:space="720" w:num="1"/>
        </w:sectPr>
      </w:pPr>
    </w:p>
    <w:p w14:paraId="75FD12C9">
      <w:pPr>
        <w:spacing w:before="2" w:line="215" w:lineRule="auto"/>
        <w:rPr>
          <w:rFonts w:hint="eastAsia" w:ascii="黑体" w:hAnsi="黑体" w:eastAsia="黑体" w:cs="黑体"/>
          <w:sz w:val="48"/>
          <w:szCs w:val="48"/>
          <w:lang w:eastAsia="zh-CN"/>
        </w:rPr>
      </w:pPr>
      <w:r>
        <w:rPr>
          <w:rFonts w:ascii="黑体" w:hAnsi="黑体" w:eastAsia="黑体" w:cs="黑体"/>
          <w:b/>
          <w:bCs/>
          <w:spacing w:val="-20"/>
          <w:sz w:val="48"/>
          <w:szCs w:val="48"/>
        </w:rPr>
        <w:t>二建、监理、一建、一造、二造、安全、消防、咨询、检测课程押题联系</w:t>
      </w:r>
      <w:r>
        <w:rPr>
          <w:rFonts w:ascii="Times New Roman" w:hAnsi="Times New Roman" w:eastAsia="Times New Roman" w:cs="Times New Roman"/>
          <w:b/>
          <w:bCs/>
          <w:spacing w:val="-20"/>
          <w:sz w:val="48"/>
          <w:szCs w:val="48"/>
        </w:rPr>
        <w:t>QQ/</w:t>
      </w:r>
      <w:r>
        <w:rPr>
          <w:rFonts w:ascii="黑体" w:hAnsi="黑体" w:eastAsia="黑体" w:cs="黑体"/>
          <w:b/>
          <w:bCs/>
          <w:spacing w:val="-20"/>
          <w:sz w:val="48"/>
          <w:szCs w:val="48"/>
        </w:rPr>
        <w:t>微信：</w:t>
      </w:r>
    </w:p>
    <w:p w14:paraId="48A67A06">
      <w:pPr>
        <w:spacing w:line="315" w:lineRule="auto"/>
        <w:rPr>
          <w:rFonts w:ascii="Arial"/>
          <w:sz w:val="21"/>
        </w:rPr>
      </w:pPr>
    </w:p>
    <w:p w14:paraId="260CBE05">
      <w:pPr>
        <w:spacing w:before="98" w:line="180" w:lineRule="auto"/>
        <w:ind w:left="319"/>
        <w:rPr>
          <w:rFonts w:ascii="Times New Roman" w:hAnsi="Times New Roman" w:eastAsia="Times New Roman" w:cs="Times New Roman"/>
          <w:sz w:val="34"/>
          <w:szCs w:val="34"/>
        </w:rPr>
      </w:pPr>
      <w:r>
        <w:pict>
          <v:shape id="_x0000_s1026" o:spid="_x0000_s1026" o:spt="202" type="#_x0000_t202" style="position:absolute;left:0pt;margin-left:0.55pt;margin-top:1.6pt;height:12.4pt;width:12.8pt;z-index:251667456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5A0F4518">
                  <w:pPr>
                    <w:tabs>
                      <w:tab w:val="left" w:pos="235"/>
                    </w:tabs>
                    <w:spacing w:before="20" w:line="186" w:lineRule="auto"/>
                    <w:ind w:left="20"/>
                    <w:rPr>
                      <w:rFonts w:ascii="Arial"/>
                      <w:sz w:val="21"/>
                    </w:rPr>
                  </w:pPr>
                  <w:r>
                    <w:rPr>
                      <w:rFonts w:ascii="Arial" w:hAnsi="Arial" w:eastAsia="Arial" w:cs="Arial"/>
                      <w:sz w:val="21"/>
                      <w:szCs w:val="21"/>
                      <w:u w:val="single" w:color="805060"/>
                    </w:rPr>
                    <w:tab/>
                  </w:r>
                </w:p>
              </w:txbxContent>
            </v:textbox>
          </v:shape>
        </w:pict>
      </w:r>
      <w:r>
        <w:rPr>
          <w:rFonts w:ascii="Times New Roman" w:hAnsi="Times New Roman" w:eastAsia="Times New Roman" w:cs="Times New Roman"/>
          <w:color w:val="A05050"/>
          <w:sz w:val="34"/>
          <w:szCs w:val="34"/>
        </w:rPr>
        <w:t>5—</w:t>
      </w:r>
    </w:p>
    <w:p w14:paraId="6E79B17B">
      <w:pPr>
        <w:spacing w:before="73"/>
      </w:pPr>
    </w:p>
    <w:p w14:paraId="29E7A4CB">
      <w:pPr>
        <w:spacing w:before="73"/>
      </w:pPr>
    </w:p>
    <w:tbl>
      <w:tblPr>
        <w:tblStyle w:val="6"/>
        <w:tblW w:w="18763" w:type="dxa"/>
        <w:tblInd w:w="177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31"/>
        <w:gridCol w:w="4745"/>
        <w:gridCol w:w="4186"/>
        <w:gridCol w:w="7801"/>
      </w:tblGrid>
      <w:tr w14:paraId="763760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38" w:hRule="atLeast"/>
        </w:trPr>
        <w:tc>
          <w:tcPr>
            <w:tcW w:w="2031" w:type="dxa"/>
            <w:vAlign w:val="top"/>
          </w:tcPr>
          <w:p w14:paraId="62287F5F">
            <w:pPr>
              <w:pStyle w:val="7"/>
              <w:spacing w:before="349" w:line="658" w:lineRule="exact"/>
              <w:ind w:left="884"/>
            </w:pPr>
            <w:r>
              <w:rPr>
                <w:position w:val="2"/>
              </w:rPr>
              <w:t>4</w:t>
            </w:r>
          </w:p>
        </w:tc>
        <w:tc>
          <w:tcPr>
            <w:tcW w:w="4745" w:type="dxa"/>
            <w:vAlign w:val="top"/>
          </w:tcPr>
          <w:p w14:paraId="67B209DA">
            <w:pPr>
              <w:pStyle w:val="7"/>
              <w:spacing w:before="223" w:line="216" w:lineRule="auto"/>
              <w:ind w:left="1230"/>
            </w:pPr>
            <w:r>
              <w:rPr>
                <w:spacing w:val="32"/>
              </w:rPr>
              <w:t>强度(</w:t>
            </w:r>
            <w:r>
              <w:t>Mpa</w:t>
            </w:r>
            <w:r>
              <w:rPr>
                <w:spacing w:val="32"/>
              </w:rPr>
              <w:t>)</w:t>
            </w:r>
          </w:p>
        </w:tc>
        <w:tc>
          <w:tcPr>
            <w:tcW w:w="4186" w:type="dxa"/>
            <w:vAlign w:val="top"/>
          </w:tcPr>
          <w:p w14:paraId="1D56BAAD">
            <w:pPr>
              <w:pStyle w:val="7"/>
              <w:spacing w:before="237" w:line="221" w:lineRule="auto"/>
              <w:ind w:left="1076"/>
            </w:pPr>
            <w:r>
              <w:rPr>
                <w:spacing w:val="9"/>
              </w:rPr>
              <w:t>≥设计值</w:t>
            </w:r>
          </w:p>
        </w:tc>
        <w:tc>
          <w:tcPr>
            <w:tcW w:w="7801" w:type="dxa"/>
            <w:vAlign w:val="top"/>
          </w:tcPr>
          <w:p w14:paraId="317AAEF8">
            <w:pPr>
              <w:pStyle w:val="7"/>
              <w:spacing w:before="245" w:line="329" w:lineRule="auto"/>
              <w:ind w:left="3517" w:right="84" w:hanging="3410"/>
            </w:pPr>
            <w:r>
              <w:rPr>
                <w:spacing w:val="6"/>
              </w:rPr>
              <w:t>取芯法：抽查桩数的0.5%且不少于</w:t>
            </w:r>
            <w:r>
              <w:rPr>
                <w:spacing w:val="1"/>
              </w:rPr>
              <w:t xml:space="preserve"> </w:t>
            </w:r>
            <w:r>
              <w:rPr>
                <w:spacing w:val="11"/>
              </w:rPr>
              <w:t>3根</w:t>
            </w:r>
          </w:p>
        </w:tc>
      </w:tr>
      <w:tr w14:paraId="1E80E4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5" w:hRule="atLeast"/>
        </w:trPr>
        <w:tc>
          <w:tcPr>
            <w:tcW w:w="2031" w:type="dxa"/>
            <w:vAlign w:val="top"/>
          </w:tcPr>
          <w:p w14:paraId="074560C7">
            <w:pPr>
              <w:pStyle w:val="7"/>
              <w:spacing w:before="327" w:line="241" w:lineRule="auto"/>
              <w:ind w:left="884"/>
            </w:pPr>
            <w:r>
              <w:t>5</w:t>
            </w:r>
          </w:p>
        </w:tc>
        <w:tc>
          <w:tcPr>
            <w:tcW w:w="4745" w:type="dxa"/>
            <w:vAlign w:val="top"/>
          </w:tcPr>
          <w:p w14:paraId="31D984F8">
            <w:pPr>
              <w:pStyle w:val="7"/>
              <w:spacing w:before="276" w:line="221" w:lineRule="auto"/>
              <w:ind w:left="601"/>
            </w:pPr>
            <w:r>
              <w:rPr>
                <w:spacing w:val="11"/>
              </w:rPr>
              <w:t>复合地基承载力</w:t>
            </w:r>
          </w:p>
        </w:tc>
        <w:tc>
          <w:tcPr>
            <w:tcW w:w="4186" w:type="dxa"/>
            <w:vAlign w:val="top"/>
          </w:tcPr>
          <w:p w14:paraId="3FA4FAF7">
            <w:pPr>
              <w:pStyle w:val="7"/>
              <w:spacing w:before="276" w:line="221" w:lineRule="auto"/>
              <w:ind w:left="1076"/>
            </w:pPr>
            <w:r>
              <w:rPr>
                <w:spacing w:val="9"/>
              </w:rPr>
              <w:t>≥设计值</w:t>
            </w:r>
          </w:p>
        </w:tc>
        <w:tc>
          <w:tcPr>
            <w:tcW w:w="7801" w:type="dxa"/>
            <w:vAlign w:val="top"/>
          </w:tcPr>
          <w:p w14:paraId="328C9DB1">
            <w:pPr>
              <w:pStyle w:val="7"/>
              <w:spacing w:before="276" w:line="221" w:lineRule="auto"/>
              <w:ind w:left="736"/>
            </w:pPr>
            <w:r>
              <w:rPr>
                <w:spacing w:val="5"/>
              </w:rPr>
              <w:t>抽查桩数的0.1%且不少于3处</w:t>
            </w:r>
          </w:p>
        </w:tc>
      </w:tr>
    </w:tbl>
    <w:p w14:paraId="7411B9C6">
      <w:pPr>
        <w:spacing w:line="281" w:lineRule="auto"/>
        <w:rPr>
          <w:rFonts w:ascii="Arial"/>
          <w:sz w:val="21"/>
        </w:rPr>
      </w:pPr>
    </w:p>
    <w:p w14:paraId="297BF93A">
      <w:pPr>
        <w:spacing w:line="281" w:lineRule="auto"/>
        <w:rPr>
          <w:rFonts w:ascii="Arial"/>
          <w:sz w:val="21"/>
        </w:rPr>
      </w:pPr>
    </w:p>
    <w:p w14:paraId="224980A1">
      <w:pPr>
        <w:spacing w:line="281" w:lineRule="auto"/>
        <w:rPr>
          <w:rFonts w:ascii="Arial"/>
          <w:sz w:val="21"/>
        </w:rPr>
      </w:pPr>
    </w:p>
    <w:p w14:paraId="049E2639">
      <w:pPr>
        <w:spacing w:line="281" w:lineRule="auto"/>
        <w:rPr>
          <w:rFonts w:ascii="Arial"/>
          <w:sz w:val="21"/>
        </w:rPr>
      </w:pPr>
    </w:p>
    <w:p w14:paraId="27465061">
      <w:pPr>
        <w:pStyle w:val="2"/>
        <w:spacing w:before="166" w:line="363" w:lineRule="auto"/>
        <w:ind w:left="1554" w:right="14325" w:firstLine="46"/>
      </w:pPr>
      <w:r>
        <w:rPr>
          <w:b/>
          <w:bCs/>
          <w:spacing w:val="37"/>
        </w:rPr>
        <w:t>考点14:强夯和强夯置换</w:t>
      </w:r>
      <w:r>
        <w:t xml:space="preserve"> </w:t>
      </w:r>
      <w:r>
        <w:rPr>
          <w:b/>
          <w:bCs/>
          <w:spacing w:val="2"/>
        </w:rPr>
        <w:t>【考点星级】</w:t>
      </w:r>
      <w:r>
        <w:rPr>
          <w:spacing w:val="2"/>
        </w:rPr>
        <w:t>★★★★</w:t>
      </w:r>
    </w:p>
    <w:p w14:paraId="0CCDA4E8">
      <w:pPr>
        <w:pStyle w:val="2"/>
        <w:spacing w:line="220" w:lineRule="auto"/>
        <w:ind w:left="1577"/>
      </w:pPr>
      <w:r>
        <w:rPr>
          <w:b/>
          <w:bCs/>
          <w:spacing w:val="11"/>
        </w:rPr>
        <w:t>【考点分值】</w:t>
      </w:r>
      <w:r>
        <w:rPr>
          <w:spacing w:val="11"/>
        </w:rPr>
        <w:t>1-</w:t>
      </w:r>
      <w:r>
        <w:rPr>
          <w:spacing w:val="-151"/>
        </w:rPr>
        <w:t xml:space="preserve"> </w:t>
      </w:r>
      <w:r>
        <w:rPr>
          <w:spacing w:val="11"/>
        </w:rPr>
        <w:t>5分</w:t>
      </w:r>
    </w:p>
    <w:p w14:paraId="56CCD52F">
      <w:pPr>
        <w:spacing w:before="47"/>
      </w:pPr>
    </w:p>
    <w:p w14:paraId="04D4F552">
      <w:pPr>
        <w:spacing w:before="47"/>
      </w:pPr>
    </w:p>
    <w:p w14:paraId="19328B05">
      <w:pPr>
        <w:spacing w:before="47"/>
      </w:pPr>
    </w:p>
    <w:p w14:paraId="568B7E41">
      <w:pPr>
        <w:spacing w:before="46"/>
      </w:pPr>
    </w:p>
    <w:tbl>
      <w:tblPr>
        <w:tblStyle w:val="6"/>
        <w:tblW w:w="18383" w:type="dxa"/>
        <w:tblInd w:w="1358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21"/>
        <w:gridCol w:w="7681"/>
        <w:gridCol w:w="8081"/>
      </w:tblGrid>
      <w:tr w14:paraId="1177F1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1" w:hRule="atLeast"/>
        </w:trPr>
        <w:tc>
          <w:tcPr>
            <w:tcW w:w="2621" w:type="dxa"/>
            <w:shd w:val="clear" w:color="auto" w:fill="D8F2DD"/>
            <w:vAlign w:val="top"/>
          </w:tcPr>
          <w:p w14:paraId="7305EEE4">
            <w:pPr>
              <w:rPr>
                <w:rFonts w:ascii="Arial"/>
                <w:sz w:val="21"/>
              </w:rPr>
            </w:pPr>
          </w:p>
        </w:tc>
        <w:tc>
          <w:tcPr>
            <w:tcW w:w="7681" w:type="dxa"/>
            <w:shd w:val="clear" w:color="auto" w:fill="D8F2DD"/>
            <w:vAlign w:val="top"/>
          </w:tcPr>
          <w:p w14:paraId="0D361841">
            <w:pPr>
              <w:pStyle w:val="7"/>
              <w:spacing w:before="277" w:line="221" w:lineRule="auto"/>
              <w:ind w:left="3305"/>
              <w:rPr>
                <w:sz w:val="51"/>
                <w:szCs w:val="51"/>
              </w:rPr>
            </w:pPr>
            <w:r>
              <w:rPr>
                <w:spacing w:val="13"/>
                <w:sz w:val="51"/>
                <w:szCs w:val="51"/>
              </w:rPr>
              <w:t>强夯</w:t>
            </w:r>
          </w:p>
        </w:tc>
        <w:tc>
          <w:tcPr>
            <w:tcW w:w="8081" w:type="dxa"/>
            <w:shd w:val="clear" w:color="auto" w:fill="D8F2DC"/>
            <w:vAlign w:val="top"/>
          </w:tcPr>
          <w:p w14:paraId="1327A52E">
            <w:pPr>
              <w:pStyle w:val="7"/>
              <w:spacing w:before="277" w:line="221" w:lineRule="auto"/>
              <w:ind w:left="3012"/>
              <w:rPr>
                <w:sz w:val="51"/>
                <w:szCs w:val="51"/>
              </w:rPr>
            </w:pPr>
            <w:r>
              <w:rPr>
                <w:spacing w:val="8"/>
                <w:sz w:val="51"/>
                <w:szCs w:val="51"/>
              </w:rPr>
              <w:t>强夯置换</w:t>
            </w:r>
          </w:p>
        </w:tc>
      </w:tr>
      <w:tr w14:paraId="2FE15B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1" w:hRule="atLeast"/>
        </w:trPr>
        <w:tc>
          <w:tcPr>
            <w:tcW w:w="2621" w:type="dxa"/>
            <w:vAlign w:val="top"/>
          </w:tcPr>
          <w:p w14:paraId="654291A3">
            <w:pPr>
              <w:spacing w:line="275" w:lineRule="auto"/>
              <w:rPr>
                <w:rFonts w:ascii="Arial"/>
                <w:sz w:val="21"/>
              </w:rPr>
            </w:pPr>
          </w:p>
          <w:p w14:paraId="2902EF83">
            <w:pPr>
              <w:spacing w:line="276" w:lineRule="auto"/>
              <w:rPr>
                <w:rFonts w:ascii="Arial"/>
                <w:sz w:val="21"/>
              </w:rPr>
            </w:pPr>
          </w:p>
          <w:p w14:paraId="5FE4EED3">
            <w:pPr>
              <w:spacing w:line="276" w:lineRule="auto"/>
              <w:rPr>
                <w:rFonts w:ascii="Arial"/>
                <w:sz w:val="21"/>
              </w:rPr>
            </w:pPr>
          </w:p>
          <w:p w14:paraId="5ADF9D39">
            <w:pPr>
              <w:spacing w:line="276" w:lineRule="auto"/>
              <w:rPr>
                <w:rFonts w:ascii="Arial"/>
                <w:sz w:val="21"/>
              </w:rPr>
            </w:pPr>
          </w:p>
          <w:p w14:paraId="3A0275DB">
            <w:pPr>
              <w:pStyle w:val="7"/>
              <w:spacing w:before="166" w:line="220" w:lineRule="auto"/>
              <w:ind w:left="278"/>
              <w:rPr>
                <w:sz w:val="51"/>
                <w:szCs w:val="51"/>
              </w:rPr>
            </w:pPr>
            <w:r>
              <w:rPr>
                <w:spacing w:val="8"/>
                <w:sz w:val="51"/>
                <w:szCs w:val="51"/>
              </w:rPr>
              <w:t>适用条件</w:t>
            </w:r>
          </w:p>
        </w:tc>
        <w:tc>
          <w:tcPr>
            <w:tcW w:w="7681" w:type="dxa"/>
            <w:vAlign w:val="top"/>
          </w:tcPr>
          <w:p w14:paraId="4BEE32EF">
            <w:pPr>
              <w:spacing w:line="307" w:lineRule="auto"/>
              <w:rPr>
                <w:rFonts w:ascii="Arial"/>
                <w:sz w:val="21"/>
              </w:rPr>
            </w:pPr>
          </w:p>
          <w:p w14:paraId="1AFA9A4F">
            <w:pPr>
              <w:spacing w:line="308" w:lineRule="auto"/>
              <w:rPr>
                <w:rFonts w:ascii="Arial"/>
                <w:sz w:val="21"/>
              </w:rPr>
            </w:pPr>
          </w:p>
          <w:p w14:paraId="18815458">
            <w:pPr>
              <w:pStyle w:val="7"/>
              <w:spacing w:before="165" w:line="379" w:lineRule="auto"/>
              <w:ind w:left="251" w:right="226" w:hanging="23"/>
              <w:rPr>
                <w:sz w:val="51"/>
                <w:szCs w:val="51"/>
              </w:rPr>
            </w:pPr>
            <w:r>
              <w:rPr>
                <w:spacing w:val="5"/>
                <w:sz w:val="51"/>
                <w:szCs w:val="51"/>
              </w:rPr>
              <w:t>处理碎石土、低饱和度的粉土与</w:t>
            </w:r>
            <w:r>
              <w:rPr>
                <w:spacing w:val="9"/>
                <w:sz w:val="51"/>
                <w:szCs w:val="51"/>
              </w:rPr>
              <w:t xml:space="preserve"> </w:t>
            </w:r>
            <w:r>
              <w:rPr>
                <w:spacing w:val="2"/>
                <w:sz w:val="51"/>
                <w:szCs w:val="51"/>
              </w:rPr>
              <w:t>黏土、杂填土和软土等地基。</w:t>
            </w:r>
          </w:p>
        </w:tc>
        <w:tc>
          <w:tcPr>
            <w:tcW w:w="8081" w:type="dxa"/>
            <w:vAlign w:val="top"/>
          </w:tcPr>
          <w:p w14:paraId="2DE5F4EE">
            <w:pPr>
              <w:pStyle w:val="7"/>
              <w:spacing w:before="312" w:line="220" w:lineRule="auto"/>
              <w:ind w:left="192"/>
              <w:rPr>
                <w:sz w:val="51"/>
                <w:szCs w:val="51"/>
              </w:rPr>
            </w:pPr>
            <w:r>
              <w:rPr>
                <w:spacing w:val="4"/>
                <w:sz w:val="51"/>
                <w:szCs w:val="51"/>
              </w:rPr>
              <w:t>处理高饱和度的粉土与软塑、流塑</w:t>
            </w:r>
          </w:p>
          <w:p w14:paraId="00E65CE3">
            <w:pPr>
              <w:pStyle w:val="7"/>
              <w:spacing w:before="404" w:line="307" w:lineRule="auto"/>
              <w:ind w:left="184" w:right="418" w:firstLine="263"/>
              <w:rPr>
                <w:sz w:val="51"/>
                <w:szCs w:val="51"/>
              </w:rPr>
            </w:pPr>
            <w:r>
              <w:rPr>
                <w:spacing w:val="4"/>
                <w:sz w:val="51"/>
                <w:szCs w:val="51"/>
              </w:rPr>
              <w:t>的软黏土地基处理深度不宜大于</w:t>
            </w:r>
            <w:r>
              <w:rPr>
                <w:spacing w:val="11"/>
                <w:sz w:val="51"/>
                <w:szCs w:val="51"/>
              </w:rPr>
              <w:t xml:space="preserve"> </w:t>
            </w:r>
            <w:r>
              <w:rPr>
                <w:spacing w:val="-18"/>
                <w:sz w:val="51"/>
                <w:szCs w:val="51"/>
              </w:rPr>
              <w:t>7m。</w:t>
            </w:r>
          </w:p>
        </w:tc>
      </w:tr>
      <w:tr w14:paraId="0E0E61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9" w:hRule="atLeast"/>
        </w:trPr>
        <w:tc>
          <w:tcPr>
            <w:tcW w:w="2621" w:type="dxa"/>
            <w:vAlign w:val="top"/>
          </w:tcPr>
          <w:p w14:paraId="1EE9E85A">
            <w:pPr>
              <w:spacing w:line="306" w:lineRule="auto"/>
              <w:rPr>
                <w:rFonts w:ascii="Arial"/>
                <w:sz w:val="21"/>
              </w:rPr>
            </w:pPr>
          </w:p>
          <w:p w14:paraId="74599F66">
            <w:pPr>
              <w:spacing w:line="306" w:lineRule="auto"/>
              <w:rPr>
                <w:rFonts w:ascii="Arial"/>
                <w:sz w:val="21"/>
              </w:rPr>
            </w:pPr>
          </w:p>
          <w:p w14:paraId="15820F6B">
            <w:pPr>
              <w:pStyle w:val="7"/>
              <w:spacing w:before="165" w:line="221" w:lineRule="auto"/>
              <w:ind w:left="278"/>
              <w:rPr>
                <w:sz w:val="51"/>
                <w:szCs w:val="51"/>
              </w:rPr>
            </w:pPr>
            <w:r>
              <w:rPr>
                <w:spacing w:val="14"/>
                <w:sz w:val="51"/>
                <w:szCs w:val="51"/>
              </w:rPr>
              <w:t>处理范围</w:t>
            </w:r>
          </w:p>
        </w:tc>
        <w:tc>
          <w:tcPr>
            <w:tcW w:w="7681" w:type="dxa"/>
            <w:vAlign w:val="top"/>
          </w:tcPr>
          <w:p w14:paraId="50144A43">
            <w:pPr>
              <w:pStyle w:val="7"/>
              <w:spacing w:before="289" w:line="313" w:lineRule="auto"/>
              <w:ind w:left="251" w:right="238" w:hanging="23"/>
              <w:rPr>
                <w:sz w:val="51"/>
                <w:szCs w:val="51"/>
              </w:rPr>
            </w:pPr>
            <w:r>
              <w:rPr>
                <w:spacing w:val="4"/>
                <w:sz w:val="51"/>
                <w:szCs w:val="51"/>
              </w:rPr>
              <w:t>应超出路堤坡脚，每边超出坡脚</w:t>
            </w:r>
            <w:r>
              <w:rPr>
                <w:spacing w:val="11"/>
                <w:sz w:val="51"/>
                <w:szCs w:val="51"/>
              </w:rPr>
              <w:t xml:space="preserve"> </w:t>
            </w:r>
            <w:r>
              <w:rPr>
                <w:spacing w:val="2"/>
                <w:sz w:val="51"/>
                <w:szCs w:val="51"/>
              </w:rPr>
              <w:t>的宽度不宜小于3m。</w:t>
            </w:r>
          </w:p>
        </w:tc>
        <w:tc>
          <w:tcPr>
            <w:tcW w:w="8081" w:type="dxa"/>
            <w:vAlign w:val="top"/>
          </w:tcPr>
          <w:p w14:paraId="3DE19E42">
            <w:pPr>
              <w:spacing w:line="303" w:lineRule="auto"/>
              <w:rPr>
                <w:rFonts w:ascii="Arial"/>
                <w:sz w:val="21"/>
              </w:rPr>
            </w:pPr>
          </w:p>
          <w:p w14:paraId="55EBA215">
            <w:pPr>
              <w:spacing w:line="304" w:lineRule="auto"/>
              <w:rPr>
                <w:rFonts w:ascii="Arial"/>
                <w:sz w:val="21"/>
              </w:rPr>
            </w:pPr>
          </w:p>
          <w:p w14:paraId="0C6B9314">
            <w:pPr>
              <w:pStyle w:val="7"/>
              <w:spacing w:before="166" w:line="220" w:lineRule="auto"/>
              <w:ind w:left="223"/>
              <w:rPr>
                <w:sz w:val="51"/>
                <w:szCs w:val="51"/>
              </w:rPr>
            </w:pPr>
            <w:r>
              <w:rPr>
                <w:spacing w:val="2"/>
                <w:sz w:val="51"/>
                <w:szCs w:val="51"/>
              </w:rPr>
              <w:t>坡脚外增加一排置换桩。</w:t>
            </w:r>
          </w:p>
        </w:tc>
      </w:tr>
      <w:tr w14:paraId="016BCC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6" w:hRule="atLeast"/>
        </w:trPr>
        <w:tc>
          <w:tcPr>
            <w:tcW w:w="2621" w:type="dxa"/>
            <w:vAlign w:val="top"/>
          </w:tcPr>
          <w:p w14:paraId="4D494786">
            <w:pPr>
              <w:pStyle w:val="7"/>
              <w:spacing w:before="286" w:line="222" w:lineRule="auto"/>
              <w:ind w:left="278"/>
              <w:rPr>
                <w:sz w:val="51"/>
                <w:szCs w:val="51"/>
              </w:rPr>
            </w:pPr>
            <w:r>
              <w:rPr>
                <w:spacing w:val="7"/>
                <w:sz w:val="51"/>
                <w:szCs w:val="51"/>
              </w:rPr>
              <w:t>地基设置</w:t>
            </w:r>
          </w:p>
        </w:tc>
        <w:tc>
          <w:tcPr>
            <w:tcW w:w="7681" w:type="dxa"/>
            <w:vAlign w:val="top"/>
          </w:tcPr>
          <w:p w14:paraId="65054A19">
            <w:pPr>
              <w:pStyle w:val="7"/>
              <w:spacing w:before="284" w:line="220" w:lineRule="auto"/>
              <w:ind w:left="252"/>
              <w:rPr>
                <w:sz w:val="51"/>
                <w:szCs w:val="51"/>
              </w:rPr>
            </w:pPr>
            <w:r>
              <w:rPr>
                <w:spacing w:val="5"/>
                <w:sz w:val="51"/>
                <w:szCs w:val="51"/>
              </w:rPr>
              <w:t>设置竖向排水体</w:t>
            </w:r>
          </w:p>
        </w:tc>
        <w:tc>
          <w:tcPr>
            <w:tcW w:w="8081" w:type="dxa"/>
            <w:vAlign w:val="top"/>
          </w:tcPr>
          <w:p w14:paraId="43DC2D7B">
            <w:pPr>
              <w:spacing w:line="372" w:lineRule="auto"/>
              <w:rPr>
                <w:rFonts w:ascii="Arial"/>
                <w:sz w:val="21"/>
              </w:rPr>
            </w:pPr>
          </w:p>
          <w:p w14:paraId="3E3382F9">
            <w:pPr>
              <w:tabs>
                <w:tab w:val="left" w:pos="4168"/>
              </w:tabs>
              <w:spacing w:before="61" w:line="186" w:lineRule="auto"/>
              <w:ind w:left="3905"/>
              <w:rPr>
                <w:rFonts w:ascii="Arial"/>
                <w:sz w:val="21"/>
              </w:rPr>
            </w:pPr>
            <w:r>
              <w:rPr>
                <w:rFonts w:ascii="Arial" w:hAnsi="Arial" w:eastAsia="Arial" w:cs="Arial"/>
                <w:sz w:val="21"/>
                <w:szCs w:val="21"/>
                <w:u w:val="single" w:color="auto"/>
              </w:rPr>
              <w:tab/>
            </w:r>
          </w:p>
        </w:tc>
      </w:tr>
      <w:tr w14:paraId="025D13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0" w:hRule="atLeast"/>
        </w:trPr>
        <w:tc>
          <w:tcPr>
            <w:tcW w:w="2621" w:type="dxa"/>
            <w:vAlign w:val="top"/>
          </w:tcPr>
          <w:p w14:paraId="5C6B51AA">
            <w:pPr>
              <w:spacing w:line="282" w:lineRule="auto"/>
              <w:rPr>
                <w:rFonts w:ascii="Arial"/>
                <w:sz w:val="21"/>
              </w:rPr>
            </w:pPr>
          </w:p>
          <w:p w14:paraId="1E38676D">
            <w:pPr>
              <w:spacing w:line="282" w:lineRule="auto"/>
              <w:rPr>
                <w:rFonts w:ascii="Arial"/>
                <w:sz w:val="21"/>
              </w:rPr>
            </w:pPr>
          </w:p>
          <w:p w14:paraId="14A5D52F">
            <w:pPr>
              <w:spacing w:line="282" w:lineRule="auto"/>
              <w:rPr>
                <w:rFonts w:ascii="Arial"/>
                <w:sz w:val="21"/>
              </w:rPr>
            </w:pPr>
          </w:p>
          <w:p w14:paraId="4243E992">
            <w:pPr>
              <w:spacing w:line="283" w:lineRule="auto"/>
              <w:rPr>
                <w:rFonts w:ascii="Arial"/>
                <w:sz w:val="21"/>
              </w:rPr>
            </w:pPr>
          </w:p>
          <w:p w14:paraId="68FBF2C4">
            <w:pPr>
              <w:pStyle w:val="7"/>
              <w:spacing w:before="165" w:line="220" w:lineRule="auto"/>
              <w:ind w:left="278"/>
              <w:rPr>
                <w:sz w:val="51"/>
                <w:szCs w:val="51"/>
              </w:rPr>
            </w:pPr>
            <w:r>
              <w:rPr>
                <w:spacing w:val="10"/>
                <w:sz w:val="51"/>
                <w:szCs w:val="51"/>
              </w:rPr>
              <w:t>地表垫层</w:t>
            </w:r>
          </w:p>
        </w:tc>
        <w:tc>
          <w:tcPr>
            <w:tcW w:w="7681" w:type="dxa"/>
            <w:vAlign w:val="top"/>
          </w:tcPr>
          <w:p w14:paraId="234B8405">
            <w:pPr>
              <w:pStyle w:val="7"/>
              <w:spacing w:before="291" w:line="334" w:lineRule="auto"/>
              <w:ind w:left="252" w:right="211" w:firstLine="7"/>
              <w:jc w:val="both"/>
              <w:rPr>
                <w:sz w:val="51"/>
                <w:szCs w:val="51"/>
              </w:rPr>
            </w:pPr>
            <w:r>
              <w:rPr>
                <w:spacing w:val="4"/>
                <w:sz w:val="51"/>
                <w:szCs w:val="51"/>
              </w:rPr>
              <w:t>宜采用透水性好的砂、砂砾、石</w:t>
            </w:r>
            <w:r>
              <w:rPr>
                <w:spacing w:val="7"/>
                <w:sz w:val="51"/>
                <w:szCs w:val="51"/>
              </w:rPr>
              <w:t xml:space="preserve"> </w:t>
            </w:r>
            <w:r>
              <w:rPr>
                <w:spacing w:val="4"/>
                <w:sz w:val="51"/>
                <w:szCs w:val="51"/>
              </w:rPr>
              <w:t>屑、碎石土、矿渣等坚硬粗颗粒</w:t>
            </w:r>
            <w:r>
              <w:rPr>
                <w:spacing w:val="6"/>
                <w:sz w:val="51"/>
                <w:szCs w:val="51"/>
              </w:rPr>
              <w:t xml:space="preserve"> </w:t>
            </w:r>
            <w:r>
              <w:rPr>
                <w:spacing w:val="11"/>
                <w:sz w:val="51"/>
                <w:szCs w:val="51"/>
              </w:rPr>
              <w:t>材料</w:t>
            </w:r>
          </w:p>
        </w:tc>
        <w:tc>
          <w:tcPr>
            <w:tcW w:w="8081" w:type="dxa"/>
            <w:vAlign w:val="top"/>
          </w:tcPr>
          <w:p w14:paraId="07B9225F">
            <w:pPr>
              <w:pStyle w:val="7"/>
              <w:spacing w:before="291" w:line="334" w:lineRule="auto"/>
              <w:ind w:left="192" w:right="168"/>
              <w:jc w:val="both"/>
              <w:rPr>
                <w:sz w:val="51"/>
                <w:szCs w:val="51"/>
              </w:rPr>
            </w:pPr>
            <w:r>
              <w:rPr>
                <w:spacing w:val="4"/>
                <w:sz w:val="51"/>
                <w:szCs w:val="51"/>
              </w:rPr>
              <w:t xml:space="preserve">应采用级配好的片石、碎石、矿渣 等坚硬的粗颗粒材料，粒径不宜大 </w:t>
            </w:r>
            <w:r>
              <w:rPr>
                <w:spacing w:val="13"/>
                <w:sz w:val="51"/>
                <w:szCs w:val="51"/>
              </w:rPr>
              <w:t>于100</w:t>
            </w:r>
            <w:r>
              <w:rPr>
                <w:sz w:val="51"/>
                <w:szCs w:val="51"/>
              </w:rPr>
              <w:t>mm</w:t>
            </w:r>
            <w:r>
              <w:rPr>
                <w:spacing w:val="13"/>
                <w:sz w:val="51"/>
                <w:szCs w:val="51"/>
              </w:rPr>
              <w:t>。</w:t>
            </w:r>
          </w:p>
        </w:tc>
      </w:tr>
      <w:tr w14:paraId="2F92E9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4" w:hRule="atLeast"/>
        </w:trPr>
        <w:tc>
          <w:tcPr>
            <w:tcW w:w="2621" w:type="dxa"/>
            <w:vAlign w:val="top"/>
          </w:tcPr>
          <w:p w14:paraId="6B215244">
            <w:pPr>
              <w:pStyle w:val="7"/>
              <w:spacing w:before="279" w:line="221" w:lineRule="auto"/>
              <w:ind w:left="278"/>
              <w:rPr>
                <w:sz w:val="51"/>
                <w:szCs w:val="51"/>
              </w:rPr>
            </w:pPr>
            <w:r>
              <w:rPr>
                <w:spacing w:val="7"/>
                <w:sz w:val="51"/>
                <w:szCs w:val="51"/>
              </w:rPr>
              <w:t>夯锤形式</w:t>
            </w:r>
          </w:p>
        </w:tc>
        <w:tc>
          <w:tcPr>
            <w:tcW w:w="7681" w:type="dxa"/>
            <w:vAlign w:val="top"/>
          </w:tcPr>
          <w:p w14:paraId="7D9DF049">
            <w:pPr>
              <w:pStyle w:val="7"/>
              <w:spacing w:before="274" w:line="220" w:lineRule="auto"/>
              <w:ind w:left="252"/>
              <w:rPr>
                <w:sz w:val="51"/>
                <w:szCs w:val="51"/>
              </w:rPr>
            </w:pPr>
            <w:r>
              <w:rPr>
                <w:spacing w:val="4"/>
                <w:sz w:val="51"/>
                <w:szCs w:val="51"/>
              </w:rPr>
              <w:t>宜采用较大底面积的锤</w:t>
            </w:r>
          </w:p>
        </w:tc>
        <w:tc>
          <w:tcPr>
            <w:tcW w:w="8081" w:type="dxa"/>
            <w:vAlign w:val="top"/>
          </w:tcPr>
          <w:p w14:paraId="78C02260">
            <w:pPr>
              <w:pStyle w:val="7"/>
              <w:spacing w:before="274" w:line="220" w:lineRule="auto"/>
              <w:ind w:left="246"/>
              <w:rPr>
                <w:sz w:val="51"/>
                <w:szCs w:val="51"/>
              </w:rPr>
            </w:pPr>
            <w:r>
              <w:rPr>
                <w:spacing w:val="5"/>
                <w:sz w:val="51"/>
                <w:szCs w:val="51"/>
              </w:rPr>
              <w:t>宜采用细长的铸钢锤</w:t>
            </w:r>
          </w:p>
        </w:tc>
      </w:tr>
    </w:tbl>
    <w:p w14:paraId="3244732E">
      <w:pPr>
        <w:pStyle w:val="2"/>
        <w:spacing w:before="297" w:line="224" w:lineRule="auto"/>
        <w:ind w:left="1663"/>
        <w:rPr>
          <w:sz w:val="48"/>
          <w:szCs w:val="48"/>
        </w:rPr>
      </w:pPr>
      <w:r>
        <w:rPr>
          <w:spacing w:val="26"/>
          <w:sz w:val="48"/>
          <w:szCs w:val="48"/>
        </w:rPr>
        <w:t>强夯与强夯置换施工规定：</w:t>
      </w:r>
    </w:p>
    <w:p w14:paraId="403E9F73">
      <w:pPr>
        <w:pStyle w:val="2"/>
        <w:spacing w:before="280" w:line="344" w:lineRule="auto"/>
        <w:ind w:left="1593" w:right="1934"/>
        <w:rPr>
          <w:sz w:val="48"/>
          <w:szCs w:val="48"/>
        </w:rPr>
      </w:pPr>
      <w:r>
        <w:rPr>
          <w:spacing w:val="41"/>
          <w:sz w:val="48"/>
          <w:szCs w:val="48"/>
        </w:rPr>
        <w:t>①强夯置换材料应采用级配好的片石、碎石、矿渣等坚硬的粗颗粒材</w:t>
      </w:r>
      <w:r>
        <w:rPr>
          <w:spacing w:val="40"/>
          <w:sz w:val="48"/>
          <w:szCs w:val="48"/>
        </w:rPr>
        <w:t>料，粒径宜</w:t>
      </w:r>
      <w:r>
        <w:rPr>
          <w:sz w:val="48"/>
          <w:szCs w:val="48"/>
        </w:rPr>
        <w:t xml:space="preserve"> </w:t>
      </w:r>
      <w:r>
        <w:rPr>
          <w:spacing w:val="55"/>
          <w:sz w:val="48"/>
          <w:szCs w:val="48"/>
        </w:rPr>
        <w:t>不大于夯锤底面直径的0.2倍，含泥量宜不大于10%,粒径大于300</w:t>
      </w:r>
      <w:r>
        <w:rPr>
          <w:rFonts w:ascii="Times New Roman" w:hAnsi="Times New Roman" w:eastAsia="Times New Roman" w:cs="Times New Roman"/>
          <w:sz w:val="48"/>
          <w:szCs w:val="48"/>
        </w:rPr>
        <w:t xml:space="preserve">mm </w:t>
      </w:r>
      <w:r>
        <w:rPr>
          <w:spacing w:val="55"/>
          <w:sz w:val="48"/>
          <w:szCs w:val="48"/>
        </w:rPr>
        <w:t>的颗粒含</w:t>
      </w:r>
      <w:r>
        <w:rPr>
          <w:sz w:val="48"/>
          <w:szCs w:val="48"/>
        </w:rPr>
        <w:t xml:space="preserve"> </w:t>
      </w:r>
      <w:r>
        <w:rPr>
          <w:spacing w:val="39"/>
          <w:sz w:val="48"/>
          <w:szCs w:val="48"/>
        </w:rPr>
        <w:t>量宜不大于总质量的30%。强夯置换应按照由内向外、隔行跳打的方式施工。</w:t>
      </w:r>
    </w:p>
    <w:p w14:paraId="217EC27B">
      <w:pPr>
        <w:spacing w:line="305" w:lineRule="auto"/>
        <w:rPr>
          <w:rFonts w:ascii="Arial"/>
          <w:sz w:val="21"/>
        </w:rPr>
      </w:pPr>
    </w:p>
    <w:p w14:paraId="636ADD22">
      <w:pPr>
        <w:pStyle w:val="2"/>
        <w:spacing w:before="157" w:line="221" w:lineRule="auto"/>
        <w:ind w:left="1593"/>
        <w:rPr>
          <w:sz w:val="48"/>
          <w:szCs w:val="48"/>
        </w:rPr>
      </w:pPr>
      <w:r>
        <w:rPr>
          <w:spacing w:val="36"/>
          <w:sz w:val="48"/>
          <w:szCs w:val="48"/>
        </w:rPr>
        <w:t>②应采取隔振、防振措施消除强夯对邻近建筑物的有害影响。</w:t>
      </w:r>
    </w:p>
    <w:p w14:paraId="6ECBE2F7">
      <w:pPr>
        <w:spacing w:line="300" w:lineRule="auto"/>
        <w:rPr>
          <w:rFonts w:ascii="Arial"/>
          <w:sz w:val="21"/>
        </w:rPr>
      </w:pPr>
    </w:p>
    <w:p w14:paraId="3649A042">
      <w:pPr>
        <w:pStyle w:val="2"/>
        <w:spacing w:before="157" w:line="221" w:lineRule="auto"/>
        <w:ind w:left="1593"/>
        <w:rPr>
          <w:sz w:val="48"/>
          <w:szCs w:val="48"/>
        </w:rPr>
      </w:pPr>
      <w:r>
        <w:rPr>
          <w:spacing w:val="45"/>
          <w:sz w:val="48"/>
          <w:szCs w:val="48"/>
        </w:rPr>
        <w:t>③施工前应选择有代表性并不小于500</w:t>
      </w:r>
      <w:r>
        <w:rPr>
          <w:rFonts w:ascii="Times New Roman" w:hAnsi="Times New Roman" w:eastAsia="Times New Roman" w:cs="Times New Roman"/>
          <w:spacing w:val="45"/>
          <w:sz w:val="48"/>
          <w:szCs w:val="48"/>
        </w:rPr>
        <w:t>m²</w:t>
      </w:r>
      <w:r>
        <w:rPr>
          <w:spacing w:val="45"/>
          <w:sz w:val="48"/>
          <w:szCs w:val="48"/>
        </w:rPr>
        <w:t>的路段</w:t>
      </w:r>
      <w:r>
        <w:rPr>
          <w:spacing w:val="44"/>
          <w:sz w:val="48"/>
          <w:szCs w:val="48"/>
        </w:rPr>
        <w:t>进行试夯，确定最佳夯击能、间</w:t>
      </w:r>
    </w:p>
    <w:p w14:paraId="2D93E5B1">
      <w:pPr>
        <w:spacing w:line="221" w:lineRule="auto"/>
        <w:rPr>
          <w:sz w:val="48"/>
          <w:szCs w:val="48"/>
        </w:rPr>
        <w:sectPr>
          <w:headerReference r:id="rId10" w:type="default"/>
          <w:footerReference r:id="rId11" w:type="default"/>
          <w:pgSz w:w="22389" w:h="31681"/>
          <w:pgMar w:top="245" w:right="7" w:bottom="3006" w:left="589" w:header="0" w:footer="211" w:gutter="0"/>
          <w:cols w:space="720" w:num="1"/>
        </w:sectPr>
      </w:pPr>
    </w:p>
    <w:p w14:paraId="594BD200">
      <w:pPr>
        <w:jc w:val="right"/>
        <w:outlineLvl w:val="0"/>
        <w:rPr>
          <w:sz w:val="50"/>
          <w:szCs w:val="50"/>
        </w:rPr>
      </w:pPr>
      <w:r>
        <w:pict>
          <v:shape id="_x0000_s1027" o:spid="_x0000_s1027" o:spt="202" type="#_x0000_t202" style="position:absolute;left:0pt;margin-left:107.4pt;margin-top:80.4pt;height:39.05pt;width:913.65pt;z-index:251670528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5B063C0C">
                  <w:pPr>
                    <w:pStyle w:val="2"/>
                    <w:spacing w:before="20" w:line="224" w:lineRule="auto"/>
                    <w:ind w:left="20"/>
                    <w:rPr>
                      <w:sz w:val="50"/>
                      <w:szCs w:val="50"/>
                    </w:rPr>
                  </w:pPr>
                  <w:r>
                    <w:rPr>
                      <w:b/>
                      <w:bCs/>
                      <w:color w:val="D02030"/>
                      <w:spacing w:val="8"/>
                      <w:sz w:val="61"/>
                      <w:szCs w:val="61"/>
                    </w:rPr>
                    <w:t>L</w:t>
                  </w:r>
                  <w:r>
                    <w:rPr>
                      <w:rFonts w:ascii="黑体" w:hAnsi="黑体" w:eastAsia="黑体" w:cs="黑体"/>
                      <w:color w:val="D02030"/>
                      <w:spacing w:val="8"/>
                      <w:sz w:val="61"/>
                      <w:szCs w:val="61"/>
                    </w:rPr>
                    <w:t xml:space="preserve">                   </w:t>
                  </w:r>
                  <w:r>
                    <w:rPr>
                      <w:rFonts w:ascii="黑体" w:hAnsi="黑体" w:eastAsia="黑体" w:cs="黑体"/>
                      <w:color w:val="D02030"/>
                      <w:spacing w:val="7"/>
                      <w:sz w:val="61"/>
                      <w:szCs w:val="61"/>
                    </w:rPr>
                    <w:t xml:space="preserve">                   </w:t>
                  </w:r>
                  <w:r>
                    <w:rPr>
                      <w:spacing w:val="7"/>
                      <w:sz w:val="50"/>
                      <w:szCs w:val="50"/>
                    </w:rPr>
                    <w:t>点亮职业人生</w:t>
                  </w:r>
                </w:p>
              </w:txbxContent>
            </v:textbox>
          </v:shape>
        </w:pict>
      </w:r>
      <w:r>
        <w:rPr>
          <w:rFonts w:ascii="黑体" w:hAnsi="黑体" w:eastAsia="黑体" w:cs="黑体"/>
          <w:b/>
          <w:bCs/>
          <w:spacing w:val="-36"/>
          <w:sz w:val="50"/>
          <w:szCs w:val="50"/>
        </w:rPr>
        <w:t>二建、监理、一建、一造、二造、安全、消防、咨询、检测课程押题联系</w:t>
      </w:r>
      <w:r>
        <w:rPr>
          <w:rFonts w:ascii="Times New Roman" w:hAnsi="Times New Roman" w:eastAsia="Times New Roman" w:cs="Times New Roman"/>
          <w:b/>
          <w:bCs/>
          <w:spacing w:val="-37"/>
          <w:sz w:val="50"/>
          <w:szCs w:val="50"/>
        </w:rPr>
        <w:t>QQ/</w:t>
      </w:r>
      <w:r>
        <w:rPr>
          <w:rFonts w:ascii="黑体" w:hAnsi="黑体" w:eastAsia="黑体" w:cs="黑体"/>
          <w:b/>
          <w:bCs/>
          <w:spacing w:val="-37"/>
          <w:sz w:val="50"/>
          <w:szCs w:val="50"/>
        </w:rPr>
        <w:t>微信：</w:t>
      </w:r>
      <w:r>
        <w:rPr>
          <w:rFonts w:ascii="黑体" w:hAnsi="黑体" w:eastAsia="黑体" w:cs="黑体"/>
          <w:spacing w:val="-37"/>
          <w:sz w:val="50"/>
          <w:szCs w:val="50"/>
        </w:rPr>
        <w:t xml:space="preserve">  </w:t>
      </w:r>
    </w:p>
    <w:p w14:paraId="4C1095B5">
      <w:pPr>
        <w:spacing w:line="471" w:lineRule="auto"/>
        <w:rPr>
          <w:rFonts w:ascii="Arial"/>
          <w:sz w:val="21"/>
        </w:rPr>
      </w:pPr>
    </w:p>
    <w:p w14:paraId="70AD6C2D">
      <w:pPr>
        <w:spacing w:line="23" w:lineRule="exact"/>
        <w:ind w:firstLine="2136"/>
      </w:pPr>
      <w:r>
        <w:drawing>
          <wp:inline distT="0" distB="0" distL="0" distR="0">
            <wp:extent cx="11705590" cy="14605"/>
            <wp:effectExtent l="0" t="0" r="0" b="0"/>
            <wp:docPr id="50" name="IM 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 50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1706075" cy="14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B2C3F2">
      <w:pPr>
        <w:spacing w:line="296" w:lineRule="auto"/>
        <w:rPr>
          <w:rFonts w:ascii="Arial"/>
          <w:sz w:val="21"/>
        </w:rPr>
      </w:pPr>
    </w:p>
    <w:p w14:paraId="58681AE0">
      <w:pPr>
        <w:spacing w:line="296" w:lineRule="auto"/>
        <w:rPr>
          <w:rFonts w:ascii="Arial"/>
          <w:sz w:val="21"/>
        </w:rPr>
      </w:pPr>
    </w:p>
    <w:p w14:paraId="5A243779">
      <w:pPr>
        <w:pStyle w:val="2"/>
        <w:spacing w:before="162" w:line="221" w:lineRule="auto"/>
        <w:ind w:left="2159"/>
        <w:rPr>
          <w:sz w:val="50"/>
          <w:szCs w:val="50"/>
        </w:rPr>
      </w:pPr>
      <w:r>
        <w:drawing>
          <wp:anchor distT="0" distB="0" distL="0" distR="0" simplePos="0" relativeHeight="25166950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-1433195</wp:posOffset>
            </wp:positionV>
            <wp:extent cx="1844675" cy="1667510"/>
            <wp:effectExtent l="0" t="0" r="0" b="0"/>
            <wp:wrapNone/>
            <wp:docPr id="52" name="IM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 52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844930" cy="16674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15"/>
          <w:sz w:val="50"/>
          <w:szCs w:val="50"/>
        </w:rPr>
        <w:t>歇时间、夯间距、夯击次数、夯击遍数等参数。</w:t>
      </w:r>
    </w:p>
    <w:p w14:paraId="0D6035DB">
      <w:pPr>
        <w:pStyle w:val="2"/>
        <w:spacing w:before="382" w:line="219" w:lineRule="auto"/>
        <w:ind w:left="2159"/>
        <w:rPr>
          <w:sz w:val="50"/>
          <w:szCs w:val="50"/>
        </w:rPr>
      </w:pPr>
      <w:r>
        <w:rPr>
          <w:spacing w:val="24"/>
          <w:sz w:val="50"/>
          <w:szCs w:val="50"/>
        </w:rPr>
        <w:t>④夯点可采用正方形或等边三角形布置，间距</w:t>
      </w:r>
      <w:r>
        <w:rPr>
          <w:spacing w:val="23"/>
          <w:sz w:val="50"/>
          <w:szCs w:val="50"/>
        </w:rPr>
        <w:t>宜为5～7</w:t>
      </w:r>
      <w:r>
        <w:rPr>
          <w:rFonts w:ascii="Times New Roman" w:hAnsi="Times New Roman" w:eastAsia="Times New Roman" w:cs="Times New Roman"/>
          <w:spacing w:val="23"/>
          <w:sz w:val="50"/>
          <w:szCs w:val="50"/>
        </w:rPr>
        <w:t>m</w:t>
      </w:r>
      <w:r>
        <w:rPr>
          <w:spacing w:val="23"/>
          <w:sz w:val="50"/>
          <w:szCs w:val="50"/>
        </w:rPr>
        <w:t>。在强夯能级不变的条</w:t>
      </w:r>
    </w:p>
    <w:p w14:paraId="3CB8D0AE">
      <w:pPr>
        <w:pStyle w:val="2"/>
        <w:spacing w:before="208" w:line="184" w:lineRule="auto"/>
        <w:ind w:left="14099"/>
        <w:rPr>
          <w:sz w:val="50"/>
          <w:szCs w:val="50"/>
        </w:rPr>
      </w:pPr>
      <w:r>
        <w:rPr>
          <w:spacing w:val="-14"/>
          <w:sz w:val="50"/>
          <w:szCs w:val="50"/>
        </w:rPr>
        <w:t>18</w:t>
      </w:r>
    </w:p>
    <w:p w14:paraId="534BEB4F">
      <w:pPr>
        <w:pStyle w:val="2"/>
        <w:spacing w:before="1" w:line="270" w:lineRule="auto"/>
        <w:ind w:left="2159" w:right="1980"/>
        <w:rPr>
          <w:sz w:val="50"/>
          <w:szCs w:val="50"/>
        </w:rPr>
      </w:pPr>
      <w:r>
        <w:rPr>
          <w:spacing w:val="21"/>
          <w:sz w:val="50"/>
          <w:szCs w:val="50"/>
        </w:rPr>
        <w:t>件下，宜采用重锤、低落距。施工前应检查锤重和落距，单击夯击能量应满足设</w:t>
      </w:r>
      <w:r>
        <w:rPr>
          <w:spacing w:val="5"/>
          <w:sz w:val="50"/>
          <w:szCs w:val="50"/>
        </w:rPr>
        <w:t xml:space="preserve"> </w:t>
      </w:r>
      <w:r>
        <w:rPr>
          <w:spacing w:val="11"/>
          <w:sz w:val="50"/>
          <w:szCs w:val="50"/>
        </w:rPr>
        <w:t>计要求。</w:t>
      </w:r>
    </w:p>
    <w:p w14:paraId="3BC5ACD7">
      <w:pPr>
        <w:pStyle w:val="2"/>
        <w:spacing w:before="249" w:line="348" w:lineRule="auto"/>
        <w:ind w:left="2159" w:right="1982"/>
        <w:rPr>
          <w:sz w:val="50"/>
          <w:szCs w:val="50"/>
        </w:rPr>
      </w:pPr>
      <w:r>
        <w:rPr>
          <w:spacing w:val="23"/>
          <w:sz w:val="50"/>
          <w:szCs w:val="50"/>
        </w:rPr>
        <w:t>⑥强夯施工结束30</w:t>
      </w:r>
      <w:r>
        <w:rPr>
          <w:rFonts w:ascii="Times New Roman" w:hAnsi="Times New Roman" w:eastAsia="Times New Roman" w:cs="Times New Roman"/>
          <w:spacing w:val="23"/>
          <w:sz w:val="50"/>
          <w:szCs w:val="50"/>
        </w:rPr>
        <w:t xml:space="preserve">d </w:t>
      </w:r>
      <w:r>
        <w:rPr>
          <w:spacing w:val="23"/>
          <w:sz w:val="50"/>
          <w:szCs w:val="50"/>
        </w:rPr>
        <w:t>后，应通过标准贯入、静力触探等原位测试，测量地基的夯</w:t>
      </w:r>
      <w:r>
        <w:rPr>
          <w:spacing w:val="11"/>
          <w:sz w:val="50"/>
          <w:szCs w:val="50"/>
        </w:rPr>
        <w:t xml:space="preserve"> </w:t>
      </w:r>
      <w:r>
        <w:rPr>
          <w:spacing w:val="25"/>
          <w:sz w:val="50"/>
          <w:szCs w:val="50"/>
        </w:rPr>
        <w:t>后承载能力是否达到设计要求。强夯置换施工结束30</w:t>
      </w:r>
      <w:r>
        <w:rPr>
          <w:rFonts w:ascii="Times New Roman" w:hAnsi="Times New Roman" w:eastAsia="Times New Roman" w:cs="Times New Roman"/>
          <w:spacing w:val="25"/>
          <w:sz w:val="50"/>
          <w:szCs w:val="50"/>
        </w:rPr>
        <w:t>d</w:t>
      </w:r>
      <w:r>
        <w:rPr>
          <w:rFonts w:ascii="Times New Roman" w:hAnsi="Times New Roman" w:eastAsia="Times New Roman" w:cs="Times New Roman"/>
          <w:spacing w:val="-36"/>
          <w:sz w:val="50"/>
          <w:szCs w:val="50"/>
        </w:rPr>
        <w:t xml:space="preserve"> </w:t>
      </w:r>
      <w:r>
        <w:rPr>
          <w:spacing w:val="25"/>
          <w:sz w:val="50"/>
          <w:szCs w:val="50"/>
        </w:rPr>
        <w:t>后，宜采用动力触探</w:t>
      </w:r>
      <w:r>
        <w:rPr>
          <w:spacing w:val="24"/>
          <w:sz w:val="50"/>
          <w:szCs w:val="50"/>
        </w:rPr>
        <w:t>试验</w:t>
      </w:r>
    </w:p>
    <w:p w14:paraId="4E778780">
      <w:pPr>
        <w:pStyle w:val="2"/>
        <w:spacing w:before="2" w:line="192" w:lineRule="auto"/>
        <w:ind w:left="2579"/>
        <w:rPr>
          <w:sz w:val="50"/>
          <w:szCs w:val="50"/>
        </w:rPr>
      </w:pPr>
      <w:r>
        <w:rPr>
          <w:sz w:val="50"/>
          <w:szCs w:val="50"/>
        </w:rPr>
        <w:t>VX/6</w:t>
      </w:r>
    </w:p>
    <w:p w14:paraId="2BD824A5">
      <w:pPr>
        <w:pStyle w:val="2"/>
        <w:spacing w:before="6" w:line="239" w:lineRule="auto"/>
        <w:ind w:left="2244" w:right="1982" w:hanging="85"/>
        <w:rPr>
          <w:sz w:val="50"/>
          <w:szCs w:val="50"/>
        </w:rPr>
      </w:pPr>
      <w:r>
        <w:rPr>
          <w:spacing w:val="34"/>
          <w:sz w:val="50"/>
          <w:szCs w:val="50"/>
        </w:rPr>
        <w:t>检查置换墩着底情况及承载力，检验数量不少于墩点数的1%,且不少于3点。检</w:t>
      </w:r>
      <w:r>
        <w:rPr>
          <w:spacing w:val="14"/>
          <w:sz w:val="50"/>
          <w:szCs w:val="50"/>
        </w:rPr>
        <w:t xml:space="preserve"> </w:t>
      </w:r>
      <w:r>
        <w:rPr>
          <w:spacing w:val="11"/>
          <w:sz w:val="50"/>
          <w:szCs w:val="50"/>
        </w:rPr>
        <w:t>查置换墩直径与深度，应满足设计要求。</w:t>
      </w:r>
    </w:p>
    <w:p w14:paraId="6B47BAF6">
      <w:pPr>
        <w:spacing w:line="298" w:lineRule="auto"/>
        <w:rPr>
          <w:rFonts w:ascii="Arial"/>
          <w:sz w:val="21"/>
        </w:rPr>
      </w:pPr>
    </w:p>
    <w:p w14:paraId="6AB9DF5E">
      <w:pPr>
        <w:spacing w:line="299" w:lineRule="auto"/>
        <w:rPr>
          <w:rFonts w:ascii="Arial"/>
          <w:sz w:val="21"/>
        </w:rPr>
      </w:pPr>
    </w:p>
    <w:p w14:paraId="29EB8E76">
      <w:pPr>
        <w:spacing w:line="299" w:lineRule="auto"/>
        <w:rPr>
          <w:rFonts w:ascii="Arial"/>
          <w:sz w:val="21"/>
        </w:rPr>
      </w:pPr>
    </w:p>
    <w:p w14:paraId="447D882C">
      <w:pPr>
        <w:spacing w:line="299" w:lineRule="auto"/>
        <w:rPr>
          <w:rFonts w:ascii="Arial"/>
          <w:sz w:val="21"/>
        </w:rPr>
      </w:pPr>
    </w:p>
    <w:p w14:paraId="25E0D7F4">
      <w:pPr>
        <w:pStyle w:val="2"/>
        <w:spacing w:before="163" w:line="221" w:lineRule="auto"/>
        <w:ind w:left="2166"/>
        <w:rPr>
          <w:sz w:val="50"/>
          <w:szCs w:val="50"/>
        </w:rPr>
      </w:pPr>
      <w:r>
        <w:rPr>
          <w:b/>
          <w:bCs/>
          <w:spacing w:val="36"/>
          <w:sz w:val="50"/>
          <w:szCs w:val="50"/>
        </w:rPr>
        <w:t>考点15:软土地区路堤施工技术要点</w:t>
      </w:r>
    </w:p>
    <w:p w14:paraId="6426FB02">
      <w:pPr>
        <w:spacing w:before="69"/>
      </w:pPr>
    </w:p>
    <w:p w14:paraId="5BB1E679">
      <w:pPr>
        <w:sectPr>
          <w:footerReference r:id="rId12" w:type="default"/>
          <w:pgSz w:w="22389" w:h="31681"/>
          <w:pgMar w:top="1" w:right="7" w:bottom="3021" w:left="0" w:header="0" w:footer="232" w:gutter="0"/>
          <w:cols w:equalWidth="0" w:num="1">
            <w:col w:w="22382"/>
          </w:cols>
        </w:sectPr>
      </w:pPr>
    </w:p>
    <w:p w14:paraId="70E39D3A">
      <w:pPr>
        <w:pStyle w:val="2"/>
        <w:spacing w:before="102" w:line="361" w:lineRule="auto"/>
        <w:ind w:left="2131" w:right="6852"/>
        <w:rPr>
          <w:sz w:val="50"/>
          <w:szCs w:val="50"/>
        </w:rPr>
      </w:pPr>
      <w:r>
        <w:rPr>
          <w:b/>
          <w:bCs/>
          <w:spacing w:val="14"/>
          <w:sz w:val="50"/>
          <w:szCs w:val="50"/>
        </w:rPr>
        <w:t>【考点星级】★★★★</w:t>
      </w:r>
      <w:r>
        <w:rPr>
          <w:spacing w:val="8"/>
          <w:sz w:val="50"/>
          <w:szCs w:val="50"/>
        </w:rPr>
        <w:t xml:space="preserve"> </w:t>
      </w:r>
      <w:r>
        <w:rPr>
          <w:b/>
          <w:bCs/>
          <w:spacing w:val="7"/>
          <w:sz w:val="50"/>
          <w:szCs w:val="50"/>
        </w:rPr>
        <w:t>【考点分值】</w:t>
      </w:r>
      <w:r>
        <w:rPr>
          <w:spacing w:val="7"/>
          <w:sz w:val="50"/>
          <w:szCs w:val="50"/>
        </w:rPr>
        <w:t>1</w:t>
      </w:r>
      <w:r>
        <w:rPr>
          <w:spacing w:val="-142"/>
          <w:sz w:val="50"/>
          <w:szCs w:val="50"/>
        </w:rPr>
        <w:t xml:space="preserve"> </w:t>
      </w:r>
      <w:r>
        <w:rPr>
          <w:spacing w:val="7"/>
          <w:sz w:val="50"/>
          <w:szCs w:val="50"/>
        </w:rPr>
        <w:t>-</w:t>
      </w:r>
      <w:r>
        <w:rPr>
          <w:spacing w:val="-133"/>
          <w:sz w:val="50"/>
          <w:szCs w:val="50"/>
        </w:rPr>
        <w:t xml:space="preserve"> </w:t>
      </w:r>
      <w:r>
        <w:rPr>
          <w:spacing w:val="7"/>
          <w:sz w:val="50"/>
          <w:szCs w:val="50"/>
        </w:rPr>
        <w:t>3分</w:t>
      </w:r>
    </w:p>
    <w:p w14:paraId="60876625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0008E7D">
      <w:pPr>
        <w:spacing w:line="269" w:lineRule="auto"/>
        <w:rPr>
          <w:rFonts w:ascii="Arial"/>
          <w:sz w:val="21"/>
        </w:rPr>
      </w:pPr>
    </w:p>
    <w:p w14:paraId="29D23037">
      <w:pPr>
        <w:spacing w:line="269" w:lineRule="auto"/>
        <w:rPr>
          <w:rFonts w:ascii="Arial"/>
          <w:sz w:val="21"/>
        </w:rPr>
      </w:pPr>
    </w:p>
    <w:p w14:paraId="785CD08A">
      <w:pPr>
        <w:pStyle w:val="2"/>
        <w:spacing w:before="163" w:line="241" w:lineRule="auto"/>
        <w:rPr>
          <w:sz w:val="50"/>
          <w:szCs w:val="50"/>
        </w:rPr>
      </w:pPr>
      <w:r>
        <w:rPr>
          <w:spacing w:val="-16"/>
          <w:sz w:val="50"/>
          <w:szCs w:val="50"/>
        </w:rPr>
        <w:t>:078</w:t>
      </w:r>
    </w:p>
    <w:p w14:paraId="096675FB">
      <w:pPr>
        <w:spacing w:line="241" w:lineRule="auto"/>
        <w:rPr>
          <w:sz w:val="50"/>
          <w:szCs w:val="50"/>
        </w:rPr>
        <w:sectPr>
          <w:type w:val="continuous"/>
          <w:pgSz w:w="22389" w:h="31681"/>
          <w:pgMar w:top="1" w:right="7" w:bottom="3021" w:left="0" w:header="0" w:footer="232" w:gutter="0"/>
          <w:cols w:equalWidth="0" w:num="2">
            <w:col w:w="14187" w:space="100"/>
            <w:col w:w="8095"/>
          </w:cols>
        </w:sectPr>
      </w:pPr>
    </w:p>
    <w:p w14:paraId="3B512E90">
      <w:pPr>
        <w:pStyle w:val="2"/>
        <w:spacing w:before="38" w:line="220" w:lineRule="auto"/>
        <w:ind w:left="2377"/>
        <w:rPr>
          <w:sz w:val="50"/>
          <w:szCs w:val="50"/>
        </w:rPr>
      </w:pPr>
      <w:r>
        <w:rPr>
          <w:spacing w:val="24"/>
          <w:sz w:val="50"/>
          <w:szCs w:val="50"/>
        </w:rPr>
        <w:t>(1)软土地区路堤施工应尽早安排，施工计划中应考虑地基所需固结时间。</w:t>
      </w:r>
    </w:p>
    <w:p w14:paraId="12013ED7">
      <w:pPr>
        <w:pStyle w:val="2"/>
        <w:spacing w:before="322" w:line="221" w:lineRule="auto"/>
        <w:ind w:left="2377"/>
        <w:rPr>
          <w:sz w:val="50"/>
          <w:szCs w:val="50"/>
        </w:rPr>
      </w:pPr>
      <w:r>
        <w:rPr>
          <w:spacing w:val="25"/>
          <w:sz w:val="50"/>
          <w:szCs w:val="50"/>
        </w:rPr>
        <w:t>(2)填筑过程中，应严格控制填筑速率，并应进行动态观测。</w:t>
      </w:r>
    </w:p>
    <w:p w14:paraId="6AD8BE6D">
      <w:pPr>
        <w:pStyle w:val="2"/>
        <w:spacing w:before="288" w:line="304" w:lineRule="auto"/>
        <w:ind w:left="2159" w:right="1980" w:firstLine="217"/>
        <w:rPr>
          <w:sz w:val="50"/>
          <w:szCs w:val="50"/>
        </w:rPr>
      </w:pPr>
      <w:r>
        <w:rPr>
          <w:spacing w:val="31"/>
          <w:sz w:val="50"/>
          <w:szCs w:val="50"/>
        </w:rPr>
        <w:t>(3)施工期间，路堤中心线地面沉降速率24</w:t>
      </w:r>
      <w:r>
        <w:rPr>
          <w:rFonts w:ascii="Times New Roman" w:hAnsi="Times New Roman" w:eastAsia="Times New Roman" w:cs="Times New Roman"/>
          <w:spacing w:val="31"/>
          <w:sz w:val="50"/>
          <w:szCs w:val="50"/>
        </w:rPr>
        <w:t xml:space="preserve">h </w:t>
      </w:r>
      <w:r>
        <w:rPr>
          <w:spacing w:val="31"/>
          <w:sz w:val="50"/>
          <w:szCs w:val="50"/>
        </w:rPr>
        <w:t>应不大于10～15</w:t>
      </w:r>
      <w:r>
        <w:rPr>
          <w:rFonts w:ascii="Times New Roman" w:hAnsi="Times New Roman" w:eastAsia="Times New Roman" w:cs="Times New Roman"/>
          <w:sz w:val="50"/>
          <w:szCs w:val="50"/>
        </w:rPr>
        <w:t>mm</w:t>
      </w:r>
      <w:r>
        <w:rPr>
          <w:rFonts w:ascii="Times New Roman" w:hAnsi="Times New Roman" w:eastAsia="Times New Roman" w:cs="Times New Roman"/>
          <w:spacing w:val="31"/>
          <w:sz w:val="50"/>
          <w:szCs w:val="50"/>
        </w:rPr>
        <w:t xml:space="preserve">,  </w:t>
      </w:r>
      <w:r>
        <w:rPr>
          <w:spacing w:val="31"/>
          <w:sz w:val="50"/>
          <w:szCs w:val="50"/>
        </w:rPr>
        <w:t>坡脚水平位</w:t>
      </w:r>
      <w:r>
        <w:rPr>
          <w:sz w:val="50"/>
          <w:szCs w:val="50"/>
        </w:rPr>
        <w:t xml:space="preserve"> </w:t>
      </w:r>
      <w:r>
        <w:rPr>
          <w:spacing w:val="23"/>
          <w:sz w:val="50"/>
          <w:szCs w:val="50"/>
        </w:rPr>
        <w:t>移速率24</w:t>
      </w:r>
      <w:r>
        <w:rPr>
          <w:rFonts w:ascii="Times New Roman" w:hAnsi="Times New Roman" w:eastAsia="Times New Roman" w:cs="Times New Roman"/>
          <w:spacing w:val="23"/>
          <w:sz w:val="50"/>
          <w:szCs w:val="50"/>
        </w:rPr>
        <w:t xml:space="preserve">h </w:t>
      </w:r>
      <w:r>
        <w:rPr>
          <w:spacing w:val="23"/>
          <w:sz w:val="50"/>
          <w:szCs w:val="50"/>
        </w:rPr>
        <w:t>应不大于5</w:t>
      </w:r>
      <w:r>
        <w:rPr>
          <w:rFonts w:ascii="Times New Roman" w:hAnsi="Times New Roman" w:eastAsia="Times New Roman" w:cs="Times New Roman"/>
          <w:sz w:val="50"/>
          <w:szCs w:val="50"/>
        </w:rPr>
        <w:t>mm</w:t>
      </w:r>
      <w:r>
        <w:rPr>
          <w:spacing w:val="23"/>
          <w:sz w:val="50"/>
          <w:szCs w:val="50"/>
        </w:rPr>
        <w:t>。应结合沉降和位移观测结果综合分析地基稳定性。填</w:t>
      </w:r>
      <w:r>
        <w:rPr>
          <w:spacing w:val="8"/>
          <w:sz w:val="50"/>
          <w:szCs w:val="50"/>
        </w:rPr>
        <w:t xml:space="preserve"> </w:t>
      </w:r>
      <w:r>
        <w:rPr>
          <w:spacing w:val="16"/>
          <w:sz w:val="50"/>
          <w:szCs w:val="50"/>
        </w:rPr>
        <w:t>筑速率应以水平位移控制为主，超过标准应立即停止填筑。</w:t>
      </w:r>
    </w:p>
    <w:p w14:paraId="3B461D58">
      <w:pPr>
        <w:pStyle w:val="2"/>
        <w:spacing w:before="318" w:line="221" w:lineRule="auto"/>
        <w:ind w:left="2377"/>
        <w:rPr>
          <w:sz w:val="50"/>
          <w:szCs w:val="50"/>
        </w:rPr>
      </w:pPr>
      <w:r>
        <w:rPr>
          <w:spacing w:val="24"/>
          <w:sz w:val="50"/>
          <w:szCs w:val="50"/>
        </w:rPr>
        <w:t>(4)桥台、涵洞、通道以及加固工程应在预压沉降完成</w:t>
      </w:r>
      <w:r>
        <w:rPr>
          <w:spacing w:val="23"/>
          <w:sz w:val="50"/>
          <w:szCs w:val="50"/>
        </w:rPr>
        <w:t>后再进行施工。</w:t>
      </w:r>
    </w:p>
    <w:p w14:paraId="305E955E">
      <w:pPr>
        <w:pStyle w:val="2"/>
        <w:spacing w:before="317" w:line="280" w:lineRule="auto"/>
        <w:ind w:left="2159" w:right="1984" w:firstLine="217"/>
        <w:rPr>
          <w:sz w:val="50"/>
          <w:szCs w:val="50"/>
        </w:rPr>
      </w:pPr>
      <w:r>
        <w:rPr>
          <w:spacing w:val="21"/>
          <w:sz w:val="50"/>
          <w:szCs w:val="50"/>
        </w:rPr>
        <w:t>(5)应按设计要求的预压荷载、预压时间进行预压。堆载预压的填料宜采用上路</w:t>
      </w:r>
      <w:r>
        <w:rPr>
          <w:spacing w:val="12"/>
          <w:sz w:val="50"/>
          <w:szCs w:val="50"/>
        </w:rPr>
        <w:t xml:space="preserve"> </w:t>
      </w:r>
      <w:r>
        <w:rPr>
          <w:spacing w:val="16"/>
          <w:sz w:val="50"/>
          <w:szCs w:val="50"/>
        </w:rPr>
        <w:t>床填料，并分层填筑压实。</w:t>
      </w:r>
    </w:p>
    <w:p w14:paraId="454849E9">
      <w:pPr>
        <w:pStyle w:val="2"/>
        <w:spacing w:before="377" w:line="241" w:lineRule="auto"/>
        <w:ind w:left="9131"/>
        <w:rPr>
          <w:sz w:val="50"/>
          <w:szCs w:val="50"/>
        </w:rPr>
      </w:pPr>
      <w:r>
        <w:rPr>
          <w:spacing w:val="-12"/>
          <w:sz w:val="50"/>
          <w:szCs w:val="50"/>
        </w:rPr>
        <w:t>178</w:t>
      </w:r>
    </w:p>
    <w:p w14:paraId="113A47C8">
      <w:pPr>
        <w:spacing w:line="302" w:lineRule="auto"/>
        <w:rPr>
          <w:rFonts w:ascii="Arial"/>
          <w:sz w:val="21"/>
        </w:rPr>
      </w:pPr>
    </w:p>
    <w:p w14:paraId="7947365B">
      <w:pPr>
        <w:spacing w:line="302" w:lineRule="auto"/>
        <w:rPr>
          <w:rFonts w:ascii="Arial"/>
          <w:sz w:val="21"/>
        </w:rPr>
      </w:pPr>
    </w:p>
    <w:p w14:paraId="42C8C9A4">
      <w:pPr>
        <w:spacing w:line="303" w:lineRule="auto"/>
        <w:rPr>
          <w:rFonts w:ascii="Arial"/>
          <w:sz w:val="21"/>
        </w:rPr>
      </w:pPr>
    </w:p>
    <w:p w14:paraId="30B28F24">
      <w:pPr>
        <w:pStyle w:val="2"/>
        <w:spacing w:before="163" w:line="221" w:lineRule="auto"/>
        <w:ind w:left="2166"/>
        <w:rPr>
          <w:sz w:val="50"/>
          <w:szCs w:val="50"/>
        </w:rPr>
      </w:pPr>
      <w:r>
        <w:rPr>
          <w:b/>
          <w:bCs/>
          <w:spacing w:val="41"/>
          <w:sz w:val="50"/>
          <w:szCs w:val="50"/>
        </w:rPr>
        <w:t>考点16:滑坡防治的工程措施</w:t>
      </w:r>
    </w:p>
    <w:p w14:paraId="204C3488">
      <w:pPr>
        <w:pStyle w:val="2"/>
        <w:spacing w:before="383" w:line="226" w:lineRule="auto"/>
        <w:ind w:left="2131"/>
        <w:rPr>
          <w:sz w:val="50"/>
          <w:szCs w:val="50"/>
        </w:rPr>
      </w:pPr>
      <w:r>
        <w:rPr>
          <w:b/>
          <w:bCs/>
          <w:spacing w:val="-6"/>
          <w:sz w:val="50"/>
          <w:szCs w:val="50"/>
        </w:rPr>
        <w:t>【考点星级】</w:t>
      </w:r>
      <w:r>
        <w:rPr>
          <w:spacing w:val="-73"/>
          <w:sz w:val="50"/>
          <w:szCs w:val="50"/>
        </w:rPr>
        <w:t xml:space="preserve"> </w:t>
      </w:r>
      <w:r>
        <w:rPr>
          <w:position w:val="-10"/>
          <w:sz w:val="50"/>
          <w:szCs w:val="50"/>
        </w:rPr>
        <w:drawing>
          <wp:inline distT="0" distB="0" distL="0" distR="0">
            <wp:extent cx="996315" cy="360045"/>
            <wp:effectExtent l="0" t="0" r="0" b="0"/>
            <wp:docPr id="54" name="IM 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 54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996464" cy="360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A0B4CF">
      <w:pPr>
        <w:pStyle w:val="2"/>
        <w:spacing w:before="379" w:line="221" w:lineRule="auto"/>
        <w:ind w:left="2131"/>
        <w:rPr>
          <w:sz w:val="50"/>
          <w:szCs w:val="50"/>
        </w:rPr>
      </w:pPr>
      <w:r>
        <w:rPr>
          <w:b/>
          <w:bCs/>
          <w:spacing w:val="8"/>
          <w:sz w:val="50"/>
          <w:szCs w:val="50"/>
        </w:rPr>
        <w:t>【考点分值】</w:t>
      </w:r>
      <w:r>
        <w:rPr>
          <w:spacing w:val="8"/>
          <w:sz w:val="50"/>
          <w:szCs w:val="50"/>
        </w:rPr>
        <w:t>1</w:t>
      </w:r>
      <w:r>
        <w:rPr>
          <w:spacing w:val="-147"/>
          <w:sz w:val="50"/>
          <w:szCs w:val="50"/>
        </w:rPr>
        <w:t xml:space="preserve"> </w:t>
      </w:r>
      <w:r>
        <w:rPr>
          <w:spacing w:val="8"/>
          <w:sz w:val="50"/>
          <w:szCs w:val="50"/>
        </w:rPr>
        <w:t>-</w:t>
      </w:r>
      <w:r>
        <w:rPr>
          <w:spacing w:val="-138"/>
          <w:sz w:val="50"/>
          <w:szCs w:val="50"/>
        </w:rPr>
        <w:t xml:space="preserve"> </w:t>
      </w:r>
      <w:r>
        <w:rPr>
          <w:spacing w:val="8"/>
          <w:sz w:val="50"/>
          <w:szCs w:val="50"/>
        </w:rPr>
        <w:t>2分</w:t>
      </w:r>
    </w:p>
    <w:p w14:paraId="7CA093EE">
      <w:pPr>
        <w:spacing w:line="270" w:lineRule="auto"/>
        <w:rPr>
          <w:rFonts w:ascii="Arial"/>
          <w:sz w:val="21"/>
        </w:rPr>
      </w:pPr>
    </w:p>
    <w:p w14:paraId="7CFDEA2A">
      <w:pPr>
        <w:pStyle w:val="2"/>
        <w:spacing w:before="163" w:line="186" w:lineRule="auto"/>
        <w:ind w:left="3231"/>
        <w:rPr>
          <w:sz w:val="50"/>
          <w:szCs w:val="50"/>
        </w:rPr>
      </w:pPr>
      <w:r>
        <w:rPr>
          <w:spacing w:val="20"/>
          <w:sz w:val="50"/>
          <w:szCs w:val="50"/>
        </w:rPr>
        <w:t>滑坡防治的工程措施主要有排水、力学平衡和改变滑带土三类。在滑坡体未</w:t>
      </w:r>
    </w:p>
    <w:p w14:paraId="2304F886">
      <w:pPr>
        <w:spacing w:line="186" w:lineRule="auto"/>
        <w:rPr>
          <w:sz w:val="50"/>
          <w:szCs w:val="50"/>
        </w:rPr>
        <w:sectPr>
          <w:type w:val="continuous"/>
          <w:pgSz w:w="22389" w:h="31681"/>
          <w:pgMar w:top="1" w:right="7" w:bottom="3021" w:left="0" w:header="0" w:footer="232" w:gutter="0"/>
          <w:cols w:equalWidth="0" w:num="1">
            <w:col w:w="22382"/>
          </w:cols>
        </w:sectPr>
      </w:pPr>
    </w:p>
    <w:p w14:paraId="0CD99085">
      <w:pPr>
        <w:spacing w:line="214" w:lineRule="auto"/>
        <w:ind w:left="1226"/>
        <w:outlineLvl w:val="1"/>
        <w:rPr>
          <w:rFonts w:hint="eastAsia" w:ascii="黑体" w:hAnsi="黑体" w:eastAsia="黑体" w:cs="黑体"/>
          <w:sz w:val="50"/>
          <w:szCs w:val="50"/>
          <w:lang w:eastAsia="zh-CN"/>
        </w:rPr>
      </w:pPr>
      <w:r>
        <w:rPr>
          <w:rFonts w:ascii="黑体" w:hAnsi="黑体" w:eastAsia="黑体" w:cs="黑体"/>
          <w:b/>
          <w:bCs/>
          <w:spacing w:val="-38"/>
          <w:sz w:val="50"/>
          <w:szCs w:val="50"/>
        </w:rPr>
        <w:t>二建、监理、一建、一造、二造、安全、消防、咨询、检测课程押题联系</w:t>
      </w:r>
      <w:r>
        <w:rPr>
          <w:rFonts w:ascii="Times New Roman" w:hAnsi="Times New Roman" w:eastAsia="Times New Roman" w:cs="Times New Roman"/>
          <w:b/>
          <w:bCs/>
          <w:spacing w:val="-38"/>
          <w:sz w:val="50"/>
          <w:szCs w:val="50"/>
        </w:rPr>
        <w:t>QQ/</w:t>
      </w:r>
      <w:r>
        <w:rPr>
          <w:rFonts w:ascii="黑体" w:hAnsi="黑体" w:eastAsia="黑体" w:cs="黑体"/>
          <w:b/>
          <w:bCs/>
          <w:spacing w:val="-38"/>
          <w:sz w:val="50"/>
          <w:szCs w:val="50"/>
        </w:rPr>
        <w:t>微信：</w:t>
      </w:r>
    </w:p>
    <w:p w14:paraId="5B55135E">
      <w:pPr>
        <w:spacing w:line="315" w:lineRule="auto"/>
        <w:rPr>
          <w:rFonts w:ascii="Arial"/>
          <w:sz w:val="21"/>
        </w:rPr>
      </w:pPr>
    </w:p>
    <w:p w14:paraId="612A86D4">
      <w:pPr>
        <w:spacing w:line="316" w:lineRule="auto"/>
        <w:rPr>
          <w:rFonts w:ascii="Arial"/>
          <w:sz w:val="21"/>
        </w:rPr>
      </w:pPr>
    </w:p>
    <w:p w14:paraId="0F153A02">
      <w:pPr>
        <w:spacing w:before="72" w:line="23" w:lineRule="exact"/>
        <w:ind w:firstLine="2136"/>
      </w:pPr>
      <w:r>
        <w:drawing>
          <wp:inline distT="0" distB="0" distL="0" distR="0">
            <wp:extent cx="11705590" cy="14605"/>
            <wp:effectExtent l="0" t="0" r="0" b="0"/>
            <wp:docPr id="64" name="IM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 64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1706075" cy="14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A5D7A5">
      <w:pPr>
        <w:spacing w:line="296" w:lineRule="auto"/>
        <w:rPr>
          <w:rFonts w:ascii="Arial"/>
          <w:sz w:val="21"/>
        </w:rPr>
      </w:pPr>
    </w:p>
    <w:p w14:paraId="47D16F9A">
      <w:pPr>
        <w:spacing w:line="296" w:lineRule="auto"/>
        <w:rPr>
          <w:rFonts w:ascii="Arial"/>
          <w:sz w:val="21"/>
        </w:rPr>
      </w:pPr>
    </w:p>
    <w:p w14:paraId="1A9A8D1E">
      <w:pPr>
        <w:pStyle w:val="2"/>
        <w:spacing w:before="162" w:line="221" w:lineRule="auto"/>
        <w:ind w:left="2136"/>
        <w:rPr>
          <w:sz w:val="50"/>
          <w:szCs w:val="50"/>
        </w:rPr>
      </w:pPr>
      <w:r>
        <w:rPr>
          <w:spacing w:val="16"/>
          <w:sz w:val="50"/>
          <w:szCs w:val="50"/>
        </w:rPr>
        <w:t>处治之前，严禁在滑坡体抗滑段减载、下滑段加载。滑坡整治不宜在雨期施工。</w:t>
      </w:r>
    </w:p>
    <w:p w14:paraId="7A0F370B">
      <w:pPr>
        <w:pStyle w:val="2"/>
        <w:spacing w:before="388" w:line="221" w:lineRule="auto"/>
        <w:ind w:left="2377"/>
        <w:rPr>
          <w:sz w:val="50"/>
          <w:szCs w:val="50"/>
        </w:rPr>
      </w:pPr>
      <w:r>
        <w:rPr>
          <w:spacing w:val="51"/>
          <w:sz w:val="50"/>
          <w:szCs w:val="50"/>
        </w:rPr>
        <w:t>(1)滑坡排水</w:t>
      </w:r>
    </w:p>
    <w:p w14:paraId="23AF6863">
      <w:pPr>
        <w:spacing w:line="256" w:lineRule="auto"/>
        <w:rPr>
          <w:rFonts w:ascii="Arial"/>
          <w:sz w:val="21"/>
        </w:rPr>
      </w:pPr>
    </w:p>
    <w:p w14:paraId="6EDE86E1">
      <w:pPr>
        <w:pStyle w:val="2"/>
        <w:spacing w:before="163" w:line="219" w:lineRule="auto"/>
        <w:ind w:left="2136"/>
        <w:rPr>
          <w:sz w:val="50"/>
          <w:szCs w:val="50"/>
        </w:rPr>
      </w:pPr>
      <w:r>
        <w:rPr>
          <w:spacing w:val="24"/>
          <w:sz w:val="50"/>
          <w:szCs w:val="50"/>
        </w:rPr>
        <w:t>①环形截水沟</w:t>
      </w:r>
    </w:p>
    <w:p w14:paraId="75671134">
      <w:pPr>
        <w:spacing w:line="252" w:lineRule="auto"/>
        <w:rPr>
          <w:rFonts w:ascii="Arial"/>
          <w:sz w:val="21"/>
        </w:rPr>
      </w:pPr>
    </w:p>
    <w:p w14:paraId="309CD115">
      <w:pPr>
        <w:pStyle w:val="2"/>
        <w:spacing w:before="163" w:line="219" w:lineRule="auto"/>
        <w:ind w:left="2136"/>
        <w:rPr>
          <w:sz w:val="50"/>
          <w:szCs w:val="50"/>
        </w:rPr>
      </w:pPr>
      <w:r>
        <w:rPr>
          <w:spacing w:val="25"/>
          <w:sz w:val="50"/>
          <w:szCs w:val="50"/>
        </w:rPr>
        <w:t>②树枝状排水沟</w:t>
      </w:r>
    </w:p>
    <w:p w14:paraId="1B5C4EB3">
      <w:pPr>
        <w:pStyle w:val="2"/>
        <w:spacing w:before="385" w:line="219" w:lineRule="auto"/>
        <w:ind w:left="2136"/>
        <w:rPr>
          <w:sz w:val="50"/>
          <w:szCs w:val="50"/>
        </w:rPr>
      </w:pPr>
      <w:r>
        <w:rPr>
          <w:spacing w:val="18"/>
          <w:sz w:val="50"/>
          <w:szCs w:val="50"/>
        </w:rPr>
        <w:t>③平整夯实滑坡体表面的土层</w:t>
      </w:r>
    </w:p>
    <w:p w14:paraId="2FBE5A7E">
      <w:pPr>
        <w:spacing w:line="360" w:lineRule="auto"/>
        <w:rPr>
          <w:rFonts w:ascii="Arial"/>
          <w:sz w:val="21"/>
        </w:rPr>
      </w:pPr>
    </w:p>
    <w:p w14:paraId="44C9F2FC">
      <w:pPr>
        <w:pStyle w:val="2"/>
        <w:spacing w:before="164" w:line="219" w:lineRule="auto"/>
        <w:ind w:left="2136"/>
        <w:rPr>
          <w:sz w:val="50"/>
          <w:szCs w:val="50"/>
        </w:rPr>
      </w:pPr>
      <w:r>
        <w:rPr>
          <w:spacing w:val="21"/>
          <w:sz w:val="50"/>
          <w:szCs w:val="50"/>
        </w:rPr>
        <w:t>④排除地下水</w:t>
      </w:r>
    </w:p>
    <w:p w14:paraId="3A47CC64">
      <w:pPr>
        <w:pStyle w:val="2"/>
        <w:spacing w:before="306" w:line="221" w:lineRule="auto"/>
        <w:ind w:left="2136"/>
        <w:rPr>
          <w:sz w:val="50"/>
          <w:szCs w:val="50"/>
        </w:rPr>
      </w:pPr>
      <w:r>
        <w:rPr>
          <w:spacing w:val="15"/>
          <w:sz w:val="50"/>
          <w:szCs w:val="50"/>
        </w:rPr>
        <w:t>排除地下水的方法较多，有支撑渗沟、边坡渗沟、暗沟、平孔等。</w:t>
      </w:r>
    </w:p>
    <w:p w14:paraId="5BEA0339">
      <w:pPr>
        <w:spacing w:line="270" w:lineRule="auto"/>
        <w:rPr>
          <w:rFonts w:ascii="Arial"/>
          <w:sz w:val="21"/>
        </w:rPr>
      </w:pPr>
    </w:p>
    <w:p w14:paraId="65BC7E9F">
      <w:pPr>
        <w:pStyle w:val="2"/>
        <w:spacing w:before="163" w:line="221" w:lineRule="auto"/>
        <w:ind w:left="2377"/>
        <w:rPr>
          <w:sz w:val="50"/>
          <w:szCs w:val="50"/>
        </w:rPr>
      </w:pPr>
      <w:r>
        <w:rPr>
          <w:spacing w:val="50"/>
          <w:sz w:val="50"/>
          <w:szCs w:val="50"/>
        </w:rPr>
        <w:t>(2)力学平衡</w:t>
      </w:r>
    </w:p>
    <w:p w14:paraId="25F10A7F">
      <w:pPr>
        <w:spacing w:line="242" w:lineRule="auto"/>
        <w:rPr>
          <w:rFonts w:ascii="Arial"/>
          <w:sz w:val="21"/>
        </w:rPr>
      </w:pPr>
    </w:p>
    <w:p w14:paraId="0D849365">
      <w:pPr>
        <w:pStyle w:val="2"/>
        <w:spacing w:before="163" w:line="371" w:lineRule="auto"/>
        <w:ind w:left="2136" w:right="1774" w:firstLine="1071"/>
        <w:jc w:val="both"/>
        <w:rPr>
          <w:sz w:val="50"/>
          <w:szCs w:val="50"/>
        </w:rPr>
      </w:pPr>
      <w:r>
        <w:rPr>
          <w:spacing w:val="35"/>
          <w:sz w:val="50"/>
          <w:szCs w:val="50"/>
        </w:rPr>
        <w:t>当挖方路基上边坡发生的滑坡不大时，可采用刷方(台阶)减重、打桩或修</w:t>
      </w:r>
      <w:r>
        <w:rPr>
          <w:spacing w:val="4"/>
          <w:sz w:val="50"/>
          <w:szCs w:val="50"/>
        </w:rPr>
        <w:t xml:space="preserve">  </w:t>
      </w:r>
      <w:r>
        <w:rPr>
          <w:spacing w:val="21"/>
          <w:sz w:val="50"/>
          <w:szCs w:val="50"/>
        </w:rPr>
        <w:t>建挡土墙进行处理以达到路基边坡稳定。经过地质调查、勘探和综合分析，确定</w:t>
      </w:r>
      <w:r>
        <w:rPr>
          <w:spacing w:val="14"/>
          <w:sz w:val="50"/>
          <w:szCs w:val="50"/>
        </w:rPr>
        <w:t xml:space="preserve"> </w:t>
      </w:r>
      <w:r>
        <w:rPr>
          <w:spacing w:val="13"/>
          <w:sz w:val="50"/>
          <w:szCs w:val="50"/>
        </w:rPr>
        <w:t>滑坡性质为推动式，或为由错落转化成的滑坡后，</w:t>
      </w:r>
      <w:r>
        <w:rPr>
          <w:spacing w:val="12"/>
          <w:sz w:val="50"/>
          <w:szCs w:val="50"/>
        </w:rPr>
        <w:t>可采用刷方6合阶)减重的方法。</w:t>
      </w:r>
      <w:r>
        <w:rPr>
          <w:sz w:val="50"/>
          <w:szCs w:val="50"/>
        </w:rPr>
        <w:t xml:space="preserve"> </w:t>
      </w:r>
      <w:r>
        <w:rPr>
          <w:spacing w:val="28"/>
          <w:sz w:val="50"/>
          <w:szCs w:val="50"/>
        </w:rPr>
        <w:t>牵引式滑坡、具有膨胀性质的滑坡不宜用滑坡减重</w:t>
      </w:r>
      <w:r>
        <w:rPr>
          <w:spacing w:val="27"/>
          <w:sz w:val="50"/>
          <w:szCs w:val="50"/>
        </w:rPr>
        <w:t>法。</w:t>
      </w:r>
    </w:p>
    <w:p w14:paraId="67D2BB61">
      <w:pPr>
        <w:pStyle w:val="2"/>
        <w:spacing w:before="1" w:line="220" w:lineRule="auto"/>
        <w:ind w:left="3208"/>
        <w:rPr>
          <w:sz w:val="50"/>
          <w:szCs w:val="50"/>
        </w:rPr>
      </w:pPr>
      <w:r>
        <w:rPr>
          <w:spacing w:val="16"/>
          <w:sz w:val="50"/>
          <w:szCs w:val="50"/>
        </w:rPr>
        <w:t>填方路堤发生的滑坡，可采用反压土方或修建挡土墙等方法处</w:t>
      </w:r>
      <w:r>
        <w:rPr>
          <w:spacing w:val="15"/>
          <w:sz w:val="50"/>
          <w:szCs w:val="50"/>
        </w:rPr>
        <w:t>理。</w:t>
      </w:r>
    </w:p>
    <w:p w14:paraId="31FDCE0F">
      <w:pPr>
        <w:spacing w:line="266" w:lineRule="auto"/>
        <w:rPr>
          <w:rFonts w:ascii="Arial"/>
          <w:sz w:val="21"/>
        </w:rPr>
      </w:pPr>
    </w:p>
    <w:p w14:paraId="398EEDD3">
      <w:pPr>
        <w:pStyle w:val="2"/>
        <w:spacing w:before="164" w:line="366" w:lineRule="auto"/>
        <w:ind w:left="2136" w:right="1999" w:firstLine="1071"/>
        <w:rPr>
          <w:sz w:val="50"/>
          <w:szCs w:val="50"/>
        </w:rPr>
      </w:pPr>
      <w:r>
        <w:rPr>
          <w:spacing w:val="35"/>
          <w:sz w:val="50"/>
          <w:szCs w:val="50"/>
        </w:rPr>
        <w:t>沿河路基发生滑坡，可修建河流调治构造物(堤坝、丁坝、稳定河床等)及</w:t>
      </w:r>
      <w:r>
        <w:rPr>
          <w:spacing w:val="16"/>
          <w:sz w:val="50"/>
          <w:szCs w:val="50"/>
        </w:rPr>
        <w:t xml:space="preserve"> </w:t>
      </w:r>
      <w:r>
        <w:rPr>
          <w:spacing w:val="14"/>
          <w:sz w:val="50"/>
          <w:szCs w:val="50"/>
        </w:rPr>
        <w:t>挡土墙方法处理。</w:t>
      </w:r>
    </w:p>
    <w:p w14:paraId="36B35E4D">
      <w:pPr>
        <w:pStyle w:val="2"/>
        <w:spacing w:before="29" w:line="221" w:lineRule="auto"/>
        <w:ind w:left="2377"/>
        <w:rPr>
          <w:sz w:val="50"/>
          <w:szCs w:val="50"/>
        </w:rPr>
      </w:pPr>
      <w:r>
        <w:rPr>
          <w:spacing w:val="50"/>
          <w:sz w:val="50"/>
          <w:szCs w:val="50"/>
        </w:rPr>
        <w:t>(3)改变滑带土</w:t>
      </w:r>
    </w:p>
    <w:p w14:paraId="13066E09">
      <w:pPr>
        <w:rPr>
          <w:rFonts w:ascii="Arial"/>
          <w:sz w:val="21"/>
        </w:rPr>
      </w:pPr>
    </w:p>
    <w:p w14:paraId="447029F2">
      <w:pPr>
        <w:pStyle w:val="2"/>
        <w:spacing w:before="163" w:line="391" w:lineRule="auto"/>
        <w:ind w:left="2136" w:right="1997" w:firstLine="1071"/>
        <w:rPr>
          <w:sz w:val="50"/>
          <w:szCs w:val="50"/>
        </w:rPr>
      </w:pPr>
      <w:r>
        <w:rPr>
          <w:spacing w:val="9"/>
          <w:sz w:val="50"/>
          <w:szCs w:val="50"/>
        </w:rPr>
        <w:t>用物理化学方法改善滑坡带土石性质。</w:t>
      </w:r>
      <w:r>
        <w:rPr>
          <w:spacing w:val="127"/>
          <w:sz w:val="50"/>
          <w:szCs w:val="50"/>
        </w:rPr>
        <w:t xml:space="preserve"> </w:t>
      </w:r>
      <w:r>
        <w:rPr>
          <w:spacing w:val="9"/>
          <w:sz w:val="50"/>
          <w:szCs w:val="50"/>
        </w:rPr>
        <w:t>一般有焙烧法、电渗排水法和爆破灌</w:t>
      </w:r>
      <w:r>
        <w:rPr>
          <w:sz w:val="50"/>
          <w:szCs w:val="50"/>
        </w:rPr>
        <w:t xml:space="preserve"> </w:t>
      </w:r>
      <w:r>
        <w:rPr>
          <w:spacing w:val="11"/>
          <w:sz w:val="50"/>
          <w:szCs w:val="50"/>
        </w:rPr>
        <w:t>浆法等。</w:t>
      </w:r>
    </w:p>
    <w:p w14:paraId="22CA5910">
      <w:pPr>
        <w:spacing w:line="258" w:lineRule="auto"/>
        <w:rPr>
          <w:rFonts w:ascii="Arial"/>
          <w:sz w:val="21"/>
        </w:rPr>
      </w:pPr>
    </w:p>
    <w:p w14:paraId="5ECED351">
      <w:pPr>
        <w:spacing w:line="258" w:lineRule="auto"/>
        <w:rPr>
          <w:rFonts w:ascii="Arial"/>
          <w:sz w:val="21"/>
        </w:rPr>
      </w:pPr>
    </w:p>
    <w:p w14:paraId="0BF68291">
      <w:pPr>
        <w:spacing w:line="259" w:lineRule="auto"/>
        <w:rPr>
          <w:rFonts w:ascii="Arial"/>
          <w:sz w:val="21"/>
        </w:rPr>
      </w:pPr>
    </w:p>
    <w:p w14:paraId="538FC83F">
      <w:pPr>
        <w:pStyle w:val="2"/>
        <w:spacing w:before="163" w:line="363" w:lineRule="auto"/>
        <w:ind w:left="2131" w:right="11783" w:firstLine="11"/>
        <w:rPr>
          <w:sz w:val="50"/>
          <w:szCs w:val="50"/>
        </w:rPr>
      </w:pPr>
      <w:r>
        <w:rPr>
          <w:b/>
          <w:bCs/>
          <w:spacing w:val="36"/>
          <w:sz w:val="50"/>
          <w:szCs w:val="50"/>
        </w:rPr>
        <w:t>考点17:重力式挡土墙工程施工技术</w:t>
      </w:r>
      <w:r>
        <w:rPr>
          <w:spacing w:val="1"/>
          <w:sz w:val="50"/>
          <w:szCs w:val="50"/>
        </w:rPr>
        <w:t xml:space="preserve"> </w:t>
      </w:r>
      <w:r>
        <w:rPr>
          <w:b/>
          <w:bCs/>
          <w:spacing w:val="-14"/>
          <w:sz w:val="50"/>
          <w:szCs w:val="50"/>
        </w:rPr>
        <w:t>【考点星级】</w:t>
      </w:r>
      <w:r>
        <w:rPr>
          <w:spacing w:val="-14"/>
          <w:sz w:val="50"/>
          <w:szCs w:val="50"/>
        </w:rPr>
        <w:t xml:space="preserve"> ★★★★</w:t>
      </w:r>
    </w:p>
    <w:p w14:paraId="07CECC6F">
      <w:pPr>
        <w:pStyle w:val="2"/>
        <w:spacing w:before="61" w:line="221" w:lineRule="auto"/>
        <w:ind w:left="2131"/>
        <w:rPr>
          <w:sz w:val="50"/>
          <w:szCs w:val="50"/>
        </w:rPr>
      </w:pPr>
      <w:r>
        <w:rPr>
          <w:b/>
          <w:bCs/>
          <w:spacing w:val="-3"/>
          <w:sz w:val="50"/>
          <w:szCs w:val="50"/>
        </w:rPr>
        <w:t>【考点分值】</w:t>
      </w:r>
      <w:r>
        <w:rPr>
          <w:spacing w:val="-57"/>
          <w:sz w:val="50"/>
          <w:szCs w:val="50"/>
        </w:rPr>
        <w:t xml:space="preserve"> </w:t>
      </w:r>
      <w:r>
        <w:rPr>
          <w:spacing w:val="-3"/>
          <w:sz w:val="50"/>
          <w:szCs w:val="50"/>
        </w:rPr>
        <w:t>1-</w:t>
      </w:r>
      <w:r>
        <w:rPr>
          <w:spacing w:val="-141"/>
          <w:sz w:val="50"/>
          <w:szCs w:val="50"/>
        </w:rPr>
        <w:t xml:space="preserve"> </w:t>
      </w:r>
      <w:r>
        <w:rPr>
          <w:spacing w:val="-3"/>
          <w:sz w:val="50"/>
          <w:szCs w:val="50"/>
        </w:rPr>
        <w:t>5分</w:t>
      </w:r>
    </w:p>
    <w:p w14:paraId="0935BC1F">
      <w:pPr>
        <w:pStyle w:val="2"/>
        <w:spacing w:before="372" w:line="221" w:lineRule="auto"/>
        <w:ind w:left="2377"/>
        <w:rPr>
          <w:sz w:val="50"/>
          <w:szCs w:val="50"/>
        </w:rPr>
      </w:pPr>
      <w:r>
        <w:rPr>
          <w:spacing w:val="52"/>
          <w:sz w:val="50"/>
          <w:szCs w:val="50"/>
        </w:rPr>
        <w:t>(1)形式及特点</w:t>
      </w:r>
    </w:p>
    <w:p w14:paraId="7EE4DCBB">
      <w:pPr>
        <w:pStyle w:val="2"/>
        <w:spacing w:before="403" w:line="392" w:lineRule="auto"/>
        <w:ind w:left="2136" w:right="1966" w:firstLine="1071"/>
        <w:rPr>
          <w:sz w:val="50"/>
          <w:szCs w:val="50"/>
        </w:rPr>
      </w:pPr>
      <w:r>
        <w:rPr>
          <w:spacing w:val="44"/>
          <w:sz w:val="50"/>
          <w:szCs w:val="50"/>
        </w:rPr>
        <w:t>重力式挡土墙依靠圬工墙体的自重抵抗墙后土</w:t>
      </w:r>
      <w:r>
        <w:rPr>
          <w:spacing w:val="43"/>
          <w:sz w:val="50"/>
          <w:szCs w:val="50"/>
        </w:rPr>
        <w:t>体的侧向推力(土压力),以</w:t>
      </w:r>
      <w:r>
        <w:rPr>
          <w:sz w:val="50"/>
          <w:szCs w:val="50"/>
        </w:rPr>
        <w:t xml:space="preserve"> </w:t>
      </w:r>
      <w:r>
        <w:rPr>
          <w:spacing w:val="36"/>
          <w:sz w:val="50"/>
          <w:szCs w:val="50"/>
        </w:rPr>
        <w:t>维持土体的稳定，多用浆砌片(块)石砌筑或用混凝土预制块砌筑，也可直接用</w:t>
      </w:r>
    </w:p>
    <w:p w14:paraId="39F28814">
      <w:pPr>
        <w:spacing w:line="392" w:lineRule="auto"/>
        <w:rPr>
          <w:sz w:val="50"/>
          <w:szCs w:val="50"/>
        </w:rPr>
        <w:sectPr>
          <w:footerReference r:id="rId13" w:type="default"/>
          <w:pgSz w:w="22389" w:h="31681"/>
          <w:pgMar w:top="174" w:right="7" w:bottom="3021" w:left="0" w:header="0" w:footer="232" w:gutter="0"/>
          <w:cols w:space="720" w:num="1"/>
        </w:sectPr>
      </w:pPr>
    </w:p>
    <w:p w14:paraId="25933BED">
      <w:pPr>
        <w:jc w:val="right"/>
        <w:rPr>
          <w:sz w:val="46"/>
          <w:szCs w:val="46"/>
        </w:rPr>
      </w:pPr>
      <w:r>
        <w:pict>
          <v:shape id="_x0000_s1028" o:spid="_x0000_s1028" o:spt="202" type="#_x0000_t202" style="position:absolute;left:0pt;margin-left:108.55pt;margin-top:80.95pt;height:37.8pt;width:915.2pt;z-index:-251640832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19AFF6E1">
                  <w:pPr>
                    <w:pStyle w:val="2"/>
                    <w:spacing w:before="19" w:line="224" w:lineRule="auto"/>
                    <w:ind w:left="20"/>
                    <w:rPr>
                      <w:rFonts w:ascii="黑体" w:hAnsi="黑体" w:eastAsia="黑体" w:cs="黑体"/>
                      <w:color w:val="D02030"/>
                      <w:spacing w:val="3"/>
                      <w:position w:val="1"/>
                      <w:sz w:val="59"/>
                      <w:szCs w:val="59"/>
                    </w:rPr>
                  </w:pPr>
                </w:p>
                <w:p w14:paraId="4F20A633">
                  <w:pPr>
                    <w:pStyle w:val="2"/>
                    <w:spacing w:before="19" w:line="224" w:lineRule="auto"/>
                    <w:ind w:left="20"/>
                  </w:pPr>
                  <w:r>
                    <w:rPr>
                      <w:rFonts w:ascii="黑体" w:hAnsi="黑体" w:eastAsia="黑体" w:cs="黑体"/>
                      <w:color w:val="D02030"/>
                      <w:spacing w:val="3"/>
                      <w:position w:val="1"/>
                      <w:sz w:val="59"/>
                      <w:szCs w:val="59"/>
                    </w:rPr>
                    <w:t xml:space="preserve">                            </w:t>
                  </w:r>
                  <w:r>
                    <w:rPr>
                      <w:rFonts w:ascii="黑体" w:hAnsi="黑体" w:eastAsia="黑体" w:cs="黑体"/>
                      <w:color w:val="D02030"/>
                      <w:spacing w:val="2"/>
                      <w:position w:val="1"/>
                      <w:sz w:val="59"/>
                      <w:szCs w:val="59"/>
                    </w:rPr>
                    <w:t xml:space="preserve">         </w:t>
                  </w:r>
                  <w:r>
                    <w:rPr>
                      <w:spacing w:val="7"/>
                      <w:position w:val="-1"/>
                    </w:rPr>
                    <w:t>点亮职业人生</w:t>
                  </w:r>
                </w:p>
              </w:txbxContent>
            </v:textbox>
          </v:shape>
        </w:pict>
      </w:r>
      <w:r>
        <w:rPr>
          <w:rFonts w:ascii="黑体" w:hAnsi="黑体" w:eastAsia="黑体" w:cs="黑体"/>
          <w:spacing w:val="-3"/>
          <w:sz w:val="46"/>
          <w:szCs w:val="46"/>
        </w:rPr>
        <w:t>二</w:t>
      </w:r>
      <w:r>
        <w:rPr>
          <w:rFonts w:ascii="黑体" w:hAnsi="黑体" w:eastAsia="黑体" w:cs="黑体"/>
          <w:b/>
          <w:bCs/>
          <w:spacing w:val="-3"/>
          <w:sz w:val="46"/>
          <w:szCs w:val="46"/>
        </w:rPr>
        <w:t>建、监理、一建、一造、二造、安全、消防、咨询、检测课程押题联系</w:t>
      </w:r>
      <w:r>
        <w:rPr>
          <w:rFonts w:ascii="Times New Roman" w:hAnsi="Times New Roman" w:eastAsia="Times New Roman" w:cs="Times New Roman"/>
          <w:b/>
          <w:bCs/>
          <w:spacing w:val="-3"/>
          <w:sz w:val="51"/>
          <w:szCs w:val="51"/>
        </w:rPr>
        <w:t>QQ/</w:t>
      </w:r>
      <w:r>
        <w:rPr>
          <w:rFonts w:ascii="黑体" w:hAnsi="黑体" w:eastAsia="黑体" w:cs="黑体"/>
          <w:b/>
          <w:bCs/>
          <w:spacing w:val="-3"/>
          <w:sz w:val="46"/>
          <w:szCs w:val="46"/>
        </w:rPr>
        <w:t>微信：</w:t>
      </w:r>
      <w:r>
        <w:rPr>
          <w:rFonts w:ascii="黑体" w:hAnsi="黑体" w:eastAsia="黑体" w:cs="黑体"/>
          <w:spacing w:val="-4"/>
          <w:sz w:val="46"/>
          <w:szCs w:val="46"/>
        </w:rPr>
        <w:t xml:space="preserve">  </w:t>
      </w:r>
    </w:p>
    <w:p w14:paraId="2423073E">
      <w:pPr>
        <w:spacing w:line="271" w:lineRule="auto"/>
        <w:rPr>
          <w:rFonts w:ascii="Arial"/>
          <w:sz w:val="21"/>
        </w:rPr>
      </w:pPr>
    </w:p>
    <w:p w14:paraId="6BAE5CC0">
      <w:pPr>
        <w:spacing w:line="271" w:lineRule="auto"/>
        <w:rPr>
          <w:rFonts w:ascii="Arial"/>
          <w:sz w:val="21"/>
        </w:rPr>
      </w:pPr>
      <w:r>
        <w:drawing>
          <wp:anchor distT="0" distB="0" distL="0" distR="0" simplePos="0" relativeHeight="251676672" behindDoc="0" locked="0" layoutInCell="1" allowOverlap="1">
            <wp:simplePos x="0" y="0"/>
            <wp:positionH relativeFrom="column">
              <wp:posOffset>1365885</wp:posOffset>
            </wp:positionH>
            <wp:positionV relativeFrom="paragraph">
              <wp:posOffset>139700</wp:posOffset>
            </wp:positionV>
            <wp:extent cx="11701145" cy="10160"/>
            <wp:effectExtent l="0" t="0" r="0" b="0"/>
            <wp:wrapNone/>
            <wp:docPr id="72" name="IM 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 72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1701097" cy="98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8D7E31">
      <w:pPr>
        <w:spacing w:line="271" w:lineRule="auto"/>
        <w:rPr>
          <w:rFonts w:ascii="Arial"/>
          <w:sz w:val="21"/>
        </w:rPr>
      </w:pPr>
    </w:p>
    <w:p w14:paraId="1C4002DC">
      <w:pPr>
        <w:spacing w:line="271" w:lineRule="auto"/>
        <w:rPr>
          <w:rFonts w:ascii="Arial"/>
          <w:sz w:val="21"/>
        </w:rPr>
      </w:pPr>
    </w:p>
    <w:p w14:paraId="6315E633">
      <w:pPr>
        <w:pStyle w:val="2"/>
        <w:spacing w:before="166" w:line="364" w:lineRule="auto"/>
        <w:ind w:left="2182" w:right="1786"/>
        <w:jc w:val="both"/>
        <w:rPr>
          <w:spacing w:val="1"/>
        </w:rPr>
      </w:pPr>
    </w:p>
    <w:p w14:paraId="38E59A46">
      <w:pPr>
        <w:pStyle w:val="2"/>
        <w:spacing w:before="166" w:line="364" w:lineRule="auto"/>
        <w:ind w:left="2182" w:right="1786"/>
        <w:jc w:val="both"/>
      </w:pPr>
      <w:r>
        <w:drawing>
          <wp:anchor distT="0" distB="0" distL="0" distR="0" simplePos="0" relativeHeight="25167462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-1419860</wp:posOffset>
            </wp:positionV>
            <wp:extent cx="1612900" cy="1672590"/>
            <wp:effectExtent l="0" t="0" r="0" b="0"/>
            <wp:wrapNone/>
            <wp:docPr id="74" name="IM 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 74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613052" cy="16723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1"/>
        </w:rPr>
        <w:t>混凝土浇筑，一般不配钢筋或只在局部范围配置少量钢筋。这种挡土墙形式简单，</w:t>
      </w:r>
      <w:r>
        <w:rPr>
          <w:spacing w:val="13"/>
        </w:rPr>
        <w:t xml:space="preserve"> </w:t>
      </w:r>
      <w:r>
        <w:rPr>
          <w:spacing w:val="12"/>
        </w:rPr>
        <w:t>施工方便，可就地取材，适应性强，因而应用广泛。缺点是墙身截面大，圬工数</w:t>
      </w:r>
      <w:r>
        <w:t xml:space="preserve"> </w:t>
      </w:r>
      <w:r>
        <w:rPr>
          <w:spacing w:val="12"/>
        </w:rPr>
        <w:t>量也大，在软弱地基上修建往往受到承载力的限</w:t>
      </w:r>
      <w:r>
        <w:rPr>
          <w:spacing w:val="11"/>
        </w:rPr>
        <w:t>制，墙高不宜过高。重力式挡土</w:t>
      </w:r>
      <w:r>
        <w:t xml:space="preserve"> </w:t>
      </w:r>
      <w:r>
        <w:rPr>
          <w:spacing w:val="23"/>
        </w:rPr>
        <w:t>墙墙背形式可分为仰斜、俯斜、垂直、凸形折线(凸折式)和</w:t>
      </w:r>
      <w:r>
        <w:rPr>
          <w:spacing w:val="22"/>
        </w:rPr>
        <w:t>衡重式五种。</w:t>
      </w:r>
    </w:p>
    <w:p w14:paraId="6CA00E91">
      <w:pPr>
        <w:pStyle w:val="2"/>
        <w:spacing w:before="121" w:line="199" w:lineRule="auto"/>
        <w:ind w:left="4532" w:right="16447" w:hanging="2093"/>
        <w:rPr>
          <w:sz w:val="35"/>
          <w:szCs w:val="35"/>
        </w:rPr>
      </w:pPr>
      <w:r>
        <w:rPr>
          <w:spacing w:val="69"/>
          <w:sz w:val="49"/>
          <w:szCs w:val="49"/>
        </w:rPr>
        <w:t>(2)施工要求8</w:t>
      </w:r>
      <w:r>
        <w:rPr>
          <w:spacing w:val="1"/>
          <w:sz w:val="49"/>
          <w:szCs w:val="49"/>
        </w:rPr>
        <w:t xml:space="preserve"> </w:t>
      </w:r>
      <w:r>
        <w:rPr>
          <w:spacing w:val="-2"/>
          <w:sz w:val="35"/>
          <w:szCs w:val="35"/>
        </w:rPr>
        <w:t>49</w:t>
      </w:r>
    </w:p>
    <w:p w14:paraId="34189A85">
      <w:pPr>
        <w:pStyle w:val="2"/>
        <w:spacing w:before="1" w:line="216" w:lineRule="auto"/>
        <w:ind w:left="3192"/>
        <w:rPr>
          <w:sz w:val="58"/>
          <w:szCs w:val="58"/>
        </w:rPr>
      </w:pPr>
      <w:r>
        <w:rPr>
          <w:spacing w:val="-58"/>
          <w:sz w:val="58"/>
          <w:szCs w:val="58"/>
        </w:rPr>
        <w:t>①基坑开挖：</w:t>
      </w:r>
    </w:p>
    <w:p w14:paraId="08A0366A">
      <w:pPr>
        <w:pStyle w:val="2"/>
        <w:spacing w:before="333" w:line="220" w:lineRule="auto"/>
        <w:ind w:left="3192"/>
      </w:pPr>
      <w:r>
        <w:rPr>
          <w:rFonts w:ascii="Times New Roman" w:hAnsi="Times New Roman" w:eastAsia="Times New Roman" w:cs="Times New Roman"/>
          <w:spacing w:val="6"/>
        </w:rPr>
        <w:t>A.</w:t>
      </w:r>
      <w:r>
        <w:rPr>
          <w:rFonts w:ascii="Times New Roman" w:hAnsi="Times New Roman" w:eastAsia="Times New Roman" w:cs="Times New Roman"/>
          <w:spacing w:val="-60"/>
        </w:rPr>
        <w:t xml:space="preserve"> </w:t>
      </w:r>
      <w:r>
        <w:rPr>
          <w:spacing w:val="6"/>
        </w:rPr>
        <w:t>基坑开挖宜分段跳槽进行，分段位置宜</w:t>
      </w:r>
      <w:r>
        <w:rPr>
          <w:spacing w:val="5"/>
        </w:rPr>
        <w:t>结合伸缩缝、沉降缝等设置确定。</w:t>
      </w:r>
    </w:p>
    <w:p w14:paraId="7F0F4D79">
      <w:pPr>
        <w:pStyle w:val="2"/>
        <w:spacing w:before="196" w:line="220" w:lineRule="auto"/>
        <w:ind w:left="3192"/>
      </w:pPr>
      <w:r>
        <w:rPr>
          <w:rFonts w:ascii="Times New Roman" w:hAnsi="Times New Roman" w:eastAsia="Times New Roman" w:cs="Times New Roman"/>
          <w:spacing w:val="6"/>
        </w:rPr>
        <w:t>B.</w:t>
      </w:r>
      <w:r>
        <w:rPr>
          <w:rFonts w:ascii="Times New Roman" w:hAnsi="Times New Roman" w:eastAsia="Times New Roman" w:cs="Times New Roman"/>
          <w:spacing w:val="-40"/>
        </w:rPr>
        <w:t xml:space="preserve"> </w:t>
      </w:r>
      <w:r>
        <w:rPr>
          <w:spacing w:val="6"/>
        </w:rPr>
        <w:t>设计挡土墙基底为倾斜面时，应严格控制基底高程，不得超挖填补。</w:t>
      </w:r>
    </w:p>
    <w:p w14:paraId="1C5A482C">
      <w:pPr>
        <w:pStyle w:val="2"/>
        <w:spacing w:before="230" w:line="220" w:lineRule="auto"/>
        <w:ind w:left="3192"/>
        <w:rPr>
          <w:sz w:val="46"/>
          <w:szCs w:val="46"/>
        </w:rPr>
      </w:pPr>
      <w:r>
        <w:rPr>
          <w:spacing w:val="40"/>
          <w:sz w:val="46"/>
          <w:szCs w:val="46"/>
        </w:rPr>
        <w:t>③基础施工：</w:t>
      </w:r>
    </w:p>
    <w:p w14:paraId="5FB2BA63">
      <w:pPr>
        <w:pStyle w:val="2"/>
        <w:spacing w:before="214" w:line="220" w:lineRule="auto"/>
        <w:ind w:left="3192"/>
      </w:pPr>
      <w:r>
        <w:rPr>
          <w:rFonts w:ascii="Times New Roman" w:hAnsi="Times New Roman" w:eastAsia="Times New Roman" w:cs="Times New Roman"/>
          <w:spacing w:val="18"/>
        </w:rPr>
        <w:t>D.</w:t>
      </w:r>
      <w:r>
        <w:rPr>
          <w:rFonts w:ascii="Times New Roman" w:hAnsi="Times New Roman" w:eastAsia="Times New Roman" w:cs="Times New Roman"/>
          <w:spacing w:val="-53"/>
        </w:rPr>
        <w:t xml:space="preserve"> </w:t>
      </w:r>
      <w:r>
        <w:rPr>
          <w:spacing w:val="18"/>
        </w:rPr>
        <w:t>基础应在基础砂浆强度达到设计强度的75%后及时分层回填</w:t>
      </w:r>
      <w:r>
        <w:rPr>
          <w:spacing w:val="17"/>
        </w:rPr>
        <w:t>夯实。回填应</w:t>
      </w:r>
    </w:p>
    <w:p w14:paraId="7ABE66E9">
      <w:pPr>
        <w:pStyle w:val="2"/>
        <w:spacing w:before="242" w:line="241" w:lineRule="auto"/>
        <w:ind w:left="16616"/>
      </w:pPr>
      <w:r>
        <w:rPr>
          <w:spacing w:val="-14"/>
        </w:rPr>
        <w:t>18</w:t>
      </w:r>
    </w:p>
    <w:p w14:paraId="7474AFA7">
      <w:pPr>
        <w:pStyle w:val="2"/>
        <w:spacing w:before="85" w:line="220" w:lineRule="auto"/>
        <w:ind w:left="2182"/>
      </w:pPr>
      <w:r>
        <w:rPr>
          <w:spacing w:val="17"/>
        </w:rPr>
        <w:t>在表面留3%的向外斜坡。</w:t>
      </w:r>
    </w:p>
    <w:p w14:paraId="00468AD8">
      <w:pPr>
        <w:spacing w:line="48" w:lineRule="exact"/>
      </w:pPr>
    </w:p>
    <w:p w14:paraId="048193F5">
      <w:pPr>
        <w:spacing w:line="48" w:lineRule="exact"/>
        <w:sectPr>
          <w:footerReference r:id="rId14" w:type="default"/>
          <w:pgSz w:w="22389" w:h="31681"/>
          <w:pgMar w:top="1" w:right="7" w:bottom="3006" w:left="0" w:header="0" w:footer="213" w:gutter="0"/>
          <w:cols w:equalWidth="0" w:num="1">
            <w:col w:w="22382"/>
          </w:cols>
        </w:sectPr>
      </w:pPr>
    </w:p>
    <w:p w14:paraId="07C3E31A">
      <w:pPr>
        <w:spacing w:line="264" w:lineRule="auto"/>
        <w:rPr>
          <w:rFonts w:ascii="Arial"/>
          <w:sz w:val="21"/>
        </w:rPr>
      </w:pPr>
    </w:p>
    <w:p w14:paraId="39D4BBA5">
      <w:pPr>
        <w:pStyle w:val="2"/>
        <w:spacing w:before="150" w:line="220" w:lineRule="auto"/>
        <w:ind w:left="3192"/>
        <w:rPr>
          <w:sz w:val="46"/>
          <w:szCs w:val="46"/>
        </w:rPr>
      </w:pPr>
      <w:r>
        <w:rPr>
          <w:spacing w:val="40"/>
          <w:sz w:val="46"/>
          <w:szCs w:val="46"/>
        </w:rPr>
        <w:t>④墙身施工：</w:t>
      </w:r>
    </w:p>
    <w:p w14:paraId="22549B42">
      <w:pPr>
        <w:spacing w:line="124" w:lineRule="auto"/>
        <w:rPr>
          <w:rFonts w:ascii="Arial"/>
          <w:sz w:val="2"/>
        </w:rPr>
      </w:pPr>
    </w:p>
    <w:p w14:paraId="4AF8A774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C05A747">
      <w:pPr>
        <w:pStyle w:val="2"/>
        <w:spacing w:before="93" w:line="224" w:lineRule="auto"/>
        <w:rPr>
          <w:sz w:val="43"/>
          <w:szCs w:val="43"/>
        </w:rPr>
      </w:pPr>
      <w:r>
        <w:rPr>
          <w:sz w:val="43"/>
          <w:szCs w:val="43"/>
        </w:rPr>
        <w:t>以</w:t>
      </w:r>
    </w:p>
    <w:p w14:paraId="0DE51CD3">
      <w:pPr>
        <w:spacing w:line="224" w:lineRule="auto"/>
        <w:rPr>
          <w:sz w:val="43"/>
          <w:szCs w:val="43"/>
        </w:rPr>
        <w:sectPr>
          <w:type w:val="continuous"/>
          <w:pgSz w:w="22389" w:h="31681"/>
          <w:pgMar w:top="1" w:right="7" w:bottom="3006" w:left="0" w:header="0" w:footer="213" w:gutter="0"/>
          <w:cols w:equalWidth="0" w:num="2">
            <w:col w:w="14443" w:space="100"/>
            <w:col w:w="7839"/>
          </w:cols>
        </w:sectPr>
      </w:pPr>
    </w:p>
    <w:p w14:paraId="2B7EEFE9">
      <w:pPr>
        <w:spacing w:line="249" w:lineRule="auto"/>
        <w:rPr>
          <w:rFonts w:ascii="Arial"/>
          <w:sz w:val="21"/>
        </w:rPr>
      </w:pPr>
    </w:p>
    <w:p w14:paraId="07D96BEC">
      <w:pPr>
        <w:pStyle w:val="2"/>
        <w:spacing w:before="166" w:line="275" w:lineRule="auto"/>
        <w:ind w:left="2182" w:right="1948" w:firstLine="1009"/>
        <w:rPr>
          <w:sz w:val="46"/>
          <w:szCs w:val="46"/>
        </w:rPr>
      </w:pPr>
      <w:r>
        <w:rPr>
          <w:rFonts w:ascii="Times New Roman" w:hAnsi="Times New Roman" w:eastAsia="Times New Roman" w:cs="Times New Roman"/>
          <w:spacing w:val="24"/>
        </w:rPr>
        <w:t>A.</w:t>
      </w:r>
      <w:r>
        <w:rPr>
          <w:rFonts w:ascii="Times New Roman" w:hAnsi="Times New Roman" w:eastAsia="Times New Roman" w:cs="Times New Roman"/>
          <w:spacing w:val="-36"/>
        </w:rPr>
        <w:t xml:space="preserve"> </w:t>
      </w:r>
      <w:r>
        <w:rPr>
          <w:spacing w:val="24"/>
        </w:rPr>
        <w:t>砌石墙身应分层错缝砌筑，咬缝应不小于砌块长度的1/4,且不得出现贯</w:t>
      </w:r>
      <w:r>
        <w:t xml:space="preserve"> </w:t>
      </w:r>
      <w:r>
        <w:rPr>
          <w:spacing w:val="48"/>
          <w:sz w:val="46"/>
          <w:szCs w:val="46"/>
        </w:rPr>
        <w:t>通竖缝。</w:t>
      </w:r>
    </w:p>
    <w:p w14:paraId="4D07D7F3">
      <w:pPr>
        <w:pStyle w:val="2"/>
        <w:spacing w:before="197" w:line="220" w:lineRule="auto"/>
        <w:ind w:left="3192"/>
      </w:pPr>
      <w:r>
        <w:rPr>
          <w:rFonts w:ascii="Times New Roman" w:hAnsi="Times New Roman" w:eastAsia="Times New Roman" w:cs="Times New Roman"/>
          <w:spacing w:val="6"/>
        </w:rPr>
        <w:t>B.</w:t>
      </w:r>
      <w:r>
        <w:rPr>
          <w:rFonts w:ascii="Times New Roman" w:hAnsi="Times New Roman" w:eastAsia="Times New Roman" w:cs="Times New Roman"/>
          <w:spacing w:val="-65"/>
        </w:rPr>
        <w:t xml:space="preserve"> </w:t>
      </w:r>
      <w:r>
        <w:rPr>
          <w:spacing w:val="6"/>
        </w:rPr>
        <w:t>片石、砌块应大面朝下砌筑，砌块不应直接接触，间距宜不小于20</w:t>
      </w:r>
      <w:r>
        <w:rPr>
          <w:rFonts w:ascii="Times New Roman" w:hAnsi="Times New Roman" w:eastAsia="Times New Roman" w:cs="Times New Roman"/>
        </w:rPr>
        <w:t>mm</w:t>
      </w:r>
      <w:r>
        <w:rPr>
          <w:spacing w:val="6"/>
        </w:rPr>
        <w:t>。</w:t>
      </w:r>
    </w:p>
    <w:p w14:paraId="14BD07BA">
      <w:pPr>
        <w:pStyle w:val="2"/>
        <w:spacing w:before="208" w:line="220" w:lineRule="auto"/>
        <w:ind w:left="3192"/>
      </w:pPr>
      <w:r>
        <w:rPr>
          <w:spacing w:val="11"/>
        </w:rPr>
        <w:t>C.混凝土墙身应水平分层浇筑，分层振捣。分层厚度应不</w:t>
      </w:r>
      <w:r>
        <w:rPr>
          <w:spacing w:val="10"/>
        </w:rPr>
        <w:t>超过300</w:t>
      </w:r>
      <w:r>
        <w:t>mm</w:t>
      </w:r>
      <w:r>
        <w:rPr>
          <w:spacing w:val="10"/>
        </w:rPr>
        <w:t>。</w:t>
      </w:r>
    </w:p>
    <w:p w14:paraId="4F511989">
      <w:pPr>
        <w:pStyle w:val="2"/>
        <w:spacing w:before="207" w:line="269" w:lineRule="auto"/>
        <w:ind w:left="2182" w:right="1786" w:firstLine="1009"/>
        <w:rPr>
          <w:sz w:val="46"/>
          <w:szCs w:val="46"/>
        </w:rPr>
      </w:pPr>
      <w:r>
        <w:rPr>
          <w:spacing w:val="2"/>
        </w:rPr>
        <w:t>D.混凝土浇筑应连续进行。如间断，间断时间应小于</w:t>
      </w:r>
      <w:r>
        <w:rPr>
          <w:spacing w:val="1"/>
        </w:rPr>
        <w:t>前层混凝土的初凝时间，</w:t>
      </w:r>
      <w:r>
        <w:t xml:space="preserve"> </w:t>
      </w:r>
      <w:r>
        <w:rPr>
          <w:spacing w:val="48"/>
          <w:sz w:val="46"/>
          <w:szCs w:val="46"/>
        </w:rPr>
        <w:t>否则按施工缝处理。</w:t>
      </w:r>
    </w:p>
    <w:p w14:paraId="6B69298D">
      <w:pPr>
        <w:pStyle w:val="2"/>
        <w:spacing w:before="213" w:line="218" w:lineRule="auto"/>
        <w:ind w:left="3192"/>
      </w:pPr>
      <w:r>
        <w:rPr>
          <w:spacing w:val="18"/>
        </w:rPr>
        <w:t>⑦挡土墙混凝土或砂浆强度达到设计强度的75%时，应及时进行墙背回填。</w:t>
      </w:r>
    </w:p>
    <w:p w14:paraId="4255C53D">
      <w:pPr>
        <w:spacing w:line="267" w:lineRule="auto"/>
        <w:rPr>
          <w:rFonts w:ascii="Arial"/>
          <w:sz w:val="21"/>
        </w:rPr>
      </w:pPr>
    </w:p>
    <w:p w14:paraId="0EBF6B02">
      <w:pPr>
        <w:spacing w:line="267" w:lineRule="auto"/>
        <w:rPr>
          <w:rFonts w:ascii="Arial"/>
          <w:sz w:val="21"/>
        </w:rPr>
      </w:pPr>
    </w:p>
    <w:p w14:paraId="530823E9">
      <w:pPr>
        <w:spacing w:line="267" w:lineRule="auto"/>
        <w:rPr>
          <w:rFonts w:ascii="Arial"/>
          <w:sz w:val="21"/>
        </w:rPr>
      </w:pPr>
    </w:p>
    <w:p w14:paraId="3386F539">
      <w:pPr>
        <w:spacing w:line="267" w:lineRule="auto"/>
        <w:rPr>
          <w:rFonts w:ascii="Arial"/>
          <w:sz w:val="21"/>
        </w:rPr>
      </w:pPr>
    </w:p>
    <w:p w14:paraId="2EE8B062">
      <w:pPr>
        <w:spacing w:line="267" w:lineRule="auto"/>
        <w:rPr>
          <w:rFonts w:ascii="Arial"/>
          <w:sz w:val="21"/>
        </w:rPr>
      </w:pPr>
    </w:p>
    <w:p w14:paraId="043CD0D0">
      <w:pPr>
        <w:spacing w:line="268" w:lineRule="auto"/>
        <w:rPr>
          <w:rFonts w:ascii="Arial"/>
          <w:sz w:val="21"/>
        </w:rPr>
      </w:pPr>
    </w:p>
    <w:p w14:paraId="3743D933">
      <w:pPr>
        <w:pStyle w:val="2"/>
        <w:spacing w:before="166" w:line="207" w:lineRule="auto"/>
        <w:ind w:left="2182"/>
      </w:pPr>
      <w:r>
        <w:rPr>
          <w:spacing w:val="10"/>
        </w:rPr>
        <w:t>距墙背0.5～1.0</w:t>
      </w:r>
      <w:r>
        <w:rPr>
          <w:rFonts w:ascii="Times New Roman" w:hAnsi="Times New Roman" w:eastAsia="Times New Roman" w:cs="Times New Roman"/>
          <w:spacing w:val="10"/>
        </w:rPr>
        <w:t>m</w:t>
      </w:r>
      <w:r>
        <w:rPr>
          <w:spacing w:val="10"/>
        </w:rPr>
        <w:t>内，不得使用重型振动压路机碾压。</w:t>
      </w:r>
    </w:p>
    <w:p w14:paraId="0F604101">
      <w:pPr>
        <w:pStyle w:val="2"/>
        <w:spacing w:before="4" w:line="182" w:lineRule="auto"/>
        <w:ind w:left="6823" w:right="12553" w:hanging="3631"/>
      </w:pPr>
      <w:r>
        <w:rPr>
          <w:spacing w:val="-12"/>
          <w:position w:val="-9"/>
          <w:sz w:val="46"/>
          <w:szCs w:val="46"/>
        </w:rPr>
        <w:t>⑧墙背填料：</w:t>
      </w:r>
      <w:r>
        <w:rPr>
          <w:spacing w:val="14"/>
          <w:position w:val="-9"/>
          <w:sz w:val="46"/>
          <w:szCs w:val="46"/>
        </w:rPr>
        <w:t xml:space="preserve">          </w:t>
      </w:r>
      <w:r>
        <w:rPr>
          <w:spacing w:val="-12"/>
          <w:position w:val="15"/>
          <w:sz w:val="47"/>
          <w:szCs w:val="47"/>
        </w:rPr>
        <w:t>849</w:t>
      </w:r>
      <w:r>
        <w:rPr>
          <w:spacing w:val="-82"/>
          <w:position w:val="15"/>
          <w:sz w:val="47"/>
          <w:szCs w:val="47"/>
        </w:rPr>
        <w:t xml:space="preserve"> </w:t>
      </w:r>
      <w:r>
        <w:rPr>
          <w:spacing w:val="-12"/>
          <w:position w:val="6"/>
          <w:sz w:val="36"/>
          <w:szCs w:val="36"/>
        </w:rPr>
        <w:t>√70</w:t>
      </w:r>
      <w:r>
        <w:rPr>
          <w:position w:val="6"/>
          <w:sz w:val="36"/>
          <w:szCs w:val="36"/>
        </w:rPr>
        <w:t xml:space="preserve"> </w:t>
      </w:r>
      <w:r>
        <w:rPr>
          <w:spacing w:val="-4"/>
        </w:rPr>
        <w:t>XIQ</w:t>
      </w:r>
    </w:p>
    <w:p w14:paraId="75148DC7">
      <w:pPr>
        <w:pStyle w:val="2"/>
        <w:spacing w:before="1" w:line="219" w:lineRule="auto"/>
        <w:ind w:left="3192"/>
      </w:pPr>
      <w:r>
        <w:rPr>
          <w:rFonts w:ascii="Times New Roman" w:hAnsi="Times New Roman" w:eastAsia="Times New Roman" w:cs="Times New Roman"/>
          <w:spacing w:val="1"/>
        </w:rPr>
        <w:t>A.</w:t>
      </w:r>
      <w:r>
        <w:rPr>
          <w:rFonts w:ascii="Times New Roman" w:hAnsi="Times New Roman" w:eastAsia="Times New Roman" w:cs="Times New Roman"/>
          <w:spacing w:val="-43"/>
        </w:rPr>
        <w:t xml:space="preserve"> </w:t>
      </w:r>
      <w:r>
        <w:rPr>
          <w:spacing w:val="1"/>
        </w:rPr>
        <w:t>宜采用砂性土、卵石土、砾石土或块石土等透水性好、抗剪强度高的材料。</w:t>
      </w:r>
    </w:p>
    <w:p w14:paraId="648735EF">
      <w:pPr>
        <w:spacing w:line="265" w:lineRule="auto"/>
        <w:rPr>
          <w:rFonts w:ascii="Arial"/>
          <w:sz w:val="21"/>
        </w:rPr>
      </w:pPr>
    </w:p>
    <w:p w14:paraId="6D732ABC">
      <w:pPr>
        <w:pStyle w:val="2"/>
        <w:spacing w:before="167" w:line="290" w:lineRule="auto"/>
        <w:ind w:left="2182" w:right="1929" w:firstLine="1009"/>
      </w:pPr>
      <w:r>
        <w:rPr>
          <w:rFonts w:ascii="Times New Roman" w:hAnsi="Times New Roman" w:eastAsia="Times New Roman" w:cs="Times New Roman"/>
          <w:spacing w:val="7"/>
        </w:rPr>
        <w:t>B.</w:t>
      </w:r>
      <w:r>
        <w:rPr>
          <w:rFonts w:ascii="Times New Roman" w:hAnsi="Times New Roman" w:eastAsia="Times New Roman" w:cs="Times New Roman"/>
          <w:spacing w:val="-59"/>
        </w:rPr>
        <w:t xml:space="preserve"> </w:t>
      </w:r>
      <w:r>
        <w:rPr>
          <w:spacing w:val="7"/>
        </w:rPr>
        <w:t>采用黏质土作为填料时，应在墙背设置厚度不小于300</w:t>
      </w:r>
      <w:r>
        <w:rPr>
          <w:rFonts w:ascii="Times New Roman" w:hAnsi="Times New Roman" w:eastAsia="Times New Roman" w:cs="Times New Roman"/>
        </w:rPr>
        <w:t>mm</w:t>
      </w:r>
      <w:r>
        <w:rPr>
          <w:rFonts w:ascii="Times New Roman" w:hAnsi="Times New Roman" w:eastAsia="Times New Roman" w:cs="Times New Roman"/>
          <w:spacing w:val="7"/>
        </w:rPr>
        <w:t xml:space="preserve"> </w:t>
      </w:r>
      <w:r>
        <w:rPr>
          <w:spacing w:val="7"/>
        </w:rPr>
        <w:t>的砂砾或其他透</w:t>
      </w:r>
      <w:r>
        <w:t xml:space="preserve"> </w:t>
      </w:r>
      <w:r>
        <w:rPr>
          <w:spacing w:val="10"/>
        </w:rPr>
        <w:t>水性材料排水层。排水层顶部应采用黏质土层封闭，土层厚度宜不小于500</w:t>
      </w:r>
      <w:r>
        <w:t>mm</w:t>
      </w:r>
      <w:r>
        <w:rPr>
          <w:spacing w:val="10"/>
        </w:rPr>
        <w:t>。</w:t>
      </w:r>
    </w:p>
    <w:p w14:paraId="573B0FE3">
      <w:pPr>
        <w:pStyle w:val="2"/>
        <w:spacing w:before="404" w:line="185" w:lineRule="auto"/>
        <w:ind w:left="3192"/>
      </w:pPr>
      <w:r>
        <w:rPr>
          <w:rFonts w:ascii="Times New Roman" w:hAnsi="Times New Roman" w:eastAsia="Times New Roman" w:cs="Times New Roman"/>
          <w:spacing w:val="9"/>
        </w:rPr>
        <w:t>C.</w:t>
      </w:r>
      <w:r>
        <w:rPr>
          <w:rFonts w:ascii="Times New Roman" w:hAnsi="Times New Roman" w:eastAsia="Times New Roman" w:cs="Times New Roman"/>
          <w:spacing w:val="-35"/>
        </w:rPr>
        <w:t xml:space="preserve"> </w:t>
      </w:r>
      <w:r>
        <w:rPr>
          <w:spacing w:val="9"/>
        </w:rPr>
        <w:t>填料中不得含有机物、冰块、草皮、树根及</w:t>
      </w:r>
      <w:r>
        <w:rPr>
          <w:spacing w:val="8"/>
        </w:rPr>
        <w:t>生活垃圾。不得使用腐殖土、</w:t>
      </w:r>
    </w:p>
    <w:p w14:paraId="536D609A">
      <w:pPr>
        <w:spacing w:line="185" w:lineRule="auto"/>
        <w:sectPr>
          <w:type w:val="continuous"/>
          <w:pgSz w:w="22389" w:h="31681"/>
          <w:pgMar w:top="1" w:right="7" w:bottom="3006" w:left="0" w:header="0" w:footer="213" w:gutter="0"/>
          <w:cols w:equalWidth="0" w:num="1">
            <w:col w:w="22382"/>
          </w:cols>
        </w:sectPr>
      </w:pPr>
    </w:p>
    <w:p w14:paraId="255A7758">
      <w:pPr>
        <w:spacing w:line="214" w:lineRule="auto"/>
        <w:ind w:left="1226"/>
        <w:outlineLvl w:val="1"/>
        <w:rPr>
          <w:rFonts w:hint="eastAsia" w:ascii="黑体" w:hAnsi="黑体" w:eastAsia="黑体" w:cs="黑体"/>
          <w:sz w:val="50"/>
          <w:szCs w:val="50"/>
          <w:lang w:eastAsia="zh-CN"/>
        </w:rPr>
      </w:pPr>
      <w:r>
        <w:rPr>
          <w:rFonts w:ascii="黑体" w:hAnsi="黑体" w:eastAsia="黑体" w:cs="黑体"/>
          <w:b/>
          <w:bCs/>
          <w:spacing w:val="-38"/>
          <w:sz w:val="50"/>
          <w:szCs w:val="50"/>
        </w:rPr>
        <w:t>二建、监理、一建、一造、二造、安全、消防、咨询、检测课程押题联系</w:t>
      </w:r>
      <w:r>
        <w:rPr>
          <w:rFonts w:ascii="Times New Roman" w:hAnsi="Times New Roman" w:eastAsia="Times New Roman" w:cs="Times New Roman"/>
          <w:b/>
          <w:bCs/>
          <w:spacing w:val="-38"/>
          <w:sz w:val="50"/>
          <w:szCs w:val="50"/>
        </w:rPr>
        <w:t>QQ/</w:t>
      </w:r>
      <w:r>
        <w:rPr>
          <w:rFonts w:ascii="黑体" w:hAnsi="黑体" w:eastAsia="黑体" w:cs="黑体"/>
          <w:b/>
          <w:bCs/>
          <w:spacing w:val="-38"/>
          <w:sz w:val="50"/>
          <w:szCs w:val="50"/>
        </w:rPr>
        <w:t>微信：</w:t>
      </w:r>
    </w:p>
    <w:p w14:paraId="7219FE56">
      <w:pPr>
        <w:spacing w:line="246" w:lineRule="auto"/>
        <w:rPr>
          <w:rFonts w:ascii="Arial"/>
          <w:sz w:val="21"/>
        </w:rPr>
      </w:pPr>
    </w:p>
    <w:p w14:paraId="6593CB22">
      <w:pPr>
        <w:spacing w:line="246" w:lineRule="auto"/>
        <w:rPr>
          <w:rFonts w:ascii="Arial"/>
          <w:sz w:val="21"/>
        </w:rPr>
      </w:pPr>
    </w:p>
    <w:p w14:paraId="1CE82E6B">
      <w:pPr>
        <w:spacing w:line="247" w:lineRule="auto"/>
        <w:rPr>
          <w:rFonts w:ascii="Arial"/>
          <w:sz w:val="21"/>
        </w:rPr>
      </w:pPr>
    </w:p>
    <w:p w14:paraId="790F953E">
      <w:pPr>
        <w:spacing w:before="10" w:line="23" w:lineRule="exact"/>
        <w:ind w:firstLine="2136"/>
      </w:pPr>
    </w:p>
    <w:p w14:paraId="7940F862">
      <w:pPr>
        <w:spacing w:before="10" w:line="23" w:lineRule="exact"/>
        <w:ind w:firstLine="2136"/>
      </w:pPr>
      <w:r>
        <w:drawing>
          <wp:inline distT="0" distB="0" distL="0" distR="0">
            <wp:extent cx="11705590" cy="14605"/>
            <wp:effectExtent l="0" t="0" r="0" b="0"/>
            <wp:docPr id="82" name="IM 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 82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1706075" cy="14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1B706D">
      <w:pPr>
        <w:spacing w:line="295" w:lineRule="auto"/>
        <w:rPr>
          <w:rFonts w:ascii="Arial"/>
          <w:sz w:val="21"/>
        </w:rPr>
      </w:pPr>
    </w:p>
    <w:p w14:paraId="7410A2D5">
      <w:pPr>
        <w:spacing w:line="296" w:lineRule="auto"/>
        <w:rPr>
          <w:rFonts w:ascii="Arial"/>
          <w:sz w:val="21"/>
        </w:rPr>
      </w:pPr>
    </w:p>
    <w:p w14:paraId="3BB4654E">
      <w:pPr>
        <w:pStyle w:val="2"/>
        <w:spacing w:before="163" w:line="220" w:lineRule="auto"/>
        <w:ind w:left="2159"/>
        <w:rPr>
          <w:sz w:val="50"/>
          <w:szCs w:val="50"/>
        </w:rPr>
      </w:pPr>
      <w:r>
        <w:drawing>
          <wp:anchor distT="0" distB="0" distL="0" distR="0" simplePos="0" relativeHeight="25167769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-1432560</wp:posOffset>
            </wp:positionV>
            <wp:extent cx="1637665" cy="1652905"/>
            <wp:effectExtent l="0" t="0" r="0" b="0"/>
            <wp:wrapNone/>
            <wp:docPr id="84" name="IM 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 84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637789" cy="1652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16"/>
          <w:sz w:val="50"/>
          <w:szCs w:val="50"/>
        </w:rPr>
        <w:t>盐渍土、淤泥、白垩土、硅藻土、生活垃圾及有机物等作为墙背填料。</w:t>
      </w:r>
    </w:p>
    <w:p w14:paraId="22D74E4B">
      <w:pPr>
        <w:rPr>
          <w:rFonts w:ascii="Arial"/>
          <w:sz w:val="21"/>
        </w:rPr>
      </w:pPr>
    </w:p>
    <w:p w14:paraId="4018A323">
      <w:pPr>
        <w:rPr>
          <w:rFonts w:ascii="Arial"/>
          <w:sz w:val="21"/>
        </w:rPr>
      </w:pPr>
    </w:p>
    <w:p w14:paraId="6D7301C8">
      <w:pPr>
        <w:rPr>
          <w:rFonts w:ascii="Arial"/>
          <w:sz w:val="21"/>
        </w:rPr>
      </w:pPr>
    </w:p>
    <w:p w14:paraId="59E04FE9">
      <w:pPr>
        <w:spacing w:line="241" w:lineRule="auto"/>
        <w:rPr>
          <w:rFonts w:ascii="Arial"/>
          <w:sz w:val="21"/>
        </w:rPr>
      </w:pPr>
    </w:p>
    <w:p w14:paraId="710DFCC5">
      <w:pPr>
        <w:spacing w:line="241" w:lineRule="auto"/>
        <w:rPr>
          <w:rFonts w:ascii="Arial"/>
          <w:sz w:val="21"/>
        </w:rPr>
      </w:pPr>
    </w:p>
    <w:p w14:paraId="6DD0BFAD">
      <w:pPr>
        <w:pStyle w:val="2"/>
        <w:spacing w:before="162" w:line="374" w:lineRule="auto"/>
        <w:ind w:left="2131" w:right="11745" w:firstLine="34"/>
        <w:rPr>
          <w:sz w:val="50"/>
          <w:szCs w:val="50"/>
        </w:rPr>
      </w:pPr>
      <w:r>
        <w:rPr>
          <w:b/>
          <w:bCs/>
          <w:spacing w:val="37"/>
          <w:sz w:val="50"/>
          <w:szCs w:val="50"/>
        </w:rPr>
        <w:t>考点18:加筋土挡土墙工程施工技术</w:t>
      </w:r>
      <w:r>
        <w:rPr>
          <w:sz w:val="50"/>
          <w:szCs w:val="50"/>
        </w:rPr>
        <w:t xml:space="preserve"> </w:t>
      </w:r>
      <w:r>
        <w:rPr>
          <w:b/>
          <w:bCs/>
          <w:spacing w:val="-14"/>
          <w:sz w:val="50"/>
          <w:szCs w:val="50"/>
        </w:rPr>
        <w:t>【考点星级】</w:t>
      </w:r>
      <w:r>
        <w:rPr>
          <w:spacing w:val="-14"/>
          <w:sz w:val="50"/>
          <w:szCs w:val="50"/>
        </w:rPr>
        <w:t xml:space="preserve"> ★★★★</w:t>
      </w:r>
    </w:p>
    <w:p w14:paraId="7C6C06BC">
      <w:pPr>
        <w:pStyle w:val="2"/>
        <w:spacing w:line="221" w:lineRule="auto"/>
        <w:ind w:left="2131"/>
        <w:rPr>
          <w:sz w:val="50"/>
          <w:szCs w:val="50"/>
        </w:rPr>
      </w:pPr>
      <w:r>
        <w:rPr>
          <w:b/>
          <w:bCs/>
          <w:spacing w:val="-18"/>
          <w:sz w:val="50"/>
          <w:szCs w:val="50"/>
        </w:rPr>
        <w:t>【考点分值】</w:t>
      </w:r>
      <w:r>
        <w:rPr>
          <w:spacing w:val="-18"/>
          <w:sz w:val="50"/>
          <w:szCs w:val="50"/>
        </w:rPr>
        <w:t>1</w:t>
      </w:r>
      <w:r>
        <w:rPr>
          <w:spacing w:val="118"/>
          <w:sz w:val="50"/>
          <w:szCs w:val="50"/>
        </w:rPr>
        <w:t xml:space="preserve"> </w:t>
      </w:r>
      <w:r>
        <w:rPr>
          <w:spacing w:val="-18"/>
          <w:sz w:val="50"/>
          <w:szCs w:val="50"/>
        </w:rPr>
        <w:t>5</w:t>
      </w:r>
      <w:r>
        <w:rPr>
          <w:spacing w:val="110"/>
          <w:sz w:val="50"/>
          <w:szCs w:val="50"/>
        </w:rPr>
        <w:t xml:space="preserve"> </w:t>
      </w:r>
      <w:r>
        <w:rPr>
          <w:spacing w:val="-18"/>
          <w:sz w:val="50"/>
          <w:szCs w:val="50"/>
        </w:rPr>
        <w:t>分</w:t>
      </w:r>
    </w:p>
    <w:p w14:paraId="652B06EB">
      <w:pPr>
        <w:spacing w:line="316" w:lineRule="auto"/>
        <w:rPr>
          <w:rFonts w:ascii="Arial"/>
          <w:sz w:val="21"/>
        </w:rPr>
      </w:pPr>
    </w:p>
    <w:p w14:paraId="5F32CC2E">
      <w:pPr>
        <w:pStyle w:val="2"/>
        <w:spacing w:before="162" w:line="221" w:lineRule="auto"/>
        <w:ind w:left="2377"/>
        <w:rPr>
          <w:sz w:val="50"/>
          <w:szCs w:val="50"/>
        </w:rPr>
      </w:pPr>
      <w:r>
        <w:rPr>
          <w:spacing w:val="45"/>
          <w:sz w:val="50"/>
          <w:szCs w:val="50"/>
        </w:rPr>
        <w:t>(1)特点及适用条件</w:t>
      </w:r>
    </w:p>
    <w:p w14:paraId="471C1588">
      <w:pPr>
        <w:pStyle w:val="2"/>
        <w:spacing w:before="367" w:line="372" w:lineRule="auto"/>
        <w:ind w:left="2159" w:right="1966" w:firstLine="1025"/>
        <w:jc w:val="both"/>
        <w:rPr>
          <w:sz w:val="50"/>
          <w:szCs w:val="50"/>
        </w:rPr>
      </w:pPr>
      <w:r>
        <w:rPr>
          <w:spacing w:val="10"/>
          <w:sz w:val="50"/>
          <w:szCs w:val="50"/>
        </w:rPr>
        <w:t>加筋土挡土墙由填料、在填料中布置的拉筋及墙面板三部分组成。</w:t>
      </w:r>
      <w:r>
        <w:rPr>
          <w:spacing w:val="125"/>
          <w:sz w:val="50"/>
          <w:szCs w:val="50"/>
        </w:rPr>
        <w:t xml:space="preserve"> </w:t>
      </w:r>
      <w:r>
        <w:rPr>
          <w:spacing w:val="10"/>
          <w:sz w:val="50"/>
          <w:szCs w:val="50"/>
        </w:rPr>
        <w:t>一般应用</w:t>
      </w:r>
      <w:r>
        <w:rPr>
          <w:sz w:val="50"/>
          <w:szCs w:val="50"/>
        </w:rPr>
        <w:t xml:space="preserve"> </w:t>
      </w:r>
      <w:r>
        <w:rPr>
          <w:spacing w:val="21"/>
          <w:sz w:val="50"/>
          <w:szCs w:val="50"/>
        </w:rPr>
        <w:t>于地形较为平坦且宽敞的填方路段上。在挖方路段或地形陡峭的山坡，由于不利</w:t>
      </w:r>
      <w:r>
        <w:rPr>
          <w:spacing w:val="18"/>
          <w:sz w:val="50"/>
          <w:szCs w:val="50"/>
        </w:rPr>
        <w:t xml:space="preserve"> </w:t>
      </w:r>
      <w:r>
        <w:rPr>
          <w:spacing w:val="3"/>
          <w:sz w:val="50"/>
          <w:szCs w:val="50"/>
        </w:rPr>
        <w:t>于布置拉筋，</w:t>
      </w:r>
      <w:r>
        <w:rPr>
          <w:spacing w:val="-108"/>
          <w:sz w:val="50"/>
          <w:szCs w:val="50"/>
        </w:rPr>
        <w:t xml:space="preserve"> </w:t>
      </w:r>
      <w:r>
        <w:rPr>
          <w:spacing w:val="3"/>
          <w:sz w:val="50"/>
          <w:szCs w:val="50"/>
        </w:rPr>
        <w:t>一般不宜使用。</w:t>
      </w:r>
    </w:p>
    <w:p w14:paraId="0BEFCEDA">
      <w:pPr>
        <w:pStyle w:val="2"/>
        <w:spacing w:before="16" w:line="223" w:lineRule="auto"/>
        <w:ind w:left="2377"/>
        <w:rPr>
          <w:sz w:val="50"/>
          <w:szCs w:val="50"/>
        </w:rPr>
      </w:pPr>
      <w:r>
        <w:rPr>
          <w:spacing w:val="55"/>
          <w:sz w:val="50"/>
          <w:szCs w:val="50"/>
        </w:rPr>
        <w:t>(2)施工工序</w:t>
      </w:r>
    </w:p>
    <w:p w14:paraId="34A9C77A">
      <w:pPr>
        <w:pStyle w:val="2"/>
        <w:spacing w:before="135" w:line="394" w:lineRule="auto"/>
        <w:ind w:left="2159" w:right="2021" w:firstLine="1025"/>
        <w:rPr>
          <w:sz w:val="50"/>
          <w:szCs w:val="50"/>
        </w:rPr>
      </w:pPr>
      <w:r>
        <w:rPr>
          <w:spacing w:val="20"/>
          <w:sz w:val="50"/>
          <w:szCs w:val="50"/>
        </w:rPr>
        <w:t>加筋土挡土墙施工简便、快速，并且节省劳力和缩短工期合一般包括的工序</w:t>
      </w:r>
      <w:r>
        <w:rPr>
          <w:spacing w:val="13"/>
          <w:sz w:val="50"/>
          <w:szCs w:val="50"/>
        </w:rPr>
        <w:t xml:space="preserve"> </w:t>
      </w:r>
      <w:r>
        <w:rPr>
          <w:spacing w:val="24"/>
          <w:sz w:val="50"/>
          <w:szCs w:val="50"/>
        </w:rPr>
        <w:t>有：基槽(坑)开挖</w:t>
      </w:r>
      <w:r>
        <w:rPr>
          <w:spacing w:val="-161"/>
          <w:sz w:val="50"/>
          <w:szCs w:val="50"/>
        </w:rPr>
        <w:t xml:space="preserve"> </w:t>
      </w:r>
      <w:r>
        <w:rPr>
          <w:spacing w:val="24"/>
          <w:sz w:val="50"/>
          <w:szCs w:val="50"/>
        </w:rPr>
        <w:t>→</w:t>
      </w:r>
      <w:r>
        <w:rPr>
          <w:spacing w:val="-189"/>
          <w:sz w:val="50"/>
          <w:szCs w:val="50"/>
        </w:rPr>
        <w:t xml:space="preserve"> </w:t>
      </w:r>
      <w:r>
        <w:rPr>
          <w:spacing w:val="24"/>
          <w:sz w:val="50"/>
          <w:szCs w:val="50"/>
        </w:rPr>
        <w:t>地基处理</w:t>
      </w:r>
      <w:r>
        <w:rPr>
          <w:spacing w:val="-168"/>
          <w:sz w:val="50"/>
          <w:szCs w:val="50"/>
        </w:rPr>
        <w:t xml:space="preserve"> </w:t>
      </w:r>
      <w:r>
        <w:rPr>
          <w:spacing w:val="24"/>
          <w:sz w:val="50"/>
          <w:szCs w:val="50"/>
        </w:rPr>
        <w:t>→</w:t>
      </w:r>
      <w:r>
        <w:rPr>
          <w:spacing w:val="-190"/>
          <w:sz w:val="50"/>
          <w:szCs w:val="50"/>
        </w:rPr>
        <w:t xml:space="preserve"> </w:t>
      </w:r>
      <w:r>
        <w:rPr>
          <w:spacing w:val="24"/>
          <w:sz w:val="50"/>
          <w:szCs w:val="50"/>
        </w:rPr>
        <w:t>排水设施</w:t>
      </w:r>
      <w:r>
        <w:rPr>
          <w:spacing w:val="-167"/>
          <w:sz w:val="50"/>
          <w:szCs w:val="50"/>
        </w:rPr>
        <w:t xml:space="preserve"> </w:t>
      </w:r>
      <w:r>
        <w:rPr>
          <w:spacing w:val="24"/>
          <w:sz w:val="50"/>
          <w:szCs w:val="50"/>
        </w:rPr>
        <w:t>→</w:t>
      </w:r>
      <w:r>
        <w:rPr>
          <w:spacing w:val="-190"/>
          <w:sz w:val="50"/>
          <w:szCs w:val="50"/>
        </w:rPr>
        <w:t xml:space="preserve"> </w:t>
      </w:r>
      <w:r>
        <w:rPr>
          <w:spacing w:val="24"/>
          <w:sz w:val="50"/>
          <w:szCs w:val="50"/>
        </w:rPr>
        <w:t>基础浇  砌)筑</w:t>
      </w:r>
      <w:r>
        <w:rPr>
          <w:spacing w:val="-170"/>
          <w:sz w:val="50"/>
          <w:szCs w:val="50"/>
        </w:rPr>
        <w:t xml:space="preserve"> </w:t>
      </w:r>
      <w:r>
        <w:rPr>
          <w:spacing w:val="24"/>
          <w:sz w:val="50"/>
          <w:szCs w:val="50"/>
        </w:rPr>
        <w:t>→</w:t>
      </w:r>
      <w:r>
        <w:rPr>
          <w:spacing w:val="-186"/>
          <w:sz w:val="50"/>
          <w:szCs w:val="50"/>
        </w:rPr>
        <w:t xml:space="preserve"> </w:t>
      </w:r>
      <w:r>
        <w:rPr>
          <w:spacing w:val="24"/>
          <w:sz w:val="50"/>
          <w:szCs w:val="50"/>
        </w:rPr>
        <w:t>构件预制与安装</w:t>
      </w:r>
      <w:r>
        <w:rPr>
          <w:sz w:val="50"/>
          <w:szCs w:val="50"/>
        </w:rPr>
        <w:t xml:space="preserve"> </w:t>
      </w:r>
      <w:r>
        <w:rPr>
          <w:spacing w:val="15"/>
          <w:sz w:val="50"/>
          <w:szCs w:val="50"/>
        </w:rPr>
        <w:t>→筋带铺设</w:t>
      </w:r>
      <w:r>
        <w:rPr>
          <w:spacing w:val="-179"/>
          <w:sz w:val="50"/>
          <w:szCs w:val="50"/>
        </w:rPr>
        <w:t xml:space="preserve"> </w:t>
      </w:r>
      <w:r>
        <w:rPr>
          <w:spacing w:val="15"/>
          <w:sz w:val="50"/>
          <w:szCs w:val="50"/>
        </w:rPr>
        <w:t>→填料填筑与压实</w:t>
      </w:r>
      <w:r>
        <w:rPr>
          <w:spacing w:val="-191"/>
          <w:sz w:val="50"/>
          <w:szCs w:val="50"/>
        </w:rPr>
        <w:t xml:space="preserve"> </w:t>
      </w:r>
      <w:r>
        <w:rPr>
          <w:spacing w:val="15"/>
          <w:sz w:val="50"/>
          <w:szCs w:val="50"/>
        </w:rPr>
        <w:t>→墙顶封闭等，其中现场墙面板拼装、筋带铺设、</w:t>
      </w:r>
      <w:r>
        <w:rPr>
          <w:sz w:val="50"/>
          <w:szCs w:val="50"/>
        </w:rPr>
        <w:t xml:space="preserve"> </w:t>
      </w:r>
      <w:r>
        <w:rPr>
          <w:spacing w:val="15"/>
          <w:sz w:val="50"/>
          <w:szCs w:val="50"/>
        </w:rPr>
        <w:t>填料填筑与压实等工序是交叉进行的。</w:t>
      </w:r>
    </w:p>
    <w:p w14:paraId="6D5ED19D">
      <w:pPr>
        <w:pStyle w:val="2"/>
        <w:spacing w:line="221" w:lineRule="auto"/>
        <w:ind w:left="2377"/>
        <w:rPr>
          <w:sz w:val="50"/>
          <w:szCs w:val="50"/>
        </w:rPr>
      </w:pPr>
      <w:r>
        <w:rPr>
          <w:spacing w:val="36"/>
          <w:sz w:val="50"/>
          <w:szCs w:val="50"/>
        </w:rPr>
        <w:t>(3)加筋挡土墙墙身施工要求</w:t>
      </w:r>
    </w:p>
    <w:p w14:paraId="71EB8E1A">
      <w:pPr>
        <w:spacing w:line="258" w:lineRule="auto"/>
        <w:rPr>
          <w:rFonts w:ascii="Arial"/>
          <w:sz w:val="21"/>
        </w:rPr>
      </w:pPr>
    </w:p>
    <w:p w14:paraId="1E7525CA">
      <w:pPr>
        <w:pStyle w:val="2"/>
        <w:spacing w:before="163" w:line="300" w:lineRule="auto"/>
        <w:ind w:left="2159" w:right="1798" w:firstLine="1025"/>
        <w:rPr>
          <w:sz w:val="50"/>
          <w:szCs w:val="50"/>
        </w:rPr>
      </w:pPr>
      <w:r>
        <w:rPr>
          <w:spacing w:val="12"/>
          <w:sz w:val="50"/>
          <w:szCs w:val="50"/>
        </w:rPr>
        <w:t>①墙背拉筋锚固段填料宜采用具有一定级配、</w:t>
      </w:r>
      <w:r>
        <w:rPr>
          <w:spacing w:val="11"/>
          <w:sz w:val="50"/>
          <w:szCs w:val="50"/>
        </w:rPr>
        <w:t>透水性好的砂类土或碎砾石土，</w:t>
      </w:r>
      <w:r>
        <w:rPr>
          <w:sz w:val="50"/>
          <w:szCs w:val="50"/>
        </w:rPr>
        <w:t xml:space="preserve"> </w:t>
      </w:r>
      <w:r>
        <w:rPr>
          <w:spacing w:val="17"/>
          <w:sz w:val="50"/>
          <w:szCs w:val="50"/>
        </w:rPr>
        <w:t>土中的粗颗粒不应含有在压实过程中可能破坏拉筋的带尖锐棱</w:t>
      </w:r>
      <w:r>
        <w:rPr>
          <w:spacing w:val="16"/>
          <w:sz w:val="50"/>
          <w:szCs w:val="50"/>
        </w:rPr>
        <w:t>角的颗粒。</w:t>
      </w:r>
    </w:p>
    <w:p w14:paraId="64D9109A">
      <w:pPr>
        <w:spacing w:line="245" w:lineRule="auto"/>
        <w:rPr>
          <w:rFonts w:ascii="Arial"/>
          <w:sz w:val="21"/>
        </w:rPr>
      </w:pPr>
    </w:p>
    <w:p w14:paraId="507DFFA9">
      <w:pPr>
        <w:pStyle w:val="2"/>
        <w:spacing w:before="164" w:line="332" w:lineRule="auto"/>
        <w:ind w:left="2159" w:right="1798" w:firstLine="1025"/>
        <w:rPr>
          <w:sz w:val="50"/>
          <w:szCs w:val="50"/>
        </w:rPr>
      </w:pPr>
      <w:r>
        <w:rPr>
          <w:spacing w:val="22"/>
          <w:sz w:val="50"/>
          <w:szCs w:val="50"/>
        </w:rPr>
        <w:t>②拉筋应按设计位置水平铺设在已经整平、压实</w:t>
      </w:r>
      <w:r>
        <w:rPr>
          <w:spacing w:val="21"/>
          <w:sz w:val="50"/>
          <w:szCs w:val="50"/>
        </w:rPr>
        <w:t>的土层上，单根拉筋应垂直</w:t>
      </w:r>
      <w:r>
        <w:rPr>
          <w:sz w:val="50"/>
          <w:szCs w:val="50"/>
        </w:rPr>
        <w:t xml:space="preserve"> </w:t>
      </w:r>
      <w:r>
        <w:rPr>
          <w:spacing w:val="12"/>
          <w:sz w:val="50"/>
          <w:szCs w:val="50"/>
        </w:rPr>
        <w:t>于面板，多根拉筋应按设计扇形铺设。聚丙烯土工带</w:t>
      </w:r>
      <w:r>
        <w:rPr>
          <w:spacing w:val="11"/>
          <w:sz w:val="50"/>
          <w:szCs w:val="50"/>
        </w:rPr>
        <w:t>拉筋安装应平顺，不得打折、</w:t>
      </w:r>
      <w:r>
        <w:rPr>
          <w:sz w:val="50"/>
          <w:szCs w:val="50"/>
        </w:rPr>
        <w:t xml:space="preserve"> </w:t>
      </w:r>
      <w:r>
        <w:rPr>
          <w:spacing w:val="20"/>
          <w:sz w:val="50"/>
          <w:szCs w:val="50"/>
        </w:rPr>
        <w:t>扭曲，不得与硬质、棱角填料直接接触，其他要求</w:t>
      </w:r>
      <w:r>
        <w:rPr>
          <w:spacing w:val="19"/>
          <w:sz w:val="50"/>
          <w:szCs w:val="50"/>
        </w:rPr>
        <w:t>应符合现行《公路土工合成材</w:t>
      </w:r>
    </w:p>
    <w:p w14:paraId="0F872252">
      <w:pPr>
        <w:spacing w:line="335" w:lineRule="auto"/>
        <w:rPr>
          <w:rFonts w:ascii="Arial"/>
          <w:sz w:val="21"/>
        </w:rPr>
      </w:pPr>
    </w:p>
    <w:p w14:paraId="38098E09">
      <w:pPr>
        <w:pStyle w:val="2"/>
        <w:spacing w:before="163" w:line="221" w:lineRule="auto"/>
        <w:ind w:left="2159"/>
        <w:rPr>
          <w:sz w:val="50"/>
          <w:szCs w:val="50"/>
        </w:rPr>
      </w:pPr>
      <w:r>
        <w:rPr>
          <w:spacing w:val="4"/>
          <w:sz w:val="50"/>
          <w:szCs w:val="50"/>
        </w:rPr>
        <w:t>料应用技术规范》</w:t>
      </w:r>
      <w:r>
        <w:rPr>
          <w:spacing w:val="-106"/>
          <w:sz w:val="50"/>
          <w:szCs w:val="50"/>
        </w:rPr>
        <w:t xml:space="preserve"> </w:t>
      </w:r>
      <w:r>
        <w:rPr>
          <w:rFonts w:ascii="Times New Roman" w:hAnsi="Times New Roman" w:eastAsia="Times New Roman" w:cs="Times New Roman"/>
          <w:sz w:val="50"/>
          <w:szCs w:val="50"/>
        </w:rPr>
        <w:t>JTG</w:t>
      </w:r>
      <w:r>
        <w:rPr>
          <w:rFonts w:ascii="Times New Roman" w:hAnsi="Times New Roman" w:eastAsia="Times New Roman" w:cs="Times New Roman"/>
          <w:spacing w:val="4"/>
          <w:sz w:val="50"/>
          <w:szCs w:val="50"/>
        </w:rPr>
        <w:t>/</w:t>
      </w:r>
      <w:r>
        <w:rPr>
          <w:rFonts w:ascii="Times New Roman" w:hAnsi="Times New Roman" w:eastAsia="Times New Roman" w:cs="Times New Roman"/>
          <w:sz w:val="50"/>
          <w:szCs w:val="50"/>
        </w:rPr>
        <w:t>TD</w:t>
      </w:r>
      <w:r>
        <w:rPr>
          <w:rFonts w:ascii="Times New Roman" w:hAnsi="Times New Roman" w:eastAsia="Times New Roman" w:cs="Times New Roman"/>
          <w:spacing w:val="4"/>
          <w:sz w:val="50"/>
          <w:szCs w:val="50"/>
        </w:rPr>
        <w:t xml:space="preserve">32=2012  </w:t>
      </w:r>
      <w:r>
        <w:rPr>
          <w:spacing w:val="4"/>
          <w:sz w:val="50"/>
          <w:szCs w:val="50"/>
        </w:rPr>
        <w:t>的相关规定。</w:t>
      </w:r>
    </w:p>
    <w:p w14:paraId="64635DB2">
      <w:pPr>
        <w:pStyle w:val="2"/>
        <w:spacing w:before="203" w:line="219" w:lineRule="auto"/>
        <w:ind w:left="3185"/>
        <w:rPr>
          <w:sz w:val="50"/>
          <w:szCs w:val="50"/>
        </w:rPr>
      </w:pPr>
      <w:r>
        <w:rPr>
          <w:spacing w:val="20"/>
          <w:sz w:val="50"/>
          <w:szCs w:val="50"/>
        </w:rPr>
        <w:t>③墙面板安设应根据高度和填料情况设置适当的仰斜，斜度宜为1:0.02～1:</w:t>
      </w:r>
    </w:p>
    <w:p w14:paraId="627E1A8D">
      <w:pPr>
        <w:spacing w:line="273" w:lineRule="auto"/>
        <w:rPr>
          <w:rFonts w:ascii="Arial"/>
          <w:sz w:val="21"/>
        </w:rPr>
      </w:pPr>
    </w:p>
    <w:p w14:paraId="1A40EF3D">
      <w:pPr>
        <w:pStyle w:val="2"/>
        <w:spacing w:before="163" w:line="220" w:lineRule="auto"/>
        <w:ind w:left="2159"/>
        <w:rPr>
          <w:sz w:val="50"/>
          <w:szCs w:val="50"/>
        </w:rPr>
      </w:pPr>
      <w:r>
        <w:rPr>
          <w:spacing w:val="12"/>
          <w:sz w:val="50"/>
          <w:szCs w:val="50"/>
        </w:rPr>
        <w:t>0.05。安设好的面板不得外倾。</w:t>
      </w:r>
    </w:p>
    <w:p w14:paraId="74A522B7">
      <w:pPr>
        <w:spacing w:line="242" w:lineRule="auto"/>
        <w:rPr>
          <w:rFonts w:ascii="Arial"/>
          <w:sz w:val="21"/>
        </w:rPr>
      </w:pPr>
    </w:p>
    <w:p w14:paraId="6EF09DBC">
      <w:pPr>
        <w:pStyle w:val="2"/>
        <w:spacing w:before="164" w:line="382" w:lineRule="auto"/>
        <w:ind w:left="2159" w:right="2019" w:firstLine="1025"/>
        <w:rPr>
          <w:sz w:val="50"/>
          <w:szCs w:val="50"/>
        </w:rPr>
      </w:pPr>
      <w:r>
        <w:rPr>
          <w:spacing w:val="20"/>
          <w:sz w:val="50"/>
          <w:szCs w:val="50"/>
        </w:rPr>
        <w:t>④拉筋与面板之间的连接应牢固，连接部位强度应不低于拉筋强度。拉筋贯</w:t>
      </w:r>
      <w:r>
        <w:rPr>
          <w:spacing w:val="15"/>
          <w:sz w:val="50"/>
          <w:szCs w:val="50"/>
        </w:rPr>
        <w:t xml:space="preserve"> 通整个路基时，宜采用单根拉筋拉住两侧面板。</w:t>
      </w:r>
    </w:p>
    <w:p w14:paraId="053C59B4">
      <w:pPr>
        <w:spacing w:line="382" w:lineRule="auto"/>
        <w:rPr>
          <w:sz w:val="50"/>
          <w:szCs w:val="50"/>
        </w:rPr>
        <w:sectPr>
          <w:footerReference r:id="rId15" w:type="default"/>
          <w:pgSz w:w="22389" w:h="31681"/>
          <w:pgMar w:top="127" w:right="7" w:bottom="3021" w:left="0" w:header="0" w:footer="232" w:gutter="0"/>
          <w:cols w:space="720" w:num="1"/>
        </w:sectPr>
      </w:pPr>
    </w:p>
    <w:p w14:paraId="666BD1F3">
      <w:pPr>
        <w:spacing w:line="214" w:lineRule="auto"/>
        <w:ind w:left="1226"/>
        <w:outlineLvl w:val="1"/>
        <w:rPr>
          <w:rFonts w:ascii="黑体" w:hAnsi="黑体" w:eastAsia="黑体" w:cs="黑体"/>
          <w:b/>
          <w:bCs/>
          <w:spacing w:val="-38"/>
          <w:sz w:val="50"/>
          <w:szCs w:val="50"/>
        </w:rPr>
      </w:pPr>
    </w:p>
    <w:p w14:paraId="67E63FDC">
      <w:pPr>
        <w:spacing w:line="214" w:lineRule="auto"/>
        <w:ind w:left="1226"/>
        <w:outlineLvl w:val="1"/>
        <w:rPr>
          <w:rFonts w:hint="eastAsia" w:ascii="黑体" w:hAnsi="黑体" w:eastAsia="黑体" w:cs="黑体"/>
          <w:sz w:val="50"/>
          <w:szCs w:val="50"/>
          <w:lang w:eastAsia="zh-CN"/>
        </w:rPr>
      </w:pPr>
      <w:r>
        <w:rPr>
          <w:rFonts w:ascii="黑体" w:hAnsi="黑体" w:eastAsia="黑体" w:cs="黑体"/>
          <w:b/>
          <w:bCs/>
          <w:spacing w:val="-38"/>
          <w:sz w:val="50"/>
          <w:szCs w:val="50"/>
        </w:rPr>
        <w:t>二建、监理、一建、一造、二造、安全、消防、咨询、检测课程押题联系</w:t>
      </w:r>
      <w:r>
        <w:rPr>
          <w:rFonts w:ascii="Times New Roman" w:hAnsi="Times New Roman" w:eastAsia="Times New Roman" w:cs="Times New Roman"/>
          <w:b/>
          <w:bCs/>
          <w:spacing w:val="-38"/>
          <w:sz w:val="50"/>
          <w:szCs w:val="50"/>
        </w:rPr>
        <w:t>QQ/</w:t>
      </w:r>
      <w:r>
        <w:rPr>
          <w:rFonts w:ascii="黑体" w:hAnsi="黑体" w:eastAsia="黑体" w:cs="黑体"/>
          <w:b/>
          <w:bCs/>
          <w:spacing w:val="-38"/>
          <w:sz w:val="50"/>
          <w:szCs w:val="50"/>
        </w:rPr>
        <w:t>微信：</w:t>
      </w:r>
    </w:p>
    <w:p w14:paraId="1CAA90DF">
      <w:pPr>
        <w:spacing w:line="315" w:lineRule="auto"/>
        <w:rPr>
          <w:rFonts w:ascii="Arial"/>
          <w:sz w:val="21"/>
        </w:rPr>
      </w:pPr>
    </w:p>
    <w:p w14:paraId="58D30BAC">
      <w:pPr>
        <w:spacing w:line="316" w:lineRule="auto"/>
        <w:rPr>
          <w:rFonts w:ascii="Arial"/>
          <w:sz w:val="21"/>
        </w:rPr>
      </w:pPr>
    </w:p>
    <w:p w14:paraId="5509A2AE">
      <w:pPr>
        <w:spacing w:before="72" w:line="23" w:lineRule="exact"/>
        <w:ind w:firstLine="2136"/>
      </w:pPr>
      <w:r>
        <w:drawing>
          <wp:inline distT="0" distB="0" distL="0" distR="0">
            <wp:extent cx="11705590" cy="14605"/>
            <wp:effectExtent l="0" t="0" r="0" b="0"/>
            <wp:docPr id="94" name="IM 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 94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1706075" cy="14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69F4E">
      <w:pPr>
        <w:spacing w:line="284" w:lineRule="auto"/>
        <w:rPr>
          <w:rFonts w:ascii="Arial"/>
          <w:sz w:val="21"/>
        </w:rPr>
      </w:pPr>
    </w:p>
    <w:p w14:paraId="015B02F1">
      <w:pPr>
        <w:spacing w:line="285" w:lineRule="auto"/>
        <w:rPr>
          <w:rFonts w:ascii="Arial"/>
          <w:sz w:val="21"/>
        </w:rPr>
      </w:pPr>
    </w:p>
    <w:p w14:paraId="3493C56C">
      <w:pPr>
        <w:pStyle w:val="2"/>
        <w:spacing w:before="162" w:line="297" w:lineRule="auto"/>
        <w:ind w:left="2159" w:right="1935" w:firstLine="1048"/>
        <w:rPr>
          <w:sz w:val="50"/>
          <w:szCs w:val="50"/>
        </w:rPr>
      </w:pPr>
      <w:r>
        <w:rPr>
          <w:spacing w:val="22"/>
          <w:sz w:val="50"/>
          <w:szCs w:val="50"/>
        </w:rPr>
        <w:t>⑤填料摊铺、碾压应从拉筋中部开始平行于墙面进行，不得平行于拉筋方向</w:t>
      </w:r>
      <w:r>
        <w:rPr>
          <w:spacing w:val="9"/>
          <w:sz w:val="50"/>
          <w:szCs w:val="50"/>
        </w:rPr>
        <w:t xml:space="preserve"> </w:t>
      </w:r>
      <w:r>
        <w:rPr>
          <w:spacing w:val="16"/>
          <w:sz w:val="50"/>
          <w:szCs w:val="50"/>
        </w:rPr>
        <w:t>碾压。应先向拉筋尾部逐步摊铺、压实，然后再向墙面方向进</w:t>
      </w:r>
      <w:r>
        <w:rPr>
          <w:spacing w:val="15"/>
          <w:sz w:val="50"/>
          <w:szCs w:val="50"/>
        </w:rPr>
        <w:t>行。</w:t>
      </w:r>
    </w:p>
    <w:p w14:paraId="651C0C45">
      <w:pPr>
        <w:pStyle w:val="2"/>
        <w:spacing w:before="382" w:line="344" w:lineRule="auto"/>
        <w:ind w:left="2159" w:right="1955" w:firstLine="1048"/>
        <w:rPr>
          <w:sz w:val="50"/>
          <w:szCs w:val="50"/>
        </w:rPr>
      </w:pPr>
      <w:r>
        <w:rPr>
          <w:spacing w:val="22"/>
          <w:sz w:val="50"/>
          <w:szCs w:val="50"/>
        </w:rPr>
        <w:t>⑥路基施工分层厚度及每层碾压遍数，应根据</w:t>
      </w:r>
      <w:r>
        <w:rPr>
          <w:spacing w:val="21"/>
          <w:sz w:val="50"/>
          <w:szCs w:val="50"/>
        </w:rPr>
        <w:t>拉筋间距、碾压机具和密实度</w:t>
      </w:r>
      <w:r>
        <w:rPr>
          <w:sz w:val="50"/>
          <w:szCs w:val="50"/>
        </w:rPr>
        <w:t xml:space="preserve"> </w:t>
      </w:r>
      <w:r>
        <w:rPr>
          <w:spacing w:val="15"/>
          <w:sz w:val="50"/>
          <w:szCs w:val="50"/>
        </w:rPr>
        <w:t>要求，通过试验确定，不得使用羊足碾碾压。靠近墙面板1</w:t>
      </w:r>
      <w:r>
        <w:rPr>
          <w:rFonts w:ascii="Times New Roman" w:hAnsi="Times New Roman" w:eastAsia="Times New Roman" w:cs="Times New Roman"/>
          <w:spacing w:val="15"/>
          <w:sz w:val="50"/>
          <w:szCs w:val="50"/>
        </w:rPr>
        <w:t>m</w:t>
      </w:r>
      <w:r>
        <w:rPr>
          <w:rFonts w:ascii="Times New Roman" w:hAnsi="Times New Roman" w:eastAsia="Times New Roman" w:cs="Times New Roman"/>
          <w:spacing w:val="-39"/>
          <w:sz w:val="50"/>
          <w:szCs w:val="50"/>
        </w:rPr>
        <w:t xml:space="preserve"> </w:t>
      </w:r>
      <w:r>
        <w:rPr>
          <w:spacing w:val="15"/>
          <w:sz w:val="50"/>
          <w:szCs w:val="50"/>
        </w:rPr>
        <w:t>范围内，应使用小型</w:t>
      </w:r>
      <w:r>
        <w:rPr>
          <w:sz w:val="50"/>
          <w:szCs w:val="50"/>
        </w:rPr>
        <w:t xml:space="preserve"> </w:t>
      </w:r>
      <w:r>
        <w:rPr>
          <w:spacing w:val="21"/>
          <w:sz w:val="50"/>
          <w:szCs w:val="50"/>
        </w:rPr>
        <w:t>机具夯实或人工夯实，不得使用重型压实机械压实。严禁车辆在未经压实的填料</w:t>
      </w:r>
      <w:r>
        <w:rPr>
          <w:spacing w:val="14"/>
          <w:sz w:val="50"/>
          <w:szCs w:val="50"/>
        </w:rPr>
        <w:t xml:space="preserve"> </w:t>
      </w:r>
      <w:r>
        <w:rPr>
          <w:spacing w:val="26"/>
          <w:sz w:val="50"/>
          <w:szCs w:val="50"/>
        </w:rPr>
        <w:t>上行驶。</w:t>
      </w:r>
    </w:p>
    <w:p w14:paraId="15091CEC">
      <w:pPr>
        <w:spacing w:line="297" w:lineRule="auto"/>
        <w:rPr>
          <w:rFonts w:ascii="Arial"/>
          <w:sz w:val="21"/>
        </w:rPr>
      </w:pPr>
    </w:p>
    <w:p w14:paraId="74C6F71C">
      <w:pPr>
        <w:spacing w:line="297" w:lineRule="auto"/>
        <w:rPr>
          <w:rFonts w:ascii="Arial"/>
          <w:sz w:val="21"/>
        </w:rPr>
      </w:pPr>
    </w:p>
    <w:p w14:paraId="57599F95">
      <w:pPr>
        <w:spacing w:line="297" w:lineRule="auto"/>
        <w:rPr>
          <w:rFonts w:ascii="Arial"/>
          <w:sz w:val="21"/>
        </w:rPr>
      </w:pPr>
    </w:p>
    <w:p w14:paraId="01510B3E">
      <w:pPr>
        <w:spacing w:line="298" w:lineRule="auto"/>
        <w:rPr>
          <w:rFonts w:ascii="Arial"/>
          <w:sz w:val="21"/>
        </w:rPr>
      </w:pPr>
    </w:p>
    <w:p w14:paraId="1DB87564">
      <w:pPr>
        <w:pStyle w:val="2"/>
        <w:spacing w:before="163" w:line="221" w:lineRule="auto"/>
        <w:ind w:left="2166"/>
        <w:rPr>
          <w:sz w:val="50"/>
          <w:szCs w:val="50"/>
        </w:rPr>
      </w:pPr>
      <w:r>
        <w:rPr>
          <w:b/>
          <w:bCs/>
          <w:spacing w:val="38"/>
          <w:sz w:val="50"/>
          <w:szCs w:val="50"/>
        </w:rPr>
        <w:t>考点19:锚杆挡土墙工程施工技术</w:t>
      </w:r>
    </w:p>
    <w:p w14:paraId="6734DA62">
      <w:pPr>
        <w:pStyle w:val="2"/>
        <w:spacing w:before="388" w:line="377" w:lineRule="auto"/>
        <w:ind w:left="2131" w:right="15590"/>
        <w:rPr>
          <w:sz w:val="50"/>
          <w:szCs w:val="50"/>
        </w:rPr>
      </w:pPr>
      <w:r>
        <w:rPr>
          <w:b/>
          <w:bCs/>
          <w:spacing w:val="12"/>
          <w:sz w:val="50"/>
          <w:szCs w:val="50"/>
        </w:rPr>
        <w:t>【考点星级】★★★</w:t>
      </w:r>
      <w:r>
        <w:rPr>
          <w:spacing w:val="2"/>
          <w:sz w:val="50"/>
          <w:szCs w:val="50"/>
        </w:rPr>
        <w:t xml:space="preserve"> </w:t>
      </w:r>
      <w:r>
        <w:rPr>
          <w:b/>
          <w:bCs/>
          <w:spacing w:val="8"/>
          <w:sz w:val="50"/>
          <w:szCs w:val="50"/>
        </w:rPr>
        <w:t>【考点分值】</w:t>
      </w:r>
      <w:r>
        <w:rPr>
          <w:spacing w:val="8"/>
          <w:sz w:val="50"/>
          <w:szCs w:val="50"/>
        </w:rPr>
        <w:t>1</w:t>
      </w:r>
      <w:r>
        <w:rPr>
          <w:spacing w:val="-147"/>
          <w:sz w:val="50"/>
          <w:szCs w:val="50"/>
        </w:rPr>
        <w:t xml:space="preserve"> </w:t>
      </w:r>
      <w:r>
        <w:rPr>
          <w:spacing w:val="8"/>
          <w:sz w:val="50"/>
          <w:szCs w:val="50"/>
        </w:rPr>
        <w:t>-</w:t>
      </w:r>
      <w:r>
        <w:rPr>
          <w:spacing w:val="-138"/>
          <w:sz w:val="50"/>
          <w:szCs w:val="50"/>
        </w:rPr>
        <w:t xml:space="preserve"> </w:t>
      </w:r>
      <w:r>
        <w:rPr>
          <w:spacing w:val="8"/>
          <w:sz w:val="50"/>
          <w:szCs w:val="50"/>
        </w:rPr>
        <w:t>2分</w:t>
      </w:r>
    </w:p>
    <w:p w14:paraId="203E4F47">
      <w:pPr>
        <w:pStyle w:val="2"/>
        <w:spacing w:before="1" w:line="221" w:lineRule="auto"/>
        <w:ind w:left="2377"/>
        <w:rPr>
          <w:sz w:val="50"/>
          <w:szCs w:val="50"/>
        </w:rPr>
      </w:pPr>
      <w:r>
        <w:rPr>
          <w:spacing w:val="43"/>
          <w:sz w:val="50"/>
          <w:szCs w:val="50"/>
        </w:rPr>
        <w:t>(1)特点及适用条件</w:t>
      </w:r>
    </w:p>
    <w:p w14:paraId="07D17091">
      <w:pPr>
        <w:pStyle w:val="2"/>
        <w:spacing w:before="211" w:line="380" w:lineRule="auto"/>
        <w:ind w:left="2159" w:right="1960" w:firstLine="1048"/>
        <w:jc w:val="both"/>
        <w:rPr>
          <w:sz w:val="50"/>
          <w:szCs w:val="50"/>
        </w:rPr>
      </w:pPr>
      <w:r>
        <w:rPr>
          <w:spacing w:val="21"/>
          <w:sz w:val="50"/>
          <w:szCs w:val="50"/>
        </w:rPr>
        <w:t>按墙面的结构形式可分为柱板式锚杆挡土墙和壁极式锚杆挡土墙。柱板式锚</w:t>
      </w:r>
      <w:r>
        <w:rPr>
          <w:spacing w:val="14"/>
          <w:sz w:val="50"/>
          <w:szCs w:val="50"/>
        </w:rPr>
        <w:t xml:space="preserve"> </w:t>
      </w:r>
      <w:r>
        <w:rPr>
          <w:spacing w:val="21"/>
          <w:sz w:val="50"/>
          <w:szCs w:val="50"/>
        </w:rPr>
        <w:t>杆挡土墙是由挡土板、肋柱和锚杆组成，肋柱是挡土板的支座，锚杆是</w:t>
      </w:r>
      <w:r>
        <w:rPr>
          <w:spacing w:val="20"/>
          <w:sz w:val="50"/>
          <w:szCs w:val="50"/>
        </w:rPr>
        <w:t>肋柱的支</w:t>
      </w:r>
      <w:r>
        <w:rPr>
          <w:sz w:val="50"/>
          <w:szCs w:val="50"/>
        </w:rPr>
        <w:t xml:space="preserve"> </w:t>
      </w:r>
      <w:r>
        <w:rPr>
          <w:spacing w:val="21"/>
          <w:sz w:val="50"/>
          <w:szCs w:val="50"/>
        </w:rPr>
        <w:t>座，墙后的侧向土压力作用于挡土板上，并通过挡土板传给肋柱，再由肋柱传给</w:t>
      </w:r>
      <w:r>
        <w:rPr>
          <w:spacing w:val="16"/>
          <w:sz w:val="50"/>
          <w:szCs w:val="50"/>
        </w:rPr>
        <w:t xml:space="preserve"> </w:t>
      </w:r>
      <w:r>
        <w:rPr>
          <w:spacing w:val="22"/>
          <w:sz w:val="50"/>
          <w:szCs w:val="50"/>
        </w:rPr>
        <w:t>锚杆，由锚杆与周围地层之间的锚固力，即锚杆抗拔力</w:t>
      </w:r>
      <w:r>
        <w:rPr>
          <w:spacing w:val="21"/>
          <w:sz w:val="50"/>
          <w:szCs w:val="50"/>
        </w:rPr>
        <w:t>使其平衡，以维持墙身及</w:t>
      </w:r>
      <w:r>
        <w:rPr>
          <w:sz w:val="50"/>
          <w:szCs w:val="50"/>
        </w:rPr>
        <w:t xml:space="preserve"> </w:t>
      </w:r>
      <w:r>
        <w:rPr>
          <w:spacing w:val="21"/>
          <w:sz w:val="50"/>
          <w:szCs w:val="50"/>
        </w:rPr>
        <w:t>墙后土体的稳定。壁板式锚杆挡土墙是由墙面板(壁面板)和锚杆组成，墙面板直</w:t>
      </w:r>
      <w:r>
        <w:rPr>
          <w:sz w:val="50"/>
          <w:szCs w:val="50"/>
        </w:rPr>
        <w:t xml:space="preserve"> </w:t>
      </w:r>
      <w:r>
        <w:rPr>
          <w:spacing w:val="21"/>
          <w:sz w:val="50"/>
          <w:szCs w:val="50"/>
        </w:rPr>
        <w:t>接与锚杆连接，并以锚杆为支撑，土压力通过墙面板传给锚杆；后者则依靠锚杆</w:t>
      </w:r>
      <w:r>
        <w:rPr>
          <w:spacing w:val="16"/>
          <w:sz w:val="50"/>
          <w:szCs w:val="50"/>
        </w:rPr>
        <w:t xml:space="preserve"> 与周围地层之间的锚固力(即抗拔力)抵抗土压力，以维持挡土墙</w:t>
      </w:r>
      <w:r>
        <w:rPr>
          <w:spacing w:val="15"/>
          <w:sz w:val="50"/>
          <w:szCs w:val="50"/>
        </w:rPr>
        <w:t>的平衡与稳定。</w:t>
      </w:r>
    </w:p>
    <w:p w14:paraId="657DBE94">
      <w:pPr>
        <w:pStyle w:val="2"/>
        <w:spacing w:before="70" w:line="365" w:lineRule="auto"/>
        <w:ind w:left="2159" w:right="1969" w:firstLine="1048"/>
        <w:jc w:val="both"/>
        <w:rPr>
          <w:sz w:val="50"/>
          <w:szCs w:val="50"/>
        </w:rPr>
      </w:pPr>
      <w:r>
        <w:rPr>
          <w:spacing w:val="9"/>
          <w:sz w:val="50"/>
          <w:szCs w:val="50"/>
        </w:rPr>
        <w:t>锚杆挡土墙适用于缺乏石料的地区和挖基困难的地段，</w:t>
      </w:r>
      <w:r>
        <w:rPr>
          <w:spacing w:val="160"/>
          <w:sz w:val="50"/>
          <w:szCs w:val="50"/>
        </w:rPr>
        <w:t xml:space="preserve"> </w:t>
      </w:r>
      <w:r>
        <w:rPr>
          <w:spacing w:val="9"/>
          <w:sz w:val="50"/>
          <w:szCs w:val="50"/>
        </w:rPr>
        <w:t>一般用于</w:t>
      </w:r>
      <w:r>
        <w:rPr>
          <w:spacing w:val="8"/>
          <w:sz w:val="50"/>
          <w:szCs w:val="50"/>
        </w:rPr>
        <w:t>岩质路堑路</w:t>
      </w:r>
      <w:r>
        <w:rPr>
          <w:sz w:val="50"/>
          <w:szCs w:val="50"/>
        </w:rPr>
        <w:t xml:space="preserve"> </w:t>
      </w:r>
      <w:r>
        <w:rPr>
          <w:spacing w:val="20"/>
          <w:sz w:val="50"/>
          <w:szCs w:val="50"/>
        </w:rPr>
        <w:t>段，具有锚固条件的路堑墙也可使用，还可应用于陡坡路堤</w:t>
      </w:r>
      <w:r>
        <w:rPr>
          <w:spacing w:val="19"/>
          <w:sz w:val="50"/>
          <w:szCs w:val="50"/>
        </w:rPr>
        <w:t>。壁板式锚杆挡土墙</w:t>
      </w:r>
      <w:r>
        <w:rPr>
          <w:sz w:val="50"/>
          <w:szCs w:val="50"/>
        </w:rPr>
        <w:t xml:space="preserve"> </w:t>
      </w:r>
      <w:r>
        <w:rPr>
          <w:spacing w:val="12"/>
          <w:sz w:val="50"/>
          <w:szCs w:val="50"/>
        </w:rPr>
        <w:t>多用于岩石边坡防护。</w:t>
      </w:r>
    </w:p>
    <w:p w14:paraId="7506DE4D">
      <w:pPr>
        <w:pStyle w:val="2"/>
        <w:spacing w:before="36" w:line="221" w:lineRule="auto"/>
        <w:ind w:left="2377"/>
        <w:rPr>
          <w:sz w:val="50"/>
          <w:szCs w:val="50"/>
        </w:rPr>
      </w:pPr>
      <w:r>
        <w:rPr>
          <w:spacing w:val="43"/>
          <w:sz w:val="50"/>
          <w:szCs w:val="50"/>
        </w:rPr>
        <w:t>(2)锚杆挡土墙施工</w:t>
      </w:r>
    </w:p>
    <w:p w14:paraId="5F6102FE">
      <w:pPr>
        <w:pStyle w:val="2"/>
        <w:spacing w:before="401" w:line="373" w:lineRule="auto"/>
        <w:ind w:left="2159" w:right="1964" w:firstLine="1048"/>
        <w:jc w:val="both"/>
        <w:rPr>
          <w:sz w:val="50"/>
          <w:szCs w:val="50"/>
        </w:rPr>
      </w:pPr>
      <w:r>
        <w:rPr>
          <w:spacing w:val="21"/>
          <w:sz w:val="50"/>
          <w:szCs w:val="50"/>
        </w:rPr>
        <w:t>锚杆挡土墙施工工序主要有基坑开挖、基础浇(砌)筑、锚</w:t>
      </w:r>
      <w:r>
        <w:rPr>
          <w:spacing w:val="20"/>
          <w:sz w:val="50"/>
          <w:szCs w:val="50"/>
        </w:rPr>
        <w:t>杆制作、钻孔、锚</w:t>
      </w:r>
      <w:r>
        <w:rPr>
          <w:sz w:val="50"/>
          <w:szCs w:val="50"/>
        </w:rPr>
        <w:t xml:space="preserve"> </w:t>
      </w:r>
      <w:r>
        <w:rPr>
          <w:spacing w:val="21"/>
          <w:sz w:val="50"/>
          <w:szCs w:val="50"/>
        </w:rPr>
        <w:t>杆安放与注浆锚固、肋柱和挡土板预制、肋柱安装、挡土板安装、墙后填料填筑</w:t>
      </w:r>
      <w:r>
        <w:rPr>
          <w:spacing w:val="16"/>
          <w:sz w:val="50"/>
          <w:szCs w:val="50"/>
        </w:rPr>
        <w:t xml:space="preserve"> </w:t>
      </w:r>
      <w:r>
        <w:rPr>
          <w:spacing w:val="5"/>
          <w:sz w:val="50"/>
          <w:szCs w:val="50"/>
        </w:rPr>
        <w:t>与压实等。</w:t>
      </w:r>
    </w:p>
    <w:p w14:paraId="253653EB">
      <w:pPr>
        <w:spacing w:line="373" w:lineRule="auto"/>
        <w:rPr>
          <w:sz w:val="50"/>
          <w:szCs w:val="50"/>
        </w:rPr>
        <w:sectPr>
          <w:footerReference r:id="rId16" w:type="default"/>
          <w:pgSz w:w="22389" w:h="31681"/>
          <w:pgMar w:top="174" w:right="7" w:bottom="3021" w:left="0" w:header="0" w:footer="232" w:gutter="0"/>
          <w:cols w:space="720" w:num="1"/>
        </w:sectPr>
      </w:pPr>
    </w:p>
    <w:p w14:paraId="60A21CC3">
      <w:pPr>
        <w:spacing w:line="214" w:lineRule="auto"/>
        <w:ind w:left="1226"/>
        <w:outlineLvl w:val="1"/>
        <w:rPr>
          <w:rFonts w:hint="eastAsia" w:ascii="黑体" w:hAnsi="黑体" w:eastAsia="黑体" w:cs="黑体"/>
          <w:sz w:val="50"/>
          <w:szCs w:val="50"/>
          <w:lang w:eastAsia="zh-CN"/>
        </w:rPr>
      </w:pPr>
      <w:r>
        <w:rPr>
          <w:rFonts w:ascii="黑体" w:hAnsi="黑体" w:eastAsia="黑体" w:cs="黑体"/>
          <w:b/>
          <w:bCs/>
          <w:spacing w:val="-38"/>
          <w:sz w:val="50"/>
          <w:szCs w:val="50"/>
        </w:rPr>
        <w:t>二建、监理、一建、一造、二造、安全、消防、咨询、检测课程押题联系</w:t>
      </w:r>
      <w:r>
        <w:rPr>
          <w:rFonts w:ascii="Times New Roman" w:hAnsi="Times New Roman" w:eastAsia="Times New Roman" w:cs="Times New Roman"/>
          <w:b/>
          <w:bCs/>
          <w:spacing w:val="-38"/>
          <w:sz w:val="50"/>
          <w:szCs w:val="50"/>
        </w:rPr>
        <w:t>QQ/</w:t>
      </w:r>
      <w:r>
        <w:rPr>
          <w:rFonts w:ascii="黑体" w:hAnsi="黑体" w:eastAsia="黑体" w:cs="黑体"/>
          <w:b/>
          <w:bCs/>
          <w:spacing w:val="-38"/>
          <w:sz w:val="50"/>
          <w:szCs w:val="50"/>
        </w:rPr>
        <w:t>微信：</w:t>
      </w:r>
    </w:p>
    <w:p w14:paraId="5A21FD95">
      <w:pPr>
        <w:spacing w:line="339" w:lineRule="auto"/>
        <w:rPr>
          <w:rFonts w:ascii="Arial"/>
          <w:sz w:val="21"/>
        </w:rPr>
      </w:pPr>
    </w:p>
    <w:p w14:paraId="4E3CAE96">
      <w:pPr>
        <w:spacing w:line="339" w:lineRule="auto"/>
        <w:rPr>
          <w:rFonts w:ascii="Arial"/>
          <w:sz w:val="21"/>
        </w:rPr>
      </w:pPr>
    </w:p>
    <w:p w14:paraId="17F08F3F">
      <w:pPr>
        <w:pStyle w:val="2"/>
        <w:spacing w:before="198" w:line="222" w:lineRule="auto"/>
        <w:ind w:left="2168"/>
        <w:rPr>
          <w:sz w:val="50"/>
          <w:szCs w:val="50"/>
        </w:rPr>
      </w:pPr>
      <w:r>
        <w:drawing>
          <wp:anchor distT="0" distB="0" distL="0" distR="0" simplePos="0" relativeHeight="25167872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-398145</wp:posOffset>
            </wp:positionV>
            <wp:extent cx="1608455" cy="1667510"/>
            <wp:effectExtent l="0" t="0" r="0" b="0"/>
            <wp:wrapNone/>
            <wp:docPr id="100" name="IM 1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 100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608218" cy="16674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color w:val="D02030"/>
          <w:spacing w:val="8"/>
          <w:position w:val="2"/>
          <w:sz w:val="61"/>
          <w:szCs w:val="61"/>
        </w:rPr>
        <w:t xml:space="preserve">                                  </w:t>
      </w:r>
      <w:r>
        <w:rPr>
          <w:rFonts w:ascii="黑体" w:hAnsi="黑体" w:eastAsia="黑体" w:cs="黑体"/>
          <w:color w:val="D02030"/>
          <w:spacing w:val="7"/>
          <w:position w:val="2"/>
          <w:sz w:val="61"/>
          <w:szCs w:val="61"/>
        </w:rPr>
        <w:t xml:space="preserve">    </w:t>
      </w:r>
      <w:r>
        <w:rPr>
          <w:spacing w:val="7"/>
          <w:position w:val="-3"/>
          <w:sz w:val="50"/>
          <w:szCs w:val="50"/>
        </w:rPr>
        <w:t>点亮职业人生</w:t>
      </w:r>
    </w:p>
    <w:p w14:paraId="043969CC">
      <w:pPr>
        <w:spacing w:before="60" w:line="23" w:lineRule="exact"/>
        <w:ind w:firstLine="2136"/>
      </w:pPr>
      <w:r>
        <w:drawing>
          <wp:inline distT="0" distB="0" distL="0" distR="0">
            <wp:extent cx="11705590" cy="14605"/>
            <wp:effectExtent l="0" t="0" r="0" b="0"/>
            <wp:docPr id="102" name="IM 1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 102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1706075" cy="14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D9861">
      <w:pPr>
        <w:spacing w:line="285" w:lineRule="auto"/>
        <w:rPr>
          <w:rFonts w:ascii="Arial"/>
          <w:sz w:val="21"/>
        </w:rPr>
      </w:pPr>
    </w:p>
    <w:p w14:paraId="1DC35B89">
      <w:pPr>
        <w:spacing w:line="285" w:lineRule="auto"/>
        <w:rPr>
          <w:rFonts w:ascii="Arial"/>
          <w:sz w:val="21"/>
        </w:rPr>
      </w:pPr>
    </w:p>
    <w:p w14:paraId="1CF48EFA">
      <w:pPr>
        <w:pStyle w:val="2"/>
        <w:spacing w:before="163" w:line="245" w:lineRule="auto"/>
        <w:ind w:left="2159" w:right="1958"/>
        <w:rPr>
          <w:sz w:val="50"/>
          <w:szCs w:val="50"/>
        </w:rPr>
      </w:pPr>
      <w:r>
        <w:rPr>
          <w:spacing w:val="22"/>
          <w:sz w:val="50"/>
          <w:szCs w:val="50"/>
        </w:rPr>
        <w:t>①施工时应针对地层和岩石特点，采用与其相适配并能斜孔</w:t>
      </w:r>
      <w:r>
        <w:rPr>
          <w:spacing w:val="21"/>
          <w:sz w:val="50"/>
          <w:szCs w:val="50"/>
        </w:rPr>
        <w:t>钻进的钻机，并根据</w:t>
      </w:r>
      <w:r>
        <w:rPr>
          <w:sz w:val="50"/>
          <w:szCs w:val="50"/>
        </w:rPr>
        <w:t xml:space="preserve"> </w:t>
      </w:r>
      <w:r>
        <w:rPr>
          <w:spacing w:val="10"/>
          <w:sz w:val="50"/>
          <w:szCs w:val="50"/>
        </w:rPr>
        <w:t>岩质选择钻头。</w:t>
      </w:r>
    </w:p>
    <w:p w14:paraId="45ED5E58">
      <w:pPr>
        <w:pStyle w:val="2"/>
        <w:spacing w:before="34" w:line="223" w:lineRule="auto"/>
        <w:ind w:left="14107"/>
        <w:rPr>
          <w:sz w:val="50"/>
          <w:szCs w:val="50"/>
        </w:rPr>
      </w:pPr>
      <w:r>
        <w:rPr>
          <w:spacing w:val="-7"/>
          <w:sz w:val="50"/>
          <w:szCs w:val="50"/>
        </w:rPr>
        <w:t>78</w:t>
      </w:r>
    </w:p>
    <w:p w14:paraId="7A4FCFB3">
      <w:pPr>
        <w:pStyle w:val="2"/>
        <w:spacing w:before="3" w:line="218" w:lineRule="auto"/>
        <w:ind w:left="2159"/>
        <w:rPr>
          <w:sz w:val="50"/>
          <w:szCs w:val="50"/>
        </w:rPr>
      </w:pPr>
      <w:r>
        <w:rPr>
          <w:spacing w:val="16"/>
          <w:sz w:val="50"/>
          <w:szCs w:val="50"/>
        </w:rPr>
        <w:t>②锚孔直径应满足设计要求，钻孔时宜保持孔壁粗糙。</w:t>
      </w:r>
    </w:p>
    <w:p w14:paraId="7F026C5A">
      <w:pPr>
        <w:spacing w:line="313" w:lineRule="auto"/>
        <w:rPr>
          <w:rFonts w:ascii="Arial"/>
          <w:sz w:val="21"/>
        </w:rPr>
      </w:pPr>
    </w:p>
    <w:p w14:paraId="6BDCC5CF">
      <w:pPr>
        <w:pStyle w:val="2"/>
        <w:spacing w:before="162" w:line="374" w:lineRule="auto"/>
        <w:ind w:left="2159" w:right="2085"/>
        <w:rPr>
          <w:sz w:val="50"/>
          <w:szCs w:val="50"/>
        </w:rPr>
      </w:pPr>
      <w:r>
        <w:rPr>
          <w:spacing w:val="18"/>
          <w:sz w:val="50"/>
          <w:szCs w:val="50"/>
        </w:rPr>
        <w:t>③挡土板和锚杆的施工应逐层由下向上同步进行，挡土板之间的安装缝应均匀，</w:t>
      </w:r>
      <w:r>
        <w:rPr>
          <w:spacing w:val="2"/>
          <w:sz w:val="50"/>
          <w:szCs w:val="50"/>
        </w:rPr>
        <w:t xml:space="preserve"> </w:t>
      </w:r>
      <w:r>
        <w:rPr>
          <w:spacing w:val="8"/>
          <w:sz w:val="50"/>
          <w:szCs w:val="50"/>
        </w:rPr>
        <w:t>缝宽宜小于10</w:t>
      </w:r>
      <w:r>
        <w:rPr>
          <w:rFonts w:ascii="Times New Roman" w:hAnsi="Times New Roman" w:eastAsia="Times New Roman" w:cs="Times New Roman"/>
          <w:sz w:val="50"/>
          <w:szCs w:val="50"/>
        </w:rPr>
        <w:t>mm</w:t>
      </w:r>
      <w:r>
        <w:rPr>
          <w:spacing w:val="8"/>
          <w:sz w:val="50"/>
          <w:szCs w:val="50"/>
        </w:rPr>
        <w:t>。同一肋柱上两相邻跨的挡土板搭接处净间距宜不小于30</w:t>
      </w:r>
      <w:r>
        <w:rPr>
          <w:rFonts w:ascii="Times New Roman" w:hAnsi="Times New Roman" w:eastAsia="Times New Roman" w:cs="Times New Roman"/>
          <w:sz w:val="50"/>
          <w:szCs w:val="50"/>
        </w:rPr>
        <w:t>mm</w:t>
      </w:r>
      <w:r>
        <w:rPr>
          <w:rFonts w:ascii="Times New Roman" w:hAnsi="Times New Roman" w:eastAsia="Times New Roman" w:cs="Times New Roman"/>
          <w:spacing w:val="8"/>
          <w:sz w:val="50"/>
          <w:szCs w:val="50"/>
        </w:rPr>
        <w:t xml:space="preserve">, </w:t>
      </w:r>
      <w:r>
        <w:rPr>
          <w:spacing w:val="8"/>
          <w:sz w:val="50"/>
          <w:szCs w:val="50"/>
        </w:rPr>
        <w:t>并</w:t>
      </w:r>
      <w:r>
        <w:rPr>
          <w:spacing w:val="5"/>
          <w:sz w:val="50"/>
          <w:szCs w:val="50"/>
        </w:rPr>
        <w:t xml:space="preserve"> </w:t>
      </w:r>
      <w:r>
        <w:rPr>
          <w:spacing w:val="14"/>
          <w:sz w:val="50"/>
          <w:szCs w:val="50"/>
        </w:rPr>
        <w:t>应按施工缝处理。</w:t>
      </w:r>
    </w:p>
    <w:p w14:paraId="1BB5FD95">
      <w:pPr>
        <w:pStyle w:val="2"/>
        <w:spacing w:before="3" w:line="218" w:lineRule="auto"/>
        <w:ind w:left="2159"/>
        <w:rPr>
          <w:sz w:val="50"/>
          <w:szCs w:val="50"/>
        </w:rPr>
      </w:pPr>
      <w:r>
        <w:rPr>
          <w:spacing w:val="15"/>
          <w:sz w:val="50"/>
          <w:szCs w:val="50"/>
        </w:rPr>
        <w:t>④挡土板安装应防止与肋柱相撞，避免损坏角隅或开裂。</w:t>
      </w:r>
    </w:p>
    <w:p w14:paraId="32BE8CD1">
      <w:pPr>
        <w:spacing w:line="245" w:lineRule="auto"/>
        <w:rPr>
          <w:rFonts w:ascii="Arial"/>
          <w:sz w:val="21"/>
        </w:rPr>
      </w:pPr>
    </w:p>
    <w:p w14:paraId="649FF6E7">
      <w:pPr>
        <w:pStyle w:val="2"/>
        <w:spacing w:before="163" w:line="219" w:lineRule="auto"/>
        <w:ind w:left="2159"/>
        <w:rPr>
          <w:sz w:val="50"/>
          <w:szCs w:val="50"/>
        </w:rPr>
      </w:pPr>
      <w:r>
        <w:rPr>
          <w:spacing w:val="16"/>
          <w:sz w:val="50"/>
          <w:szCs w:val="50"/>
        </w:rPr>
        <w:t>⑤挡土板后的防排水设施及反滤层应与挡土板的安</w:t>
      </w:r>
      <w:r>
        <w:rPr>
          <w:spacing w:val="15"/>
          <w:sz w:val="50"/>
          <w:szCs w:val="50"/>
        </w:rPr>
        <w:t>装同步进行。</w:t>
      </w:r>
    </w:p>
    <w:p w14:paraId="665E80E8">
      <w:pPr>
        <w:spacing w:line="250" w:lineRule="auto"/>
        <w:rPr>
          <w:rFonts w:ascii="Arial"/>
          <w:sz w:val="21"/>
        </w:rPr>
      </w:pPr>
    </w:p>
    <w:p w14:paraId="36D48E54">
      <w:pPr>
        <w:spacing w:line="250" w:lineRule="auto"/>
        <w:rPr>
          <w:rFonts w:ascii="Arial"/>
          <w:sz w:val="21"/>
        </w:rPr>
      </w:pPr>
    </w:p>
    <w:p w14:paraId="0FC3D2EE">
      <w:pPr>
        <w:spacing w:line="250" w:lineRule="auto"/>
        <w:rPr>
          <w:rFonts w:ascii="Arial"/>
          <w:sz w:val="21"/>
        </w:rPr>
      </w:pPr>
    </w:p>
    <w:p w14:paraId="67F2A8CD">
      <w:pPr>
        <w:spacing w:line="250" w:lineRule="auto"/>
        <w:rPr>
          <w:rFonts w:ascii="Arial"/>
          <w:sz w:val="21"/>
        </w:rPr>
      </w:pPr>
    </w:p>
    <w:p w14:paraId="7D031C3C">
      <w:pPr>
        <w:spacing w:line="250" w:lineRule="auto"/>
        <w:rPr>
          <w:rFonts w:ascii="Arial"/>
          <w:sz w:val="21"/>
        </w:rPr>
      </w:pPr>
    </w:p>
    <w:p w14:paraId="16E26A47">
      <w:pPr>
        <w:pStyle w:val="2"/>
        <w:spacing w:before="163" w:line="368" w:lineRule="auto"/>
        <w:ind w:left="2131" w:right="15046" w:firstLine="34"/>
        <w:rPr>
          <w:sz w:val="50"/>
          <w:szCs w:val="50"/>
        </w:rPr>
      </w:pPr>
      <w:r>
        <w:pict>
          <v:shape id="_x0000_s1029" o:spid="_x0000_s1029" o:spt="202" type="#_x0000_t202" style="position:absolute;left:0pt;margin-left:705.15pt;margin-top:97.05pt;height:34.7pt;width:26.1pt;z-index:251679744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7AC2FDD2">
                  <w:pPr>
                    <w:pStyle w:val="2"/>
                    <w:spacing w:before="20" w:line="241" w:lineRule="auto"/>
                    <w:ind w:left="20"/>
                    <w:rPr>
                      <w:sz w:val="50"/>
                      <w:szCs w:val="50"/>
                    </w:rPr>
                  </w:pPr>
                  <w:r>
                    <w:rPr>
                      <w:spacing w:val="-5"/>
                      <w:sz w:val="50"/>
                      <w:szCs w:val="50"/>
                    </w:rPr>
                    <w:t>07</w:t>
                  </w:r>
                </w:p>
              </w:txbxContent>
            </v:textbox>
          </v:shape>
        </w:pict>
      </w:r>
      <w:r>
        <w:rPr>
          <w:b/>
          <w:bCs/>
          <w:spacing w:val="54"/>
          <w:sz w:val="50"/>
          <w:szCs w:val="50"/>
        </w:rPr>
        <w:t>考点20:抗滑桩施工</w:t>
      </w:r>
      <w:r>
        <w:rPr>
          <w:sz w:val="50"/>
          <w:szCs w:val="50"/>
        </w:rPr>
        <w:t xml:space="preserve">  </w:t>
      </w:r>
      <w:r>
        <w:rPr>
          <w:b/>
          <w:bCs/>
          <w:spacing w:val="14"/>
          <w:sz w:val="50"/>
          <w:szCs w:val="50"/>
        </w:rPr>
        <w:t>【考点星级】★★★★</w:t>
      </w:r>
      <w:r>
        <w:rPr>
          <w:spacing w:val="8"/>
          <w:sz w:val="50"/>
          <w:szCs w:val="50"/>
        </w:rPr>
        <w:t xml:space="preserve"> </w:t>
      </w:r>
      <w:r>
        <w:rPr>
          <w:b/>
          <w:bCs/>
          <w:spacing w:val="7"/>
          <w:sz w:val="50"/>
          <w:szCs w:val="50"/>
        </w:rPr>
        <w:t>【考点分值】</w:t>
      </w:r>
      <w:r>
        <w:rPr>
          <w:spacing w:val="7"/>
          <w:sz w:val="50"/>
          <w:szCs w:val="50"/>
        </w:rPr>
        <w:t>1</w:t>
      </w:r>
      <w:r>
        <w:rPr>
          <w:spacing w:val="-142"/>
          <w:sz w:val="50"/>
          <w:szCs w:val="50"/>
        </w:rPr>
        <w:t xml:space="preserve"> </w:t>
      </w:r>
      <w:r>
        <w:rPr>
          <w:spacing w:val="7"/>
          <w:sz w:val="50"/>
          <w:szCs w:val="50"/>
        </w:rPr>
        <w:t>-</w:t>
      </w:r>
      <w:r>
        <w:rPr>
          <w:spacing w:val="-133"/>
          <w:sz w:val="50"/>
          <w:szCs w:val="50"/>
        </w:rPr>
        <w:t xml:space="preserve"> </w:t>
      </w:r>
      <w:r>
        <w:rPr>
          <w:spacing w:val="7"/>
          <w:sz w:val="50"/>
          <w:szCs w:val="50"/>
        </w:rPr>
        <w:t>5分</w:t>
      </w:r>
    </w:p>
    <w:p w14:paraId="2C4C3578">
      <w:pPr>
        <w:pStyle w:val="2"/>
        <w:spacing w:before="4" w:line="342" w:lineRule="auto"/>
        <w:ind w:left="2159" w:right="1958" w:firstLine="217"/>
        <w:rPr>
          <w:sz w:val="50"/>
          <w:szCs w:val="50"/>
        </w:rPr>
      </w:pPr>
      <w:r>
        <w:rPr>
          <w:spacing w:val="18"/>
          <w:sz w:val="50"/>
          <w:szCs w:val="50"/>
        </w:rPr>
        <w:t>(1)抗滑桩施工前，</w:t>
      </w:r>
      <w:r>
        <w:rPr>
          <w:color w:val="704040"/>
          <w:spacing w:val="18"/>
          <w:sz w:val="50"/>
          <w:szCs w:val="50"/>
        </w:rPr>
        <w:t>应</w:t>
      </w:r>
      <w:r>
        <w:rPr>
          <w:color w:val="704040"/>
          <w:spacing w:val="-112"/>
          <w:sz w:val="50"/>
          <w:szCs w:val="50"/>
        </w:rPr>
        <w:t xml:space="preserve"> </w:t>
      </w:r>
      <w:r>
        <w:rPr>
          <w:spacing w:val="18"/>
          <w:sz w:val="50"/>
          <w:szCs w:val="50"/>
        </w:rPr>
        <w:t>采取卸载、反压、排水等措施使滑坡体保持基本稳定，严</w:t>
      </w:r>
      <w:r>
        <w:rPr>
          <w:sz w:val="50"/>
          <w:szCs w:val="50"/>
        </w:rPr>
        <w:t xml:space="preserve"> </w:t>
      </w:r>
      <w:r>
        <w:rPr>
          <w:spacing w:val="22"/>
          <w:sz w:val="50"/>
          <w:szCs w:val="50"/>
        </w:rPr>
        <w:t>禁在滑坡急剧变形阶段进行抗滑桩施工。施工期间应根据实</w:t>
      </w:r>
      <w:r>
        <w:rPr>
          <w:spacing w:val="21"/>
          <w:sz w:val="50"/>
          <w:szCs w:val="50"/>
        </w:rPr>
        <w:t>际地质情况考虑开挖</w:t>
      </w:r>
      <w:r>
        <w:rPr>
          <w:sz w:val="50"/>
          <w:szCs w:val="50"/>
        </w:rPr>
        <w:t xml:space="preserve"> </w:t>
      </w:r>
      <w:r>
        <w:rPr>
          <w:spacing w:val="22"/>
          <w:sz w:val="50"/>
          <w:szCs w:val="50"/>
        </w:rPr>
        <w:t>时的预加固措施。应整平孔口地面，并设置地表截</w:t>
      </w:r>
      <w:r>
        <w:rPr>
          <w:spacing w:val="21"/>
          <w:sz w:val="50"/>
          <w:szCs w:val="50"/>
        </w:rPr>
        <w:t>、排水及防渗设施。应设置滑</w:t>
      </w:r>
      <w:r>
        <w:rPr>
          <w:sz w:val="50"/>
          <w:szCs w:val="50"/>
        </w:rPr>
        <w:t xml:space="preserve"> </w:t>
      </w:r>
      <w:r>
        <w:rPr>
          <w:spacing w:val="21"/>
          <w:sz w:val="50"/>
          <w:szCs w:val="50"/>
        </w:rPr>
        <w:t>坡变形、移动监测点，并进行连续观测。雨期施工时，应在孔口搭设雨棚，做好</w:t>
      </w:r>
      <w:r>
        <w:rPr>
          <w:spacing w:val="16"/>
          <w:sz w:val="50"/>
          <w:szCs w:val="50"/>
        </w:rPr>
        <w:t xml:space="preserve"> 锁口，孔口地面上应加筑适当高度的围埂。</w:t>
      </w:r>
    </w:p>
    <w:p w14:paraId="47222568">
      <w:pPr>
        <w:spacing w:line="285" w:lineRule="auto"/>
        <w:rPr>
          <w:rFonts w:ascii="Arial"/>
          <w:sz w:val="21"/>
        </w:rPr>
      </w:pPr>
    </w:p>
    <w:p w14:paraId="4C38D91F">
      <w:pPr>
        <w:pStyle w:val="2"/>
        <w:spacing w:before="163" w:line="221" w:lineRule="auto"/>
        <w:ind w:left="2377"/>
        <w:rPr>
          <w:sz w:val="50"/>
          <w:szCs w:val="50"/>
        </w:rPr>
      </w:pPr>
      <w:r>
        <w:rPr>
          <w:spacing w:val="27"/>
          <w:sz w:val="50"/>
          <w:szCs w:val="50"/>
        </w:rPr>
        <w:t>(2)开挖及支护应符合下列规定：</w:t>
      </w:r>
    </w:p>
    <w:p w14:paraId="63FFE388">
      <w:pPr>
        <w:pStyle w:val="2"/>
        <w:spacing w:before="382" w:line="219" w:lineRule="auto"/>
        <w:ind w:left="2159"/>
        <w:rPr>
          <w:sz w:val="50"/>
          <w:szCs w:val="50"/>
        </w:rPr>
      </w:pPr>
      <w:r>
        <w:rPr>
          <w:spacing w:val="22"/>
          <w:sz w:val="50"/>
          <w:szCs w:val="50"/>
        </w:rPr>
        <w:t>①相邻桩不得同时开挖。开挖桩群应从两端沿滑坡主轴间隔开挖，桩身</w:t>
      </w:r>
      <w:r>
        <w:rPr>
          <w:spacing w:val="21"/>
          <w:sz w:val="50"/>
          <w:szCs w:val="50"/>
        </w:rPr>
        <w:t>强度达到</w:t>
      </w:r>
    </w:p>
    <w:p w14:paraId="3811CC83">
      <w:pPr>
        <w:spacing w:line="334" w:lineRule="auto"/>
        <w:rPr>
          <w:rFonts w:ascii="Arial"/>
          <w:sz w:val="21"/>
        </w:rPr>
      </w:pPr>
    </w:p>
    <w:p w14:paraId="20957DBB">
      <w:pPr>
        <w:pStyle w:val="2"/>
        <w:spacing w:before="164" w:line="217" w:lineRule="auto"/>
        <w:ind w:left="2159"/>
        <w:rPr>
          <w:sz w:val="50"/>
          <w:szCs w:val="50"/>
        </w:rPr>
      </w:pPr>
      <w:r>
        <w:rPr>
          <w:spacing w:val="25"/>
          <w:sz w:val="50"/>
          <w:szCs w:val="50"/>
        </w:rPr>
        <w:t>设计强度的75%后方可开挖邻桩。</w:t>
      </w:r>
    </w:p>
    <w:p w14:paraId="69C226C7">
      <w:pPr>
        <w:pStyle w:val="2"/>
        <w:spacing w:line="194" w:lineRule="auto"/>
        <w:ind w:left="8533"/>
        <w:rPr>
          <w:sz w:val="50"/>
          <w:szCs w:val="50"/>
        </w:rPr>
      </w:pPr>
      <w:r>
        <w:rPr>
          <w:spacing w:val="-1"/>
          <w:sz w:val="50"/>
          <w:szCs w:val="50"/>
        </w:rPr>
        <w:t>49178</w:t>
      </w:r>
    </w:p>
    <w:p w14:paraId="4036228E">
      <w:pPr>
        <w:pStyle w:val="2"/>
        <w:spacing w:before="1" w:line="186" w:lineRule="auto"/>
        <w:ind w:left="2159"/>
        <w:rPr>
          <w:sz w:val="50"/>
          <w:szCs w:val="50"/>
        </w:rPr>
      </w:pPr>
      <w:r>
        <w:rPr>
          <w:spacing w:val="26"/>
          <w:sz w:val="50"/>
          <w:szCs w:val="50"/>
        </w:rPr>
        <w:t>②开挖应分节进行。分节不直过长，每节宜为0.5～1.0m。不得在土石层变化处</w:t>
      </w:r>
    </w:p>
    <w:p w14:paraId="0998AAC4">
      <w:pPr>
        <w:spacing w:line="186" w:lineRule="auto"/>
        <w:rPr>
          <w:sz w:val="50"/>
          <w:szCs w:val="50"/>
        </w:rPr>
        <w:sectPr>
          <w:footerReference r:id="rId17" w:type="default"/>
          <w:pgSz w:w="22389" w:h="31681"/>
          <w:pgMar w:top="127" w:right="7" w:bottom="3021" w:left="0" w:header="0" w:footer="232" w:gutter="0"/>
          <w:cols w:equalWidth="0" w:num="1">
            <w:col w:w="22382"/>
          </w:cols>
        </w:sectPr>
      </w:pPr>
    </w:p>
    <w:p w14:paraId="0E835CD8">
      <w:pPr>
        <w:pStyle w:val="2"/>
        <w:spacing w:before="334" w:line="222" w:lineRule="auto"/>
        <w:ind w:left="2159"/>
        <w:rPr>
          <w:sz w:val="50"/>
          <w:szCs w:val="50"/>
        </w:rPr>
      </w:pPr>
      <w:r>
        <w:rPr>
          <w:spacing w:val="14"/>
          <w:sz w:val="50"/>
          <w:szCs w:val="50"/>
        </w:rPr>
        <w:t>和滑动面处分节。</w:t>
      </w:r>
    </w:p>
    <w:p w14:paraId="0403E873">
      <w:pPr>
        <w:spacing w:line="51" w:lineRule="auto"/>
        <w:rPr>
          <w:rFonts w:ascii="Arial"/>
          <w:sz w:val="2"/>
        </w:rPr>
      </w:pPr>
    </w:p>
    <w:p w14:paraId="08491038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469B9D23">
      <w:pPr>
        <w:pStyle w:val="2"/>
        <w:spacing w:before="40" w:line="658" w:lineRule="exact"/>
        <w:rPr>
          <w:sz w:val="50"/>
          <w:szCs w:val="50"/>
        </w:rPr>
      </w:pPr>
      <w:r>
        <w:rPr>
          <w:position w:val="2"/>
          <w:sz w:val="50"/>
          <w:szCs w:val="50"/>
        </w:rPr>
        <w:t>1</w:t>
      </w:r>
    </w:p>
    <w:p w14:paraId="194D2E5C">
      <w:pPr>
        <w:spacing w:line="658" w:lineRule="exact"/>
        <w:rPr>
          <w:sz w:val="50"/>
          <w:szCs w:val="50"/>
        </w:rPr>
        <w:sectPr>
          <w:type w:val="continuous"/>
          <w:pgSz w:w="22389" w:h="31681"/>
          <w:pgMar w:top="127" w:right="7" w:bottom="3021" w:left="0" w:header="0" w:footer="232" w:gutter="0"/>
          <w:cols w:equalWidth="0" w:num="2">
            <w:col w:w="6620" w:space="100"/>
            <w:col w:w="15662"/>
          </w:cols>
        </w:sectPr>
      </w:pPr>
    </w:p>
    <w:p w14:paraId="405DA13C">
      <w:pPr>
        <w:spacing w:line="274" w:lineRule="auto"/>
        <w:rPr>
          <w:rFonts w:ascii="Arial"/>
          <w:sz w:val="21"/>
        </w:rPr>
      </w:pPr>
    </w:p>
    <w:p w14:paraId="1C4F6043">
      <w:pPr>
        <w:spacing w:line="274" w:lineRule="auto"/>
        <w:rPr>
          <w:rFonts w:ascii="Arial"/>
          <w:sz w:val="21"/>
        </w:rPr>
      </w:pPr>
    </w:p>
    <w:p w14:paraId="1E18ABD2">
      <w:pPr>
        <w:pStyle w:val="2"/>
        <w:spacing w:before="162" w:line="289" w:lineRule="auto"/>
        <w:ind w:left="2159" w:right="2039"/>
        <w:rPr>
          <w:sz w:val="50"/>
          <w:szCs w:val="50"/>
        </w:rPr>
      </w:pPr>
      <w:r>
        <w:rPr>
          <w:spacing w:val="19"/>
          <w:sz w:val="50"/>
          <w:szCs w:val="50"/>
        </w:rPr>
        <w:t>③应开挖一节、支护一节。灌注前应清除孔壁上的松动石块、浮土。围岩松软、</w:t>
      </w:r>
      <w:r>
        <w:rPr>
          <w:spacing w:val="13"/>
          <w:sz w:val="50"/>
          <w:szCs w:val="50"/>
        </w:rPr>
        <w:t xml:space="preserve"> 破碎、有水时，护壁宜设泄水孔。</w:t>
      </w:r>
    </w:p>
    <w:p w14:paraId="2AEFE338">
      <w:pPr>
        <w:spacing w:line="257" w:lineRule="auto"/>
        <w:rPr>
          <w:rFonts w:ascii="Arial"/>
          <w:sz w:val="21"/>
        </w:rPr>
      </w:pPr>
    </w:p>
    <w:p w14:paraId="229AD0BF">
      <w:pPr>
        <w:pStyle w:val="2"/>
        <w:spacing w:before="163" w:line="186" w:lineRule="auto"/>
        <w:ind w:left="2159"/>
        <w:rPr>
          <w:sz w:val="50"/>
          <w:szCs w:val="50"/>
        </w:rPr>
      </w:pPr>
      <w:r>
        <w:rPr>
          <w:spacing w:val="22"/>
          <w:sz w:val="50"/>
          <w:szCs w:val="50"/>
        </w:rPr>
        <w:t>④开挖应在上一节护壁混凝土终凝后进行，护壁混凝土模板</w:t>
      </w:r>
      <w:r>
        <w:rPr>
          <w:spacing w:val="21"/>
          <w:sz w:val="50"/>
          <w:szCs w:val="50"/>
        </w:rPr>
        <w:t>支撑应在混凝土强度</w:t>
      </w:r>
    </w:p>
    <w:p w14:paraId="336B83BC">
      <w:pPr>
        <w:spacing w:line="186" w:lineRule="auto"/>
        <w:rPr>
          <w:sz w:val="50"/>
          <w:szCs w:val="50"/>
        </w:rPr>
        <w:sectPr>
          <w:type w:val="continuous"/>
          <w:pgSz w:w="22389" w:h="31681"/>
          <w:pgMar w:top="127" w:right="7" w:bottom="3021" w:left="0" w:header="0" w:footer="232" w:gutter="0"/>
          <w:cols w:equalWidth="0" w:num="1">
            <w:col w:w="22382"/>
          </w:cols>
        </w:sectPr>
      </w:pPr>
    </w:p>
    <w:p w14:paraId="30A0F97E">
      <w:pPr>
        <w:spacing w:line="214" w:lineRule="auto"/>
        <w:ind w:left="1226"/>
        <w:outlineLvl w:val="1"/>
        <w:rPr>
          <w:rFonts w:hint="eastAsia" w:ascii="黑体" w:hAnsi="黑体" w:eastAsia="黑体" w:cs="黑体"/>
          <w:sz w:val="50"/>
          <w:szCs w:val="50"/>
          <w:lang w:eastAsia="zh-CN"/>
        </w:rPr>
      </w:pPr>
      <w:r>
        <w:rPr>
          <w:rFonts w:ascii="黑体" w:hAnsi="黑体" w:eastAsia="黑体" w:cs="黑体"/>
          <w:b/>
          <w:bCs/>
          <w:spacing w:val="-38"/>
          <w:sz w:val="50"/>
          <w:szCs w:val="50"/>
        </w:rPr>
        <w:t>二建、监理、一建、一造、二造、安全、消防、咨询、检测课程押题联系</w:t>
      </w:r>
      <w:r>
        <w:rPr>
          <w:rFonts w:ascii="Times New Roman" w:hAnsi="Times New Roman" w:eastAsia="Times New Roman" w:cs="Times New Roman"/>
          <w:b/>
          <w:bCs/>
          <w:spacing w:val="-38"/>
          <w:sz w:val="50"/>
          <w:szCs w:val="50"/>
        </w:rPr>
        <w:t>QQ/</w:t>
      </w:r>
      <w:r>
        <w:rPr>
          <w:rFonts w:ascii="黑体" w:hAnsi="黑体" w:eastAsia="黑体" w:cs="黑体"/>
          <w:b/>
          <w:bCs/>
          <w:spacing w:val="-38"/>
          <w:sz w:val="50"/>
          <w:szCs w:val="50"/>
        </w:rPr>
        <w:t>微信：</w:t>
      </w:r>
    </w:p>
    <w:p w14:paraId="3A80AE4F">
      <w:pPr>
        <w:spacing w:line="327" w:lineRule="auto"/>
        <w:rPr>
          <w:rFonts w:ascii="Arial"/>
          <w:sz w:val="21"/>
        </w:rPr>
      </w:pPr>
    </w:p>
    <w:p w14:paraId="57CE81B0">
      <w:pPr>
        <w:spacing w:line="327" w:lineRule="auto"/>
        <w:rPr>
          <w:rFonts w:ascii="Arial"/>
          <w:sz w:val="21"/>
        </w:rPr>
      </w:pPr>
    </w:p>
    <w:p w14:paraId="4327B125">
      <w:pPr>
        <w:spacing w:before="49" w:line="23" w:lineRule="exact"/>
        <w:ind w:firstLine="2136"/>
      </w:pPr>
      <w:r>
        <w:drawing>
          <wp:inline distT="0" distB="0" distL="0" distR="0">
            <wp:extent cx="11705590" cy="14605"/>
            <wp:effectExtent l="0" t="0" r="0" b="0"/>
            <wp:docPr id="114" name="IM 1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 114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1706075" cy="14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03CD5E">
      <w:pPr>
        <w:spacing w:line="296" w:lineRule="auto"/>
        <w:rPr>
          <w:rFonts w:ascii="Arial"/>
          <w:sz w:val="21"/>
        </w:rPr>
      </w:pPr>
    </w:p>
    <w:p w14:paraId="56C3962F">
      <w:pPr>
        <w:spacing w:line="296" w:lineRule="auto"/>
        <w:rPr>
          <w:rFonts w:ascii="Arial"/>
          <w:sz w:val="21"/>
        </w:rPr>
      </w:pPr>
    </w:p>
    <w:p w14:paraId="23DD6EEE">
      <w:pPr>
        <w:pStyle w:val="2"/>
        <w:spacing w:before="162" w:line="221" w:lineRule="auto"/>
        <w:ind w:left="2136"/>
        <w:rPr>
          <w:sz w:val="50"/>
          <w:szCs w:val="50"/>
        </w:rPr>
      </w:pPr>
      <w:r>
        <w:rPr>
          <w:spacing w:val="15"/>
          <w:sz w:val="50"/>
          <w:szCs w:val="50"/>
        </w:rPr>
        <w:t>达到能保持护壁结构不变形后方可拆除。</w:t>
      </w:r>
    </w:p>
    <w:p w14:paraId="02A33D9E">
      <w:pPr>
        <w:pStyle w:val="2"/>
        <w:spacing w:before="380" w:line="376" w:lineRule="auto"/>
        <w:ind w:left="2136" w:right="1987"/>
        <w:rPr>
          <w:sz w:val="50"/>
          <w:szCs w:val="50"/>
        </w:rPr>
      </w:pPr>
      <w:r>
        <w:rPr>
          <w:spacing w:val="22"/>
          <w:sz w:val="50"/>
          <w:szCs w:val="50"/>
        </w:rPr>
        <w:t>⑤在围岩松软、破碎和有滑动面的节段，应在</w:t>
      </w:r>
      <w:r>
        <w:rPr>
          <w:spacing w:val="21"/>
          <w:sz w:val="50"/>
          <w:szCs w:val="50"/>
        </w:rPr>
        <w:t>护壁内顺滑动方向设置临时横撑加</w:t>
      </w:r>
      <w:r>
        <w:rPr>
          <w:sz w:val="50"/>
          <w:szCs w:val="50"/>
        </w:rPr>
        <w:t xml:space="preserve"> </w:t>
      </w:r>
      <w:r>
        <w:rPr>
          <w:spacing w:val="11"/>
          <w:sz w:val="50"/>
          <w:szCs w:val="50"/>
        </w:rPr>
        <w:t>强支护，并观察其受力情况，及时进行加固。</w:t>
      </w:r>
    </w:p>
    <w:p w14:paraId="1D860D86">
      <w:pPr>
        <w:pStyle w:val="2"/>
        <w:spacing w:before="2" w:line="218" w:lineRule="auto"/>
        <w:ind w:left="2136"/>
        <w:rPr>
          <w:sz w:val="50"/>
          <w:szCs w:val="50"/>
        </w:rPr>
      </w:pPr>
      <w:r>
        <w:rPr>
          <w:spacing w:val="15"/>
          <w:sz w:val="50"/>
          <w:szCs w:val="50"/>
        </w:rPr>
        <w:t>⑥开挖时应采取照明、排水等措施，保证施工安全。</w:t>
      </w:r>
    </w:p>
    <w:p w14:paraId="7C8FB31D">
      <w:pPr>
        <w:pStyle w:val="2"/>
        <w:spacing w:before="386" w:line="219" w:lineRule="auto"/>
        <w:ind w:left="2136"/>
        <w:rPr>
          <w:sz w:val="50"/>
          <w:szCs w:val="50"/>
        </w:rPr>
      </w:pPr>
      <w:r>
        <w:rPr>
          <w:spacing w:val="16"/>
          <w:sz w:val="50"/>
          <w:szCs w:val="50"/>
        </w:rPr>
        <w:t>⑦挖除的渣土弃渣不得堆放在滑坡范围内。</w:t>
      </w:r>
    </w:p>
    <w:p w14:paraId="5F75A259">
      <w:pPr>
        <w:spacing w:line="281" w:lineRule="auto"/>
        <w:rPr>
          <w:rFonts w:ascii="Arial"/>
          <w:sz w:val="21"/>
        </w:rPr>
      </w:pPr>
    </w:p>
    <w:p w14:paraId="78CFBB21">
      <w:pPr>
        <w:pStyle w:val="2"/>
        <w:spacing w:before="163" w:line="221" w:lineRule="auto"/>
        <w:ind w:left="2400"/>
        <w:rPr>
          <w:sz w:val="50"/>
          <w:szCs w:val="50"/>
        </w:rPr>
      </w:pPr>
      <w:r>
        <w:rPr>
          <w:spacing w:val="25"/>
          <w:sz w:val="50"/>
          <w:szCs w:val="50"/>
        </w:rPr>
        <w:t>(3)桩身混凝土施工应符合下列规定：</w:t>
      </w:r>
    </w:p>
    <w:p w14:paraId="4D802C54">
      <w:pPr>
        <w:spacing w:line="256" w:lineRule="auto"/>
        <w:rPr>
          <w:rFonts w:ascii="Arial"/>
          <w:sz w:val="21"/>
        </w:rPr>
      </w:pPr>
    </w:p>
    <w:p w14:paraId="0391BF33">
      <w:pPr>
        <w:pStyle w:val="2"/>
        <w:spacing w:before="164" w:line="219" w:lineRule="auto"/>
        <w:ind w:left="2136"/>
        <w:rPr>
          <w:sz w:val="50"/>
          <w:szCs w:val="50"/>
        </w:rPr>
      </w:pPr>
      <w:r>
        <w:rPr>
          <w:spacing w:val="16"/>
          <w:sz w:val="50"/>
          <w:szCs w:val="50"/>
        </w:rPr>
        <w:t>①灌注前，应检查断面净空，清洗混凝土护壁。</w:t>
      </w:r>
    </w:p>
    <w:p w14:paraId="159D29EA">
      <w:pPr>
        <w:spacing w:line="247" w:lineRule="auto"/>
        <w:rPr>
          <w:rFonts w:ascii="Arial"/>
          <w:sz w:val="21"/>
        </w:rPr>
      </w:pPr>
    </w:p>
    <w:p w14:paraId="0515BAA5">
      <w:pPr>
        <w:pStyle w:val="2"/>
        <w:spacing w:before="163" w:line="299" w:lineRule="auto"/>
        <w:ind w:left="2136" w:right="2001"/>
        <w:rPr>
          <w:sz w:val="50"/>
          <w:szCs w:val="50"/>
        </w:rPr>
      </w:pPr>
      <w:r>
        <w:rPr>
          <w:spacing w:val="21"/>
          <w:sz w:val="50"/>
          <w:szCs w:val="50"/>
        </w:rPr>
        <w:t>②钢筋笼搭接接头不得设在土石分界和滑动面处。钢筋保护层厚度应满足设计要</w:t>
      </w:r>
      <w:r>
        <w:rPr>
          <w:spacing w:val="7"/>
          <w:sz w:val="50"/>
          <w:szCs w:val="50"/>
        </w:rPr>
        <w:t xml:space="preserve"> </w:t>
      </w:r>
      <w:r>
        <w:rPr>
          <w:spacing w:val="-7"/>
          <w:sz w:val="50"/>
          <w:szCs w:val="50"/>
        </w:rPr>
        <w:t>求。</w:t>
      </w:r>
    </w:p>
    <w:p w14:paraId="38211524">
      <w:pPr>
        <w:pStyle w:val="2"/>
        <w:spacing w:before="390" w:line="219" w:lineRule="auto"/>
        <w:ind w:left="2136"/>
        <w:rPr>
          <w:sz w:val="50"/>
          <w:szCs w:val="50"/>
        </w:rPr>
      </w:pPr>
      <w:r>
        <w:rPr>
          <w:spacing w:val="14"/>
          <w:sz w:val="50"/>
          <w:szCs w:val="50"/>
        </w:rPr>
        <w:t>③灌注应连续进行，不得中断。</w:t>
      </w:r>
    </w:p>
    <w:p w14:paraId="0C8D1D75">
      <w:pPr>
        <w:pStyle w:val="2"/>
        <w:spacing w:before="220" w:line="330" w:lineRule="auto"/>
        <w:ind w:left="2136" w:right="2002" w:firstLine="264"/>
        <w:rPr>
          <w:sz w:val="50"/>
          <w:szCs w:val="50"/>
        </w:rPr>
      </w:pPr>
      <w:r>
        <w:rPr>
          <w:spacing w:val="20"/>
          <w:sz w:val="50"/>
          <w:szCs w:val="50"/>
        </w:rPr>
        <w:t>(4)桩间支挡结构及与桩相邻的挡土、排水设施等应与抗滑桩让确连接，配套完</w:t>
      </w:r>
      <w:r>
        <w:rPr>
          <w:spacing w:val="7"/>
          <w:sz w:val="50"/>
          <w:szCs w:val="50"/>
        </w:rPr>
        <w:t xml:space="preserve"> </w:t>
      </w:r>
      <w:r>
        <w:rPr>
          <w:spacing w:val="-7"/>
          <w:sz w:val="50"/>
          <w:szCs w:val="50"/>
        </w:rPr>
        <w:t>成。</w:t>
      </w:r>
    </w:p>
    <w:p w14:paraId="62313A53">
      <w:pPr>
        <w:pStyle w:val="2"/>
        <w:spacing w:before="403" w:line="220" w:lineRule="auto"/>
        <w:ind w:left="2400"/>
        <w:rPr>
          <w:sz w:val="50"/>
          <w:szCs w:val="50"/>
        </w:rPr>
      </w:pPr>
      <w:r>
        <w:rPr>
          <w:spacing w:val="24"/>
          <w:sz w:val="50"/>
          <w:szCs w:val="50"/>
        </w:rPr>
        <w:t>(5)桩板式抗滑挡土墙施工应符合下列规定：</w:t>
      </w:r>
    </w:p>
    <w:p w14:paraId="0A6D75A5">
      <w:pPr>
        <w:pStyle w:val="2"/>
        <w:spacing w:before="399" w:line="305" w:lineRule="auto"/>
        <w:ind w:left="2136" w:right="1844"/>
        <w:rPr>
          <w:sz w:val="50"/>
          <w:szCs w:val="50"/>
        </w:rPr>
      </w:pPr>
      <w:r>
        <w:rPr>
          <w:spacing w:val="11"/>
          <w:sz w:val="50"/>
          <w:szCs w:val="50"/>
        </w:rPr>
        <w:t>①挡土板应在桩身混凝土达到设计强度后安装。挡土板安装时，应边安装边回填，</w:t>
      </w:r>
      <w:r>
        <w:rPr>
          <w:sz w:val="50"/>
          <w:szCs w:val="50"/>
        </w:rPr>
        <w:t xml:space="preserve"> </w:t>
      </w:r>
      <w:r>
        <w:rPr>
          <w:spacing w:val="14"/>
          <w:sz w:val="50"/>
          <w:szCs w:val="50"/>
        </w:rPr>
        <w:t>并做好挡土板后排水设施。</w:t>
      </w:r>
    </w:p>
    <w:p w14:paraId="0D65D912">
      <w:pPr>
        <w:pStyle w:val="2"/>
        <w:spacing w:before="385" w:line="219" w:lineRule="auto"/>
        <w:ind w:left="2136"/>
        <w:rPr>
          <w:sz w:val="50"/>
          <w:szCs w:val="50"/>
        </w:rPr>
      </w:pPr>
      <w:r>
        <w:rPr>
          <w:spacing w:val="17"/>
          <w:sz w:val="50"/>
          <w:szCs w:val="50"/>
        </w:rPr>
        <w:t>②桩间采用土钉墙或喷锚支护时，桩间土体应分层开挖、分层加固。</w:t>
      </w:r>
    </w:p>
    <w:p w14:paraId="6B56C1DC">
      <w:pPr>
        <w:spacing w:line="268" w:lineRule="auto"/>
        <w:rPr>
          <w:rFonts w:ascii="Arial"/>
          <w:sz w:val="21"/>
        </w:rPr>
      </w:pPr>
    </w:p>
    <w:p w14:paraId="5D149DAE">
      <w:pPr>
        <w:pStyle w:val="2"/>
        <w:spacing w:before="163" w:line="219" w:lineRule="auto"/>
        <w:ind w:left="2136"/>
        <w:rPr>
          <w:sz w:val="50"/>
          <w:szCs w:val="50"/>
        </w:rPr>
      </w:pPr>
      <w:r>
        <w:rPr>
          <w:spacing w:val="17"/>
          <w:sz w:val="50"/>
          <w:szCs w:val="50"/>
        </w:rPr>
        <w:t>③应严格控制墙背填土的压实度，压实时应保护好锚索。</w:t>
      </w:r>
    </w:p>
    <w:p w14:paraId="600F16D2">
      <w:pPr>
        <w:spacing w:line="258" w:lineRule="auto"/>
        <w:rPr>
          <w:rFonts w:ascii="Arial"/>
          <w:sz w:val="21"/>
        </w:rPr>
      </w:pPr>
    </w:p>
    <w:p w14:paraId="739BB69A">
      <w:pPr>
        <w:pStyle w:val="2"/>
        <w:spacing w:before="163" w:line="221" w:lineRule="auto"/>
        <w:ind w:left="2400"/>
        <w:rPr>
          <w:sz w:val="50"/>
          <w:szCs w:val="50"/>
        </w:rPr>
      </w:pPr>
      <w:r>
        <w:rPr>
          <w:spacing w:val="25"/>
          <w:sz w:val="50"/>
          <w:szCs w:val="50"/>
        </w:rPr>
        <w:t>(6)施工过程中应对地下水位、滑坡体位移和变形进行监测。</w:t>
      </w:r>
    </w:p>
    <w:sectPr>
      <w:footerReference r:id="rId18" w:type="default"/>
      <w:pgSz w:w="22389" w:h="31681"/>
      <w:pgMar w:top="174" w:right="7" w:bottom="3021" w:left="0" w:header="0" w:footer="232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22581F">
    <w:pPr>
      <w:spacing w:line="460" w:lineRule="auto"/>
      <w:rPr>
        <w:rFonts w:ascii="Arial"/>
        <w:sz w:val="21"/>
      </w:rPr>
    </w:pPr>
    <w:r>
      <w:drawing>
        <wp:anchor distT="0" distB="0" distL="0" distR="0" simplePos="0" relativeHeight="251659264" behindDoc="0" locked="0" layoutInCell="0" allowOverlap="1">
          <wp:simplePos x="0" y="0"/>
          <wp:positionH relativeFrom="page">
            <wp:posOffset>12179300</wp:posOffset>
          </wp:positionH>
          <wp:positionV relativeFrom="page">
            <wp:posOffset>18207355</wp:posOffset>
          </wp:positionV>
          <wp:extent cx="715010" cy="547370"/>
          <wp:effectExtent l="0" t="0" r="0" b="0"/>
          <wp:wrapNone/>
          <wp:docPr id="16" name="IM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 1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253" cy="5475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243034D">
    <w:pPr>
      <w:pStyle w:val="2"/>
      <w:spacing w:before="110" w:after="111" w:line="220" w:lineRule="auto"/>
      <w:ind w:left="6627"/>
      <w:rPr>
        <w:sz w:val="34"/>
        <w:szCs w:val="34"/>
      </w:rPr>
    </w:pPr>
    <w:r>
      <w:drawing>
        <wp:anchor distT="0" distB="0" distL="0" distR="0" simplePos="0" relativeHeight="251660288" behindDoc="0" locked="0" layoutInCell="1" allowOverlap="1">
          <wp:simplePos x="0" y="0"/>
          <wp:positionH relativeFrom="column">
            <wp:posOffset>1011555</wp:posOffset>
          </wp:positionH>
          <wp:positionV relativeFrom="paragraph">
            <wp:posOffset>280670</wp:posOffset>
          </wp:positionV>
          <wp:extent cx="11528425" cy="10795"/>
          <wp:effectExtent l="0" t="0" r="0" b="0"/>
          <wp:wrapNone/>
          <wp:docPr id="18" name="IM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 1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1528504" cy="110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81D79DC">
    <w:pPr>
      <w:spacing w:line="289" w:lineRule="auto"/>
      <w:rPr>
        <w:rFonts w:ascii="Arial"/>
        <w:sz w:val="21"/>
      </w:rPr>
    </w:pPr>
  </w:p>
  <w:p w14:paraId="0B40C584">
    <w:pPr>
      <w:spacing w:line="288" w:lineRule="auto"/>
      <w:rPr>
        <w:rFonts w:ascii="Arial"/>
        <w:sz w:val="21"/>
      </w:rPr>
    </w:pPr>
  </w:p>
  <w:p w14:paraId="18748834">
    <w:pPr>
      <w:spacing w:line="288" w:lineRule="auto"/>
      <w:rPr>
        <w:rFonts w:ascii="Arial"/>
        <w:sz w:val="21"/>
      </w:rPr>
    </w:pPr>
  </w:p>
  <w:p w14:paraId="30DF8B63">
    <w:pPr>
      <w:spacing w:line="288" w:lineRule="auto"/>
      <w:rPr>
        <w:rFonts w:ascii="Arial"/>
        <w:sz w:val="21"/>
      </w:rPr>
    </w:pPr>
  </w:p>
  <w:p w14:paraId="18184047">
    <w:pPr>
      <w:spacing w:before="1" w:line="209" w:lineRule="auto"/>
      <w:rPr>
        <w:rFonts w:hint="eastAsia" w:ascii="黑体" w:hAnsi="黑体" w:eastAsia="黑体" w:cs="黑体"/>
        <w:sz w:val="47"/>
        <w:szCs w:val="47"/>
        <w:lang w:eastAsia="zh-CN"/>
      </w:rPr>
    </w:pPr>
    <w:r>
      <w:rPr>
        <w:rFonts w:ascii="黑体" w:hAnsi="黑体" w:eastAsia="黑体" w:cs="黑体"/>
        <w:b/>
        <w:bCs/>
        <w:spacing w:val="18"/>
        <w:sz w:val="47"/>
        <w:szCs w:val="47"/>
      </w:rPr>
      <w:t>名师面授精华、央企内训、考点串讲、习题模考、考前三页纸、绝密押题联系</w:t>
    </w:r>
    <w:r>
      <w:rPr>
        <w:rFonts w:ascii="Times New Roman" w:hAnsi="Times New Roman" w:eastAsia="Times New Roman" w:cs="Times New Roman"/>
        <w:b/>
        <w:bCs/>
        <w:sz w:val="47"/>
        <w:szCs w:val="47"/>
      </w:rPr>
      <w:t>QQ</w:t>
    </w:r>
    <w:r>
      <w:rPr>
        <w:rFonts w:ascii="Times New Roman" w:hAnsi="Times New Roman" w:eastAsia="Times New Roman" w:cs="Times New Roman"/>
        <w:b/>
        <w:bCs/>
        <w:spacing w:val="18"/>
        <w:sz w:val="47"/>
        <w:szCs w:val="47"/>
      </w:rPr>
      <w:t>/</w:t>
    </w:r>
    <w:r>
      <w:rPr>
        <w:rFonts w:ascii="黑体" w:hAnsi="黑体" w:eastAsia="黑体" w:cs="黑体"/>
        <w:b/>
        <w:bCs/>
        <w:spacing w:val="18"/>
        <w:sz w:val="47"/>
        <w:szCs w:val="47"/>
      </w:rPr>
      <w:t>微信：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9EBF4F">
    <w:pPr>
      <w:spacing w:line="284" w:lineRule="auto"/>
      <w:rPr>
        <w:rFonts w:ascii="Arial"/>
        <w:sz w:val="21"/>
      </w:rPr>
    </w:pPr>
  </w:p>
  <w:p w14:paraId="0FC663D3">
    <w:pPr>
      <w:spacing w:line="284" w:lineRule="auto"/>
      <w:rPr>
        <w:rFonts w:ascii="Arial"/>
        <w:sz w:val="21"/>
      </w:rPr>
    </w:pPr>
  </w:p>
  <w:p w14:paraId="1B9D0246">
    <w:pPr>
      <w:spacing w:line="284" w:lineRule="auto"/>
      <w:rPr>
        <w:rFonts w:ascii="Arial"/>
        <w:sz w:val="21"/>
      </w:rPr>
    </w:pPr>
  </w:p>
  <w:p w14:paraId="3888F287">
    <w:pPr>
      <w:spacing w:line="284" w:lineRule="auto"/>
      <w:rPr>
        <w:rFonts w:ascii="Arial"/>
        <w:sz w:val="21"/>
      </w:rPr>
    </w:pPr>
  </w:p>
  <w:p w14:paraId="47F5C89E">
    <w:pPr>
      <w:spacing w:line="210" w:lineRule="auto"/>
      <w:rPr>
        <w:rFonts w:hint="eastAsia" w:ascii="黑体" w:hAnsi="黑体" w:eastAsia="黑体" w:cs="黑体"/>
        <w:sz w:val="50"/>
        <w:szCs w:val="50"/>
        <w:lang w:eastAsia="zh-CN"/>
      </w:rPr>
    </w:pPr>
    <w:r>
      <w:rPr>
        <w:rFonts w:ascii="黑体" w:hAnsi="黑体" w:eastAsia="黑体" w:cs="黑体"/>
        <w:b/>
        <w:bCs/>
        <w:spacing w:val="-10"/>
        <w:sz w:val="50"/>
        <w:szCs w:val="50"/>
      </w:rPr>
      <w:t>名师面授精华、央企内训、考点串讲、习题模考、考前三页纸、绝密押题联系</w:t>
    </w:r>
    <w:r>
      <w:rPr>
        <w:rFonts w:ascii="Times New Roman" w:hAnsi="Times New Roman" w:eastAsia="Times New Roman" w:cs="Times New Roman"/>
        <w:b/>
        <w:bCs/>
        <w:spacing w:val="-10"/>
        <w:sz w:val="50"/>
        <w:szCs w:val="50"/>
      </w:rPr>
      <w:t>QQ/</w:t>
    </w:r>
    <w:r>
      <w:rPr>
        <w:rFonts w:ascii="黑体" w:hAnsi="黑体" w:eastAsia="黑体" w:cs="黑体"/>
        <w:b/>
        <w:bCs/>
        <w:spacing w:val="-10"/>
        <w:sz w:val="50"/>
        <w:szCs w:val="50"/>
      </w:rPr>
      <w:t>微信：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A205C3">
    <w:pPr>
      <w:spacing w:line="429" w:lineRule="auto"/>
      <w:rPr>
        <w:rFonts w:ascii="Arial"/>
        <w:sz w:val="21"/>
      </w:rPr>
    </w:pPr>
    <w:r>
      <w:drawing>
        <wp:anchor distT="0" distB="0" distL="0" distR="0" simplePos="0" relativeHeight="251663360" behindDoc="0" locked="0" layoutInCell="0" allowOverlap="1">
          <wp:simplePos x="0" y="0"/>
          <wp:positionH relativeFrom="page">
            <wp:posOffset>12179300</wp:posOffset>
          </wp:positionH>
          <wp:positionV relativeFrom="page">
            <wp:posOffset>18207355</wp:posOffset>
          </wp:positionV>
          <wp:extent cx="715010" cy="547370"/>
          <wp:effectExtent l="0" t="0" r="0" b="0"/>
          <wp:wrapNone/>
          <wp:docPr id="34" name="IM 3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 3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253" cy="5475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AD7B038">
    <w:pPr>
      <w:spacing w:line="293" w:lineRule="auto"/>
      <w:rPr>
        <w:rFonts w:ascii="Arial"/>
        <w:sz w:val="21"/>
      </w:rPr>
    </w:pPr>
  </w:p>
  <w:p w14:paraId="7DC4E12A">
    <w:pPr>
      <w:spacing w:line="293" w:lineRule="auto"/>
      <w:rPr>
        <w:rFonts w:ascii="Arial"/>
        <w:sz w:val="21"/>
      </w:rPr>
    </w:pPr>
  </w:p>
  <w:p w14:paraId="38EEDA53">
    <w:pPr>
      <w:spacing w:line="293" w:lineRule="auto"/>
      <w:rPr>
        <w:rFonts w:ascii="Arial"/>
        <w:sz w:val="21"/>
      </w:rPr>
    </w:pPr>
  </w:p>
  <w:p w14:paraId="0C83A0C2">
    <w:pPr>
      <w:spacing w:line="292" w:lineRule="auto"/>
      <w:rPr>
        <w:rFonts w:ascii="Arial"/>
        <w:sz w:val="21"/>
      </w:rPr>
    </w:pPr>
  </w:p>
  <w:p w14:paraId="550984AE">
    <w:pPr>
      <w:spacing w:line="212" w:lineRule="auto"/>
      <w:rPr>
        <w:rFonts w:hint="eastAsia" w:ascii="Times New Roman" w:hAnsi="Times New Roman" w:eastAsia="黑体" w:cs="Times New Roman"/>
        <w:sz w:val="48"/>
        <w:szCs w:val="48"/>
        <w:lang w:eastAsia="zh-CN"/>
      </w:rPr>
    </w:pPr>
    <w:r>
      <w:rPr>
        <w:rFonts w:ascii="黑体" w:hAnsi="黑体" w:eastAsia="黑体" w:cs="黑体"/>
        <w:b/>
        <w:bCs/>
        <w:spacing w:val="8"/>
        <w:sz w:val="48"/>
        <w:szCs w:val="48"/>
      </w:rPr>
      <w:t>名师面授精华、央企内训、考点串讲、习题模考、考前三页纸、绝密押题联系</w:t>
    </w:r>
    <w:r>
      <w:rPr>
        <w:rFonts w:ascii="Times New Roman" w:hAnsi="Times New Roman" w:eastAsia="Times New Roman" w:cs="Times New Roman"/>
        <w:b/>
        <w:bCs/>
        <w:sz w:val="48"/>
        <w:szCs w:val="48"/>
      </w:rPr>
      <w:t>QQ</w:t>
    </w:r>
    <w:r>
      <w:rPr>
        <w:rFonts w:ascii="Times New Roman" w:hAnsi="Times New Roman" w:eastAsia="Times New Roman" w:cs="Times New Roman"/>
        <w:b/>
        <w:bCs/>
        <w:spacing w:val="8"/>
        <w:sz w:val="48"/>
        <w:szCs w:val="48"/>
      </w:rPr>
      <w:t>/</w:t>
    </w:r>
    <w:r>
      <w:rPr>
        <w:rFonts w:ascii="黑体" w:hAnsi="黑体" w:eastAsia="黑体" w:cs="黑体"/>
        <w:b/>
        <w:bCs/>
        <w:spacing w:val="8"/>
        <w:sz w:val="48"/>
        <w:szCs w:val="48"/>
      </w:rPr>
      <w:t>微信：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A3309A">
    <w:pPr>
      <w:spacing w:line="398" w:lineRule="auto"/>
      <w:rPr>
        <w:rFonts w:ascii="Arial"/>
        <w:sz w:val="21"/>
      </w:rPr>
    </w:pPr>
    <w:r>
      <w:drawing>
        <wp:anchor distT="0" distB="0" distL="0" distR="0" simplePos="0" relativeHeight="251664384" behindDoc="0" locked="0" layoutInCell="0" allowOverlap="1">
          <wp:simplePos x="0" y="0"/>
          <wp:positionH relativeFrom="page">
            <wp:posOffset>12159615</wp:posOffset>
          </wp:positionH>
          <wp:positionV relativeFrom="page">
            <wp:posOffset>18197830</wp:posOffset>
          </wp:positionV>
          <wp:extent cx="720090" cy="542290"/>
          <wp:effectExtent l="0" t="0" r="0" b="0"/>
          <wp:wrapNone/>
          <wp:docPr id="44" name="IM 4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IM 4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0229" cy="542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6EAEC51">
    <w:pPr>
      <w:spacing w:line="272" w:lineRule="auto"/>
      <w:rPr>
        <w:rFonts w:ascii="Arial"/>
        <w:sz w:val="21"/>
      </w:rPr>
    </w:pPr>
  </w:p>
  <w:p w14:paraId="52C3EA61">
    <w:pPr>
      <w:spacing w:line="272" w:lineRule="auto"/>
      <w:rPr>
        <w:rFonts w:ascii="Arial"/>
        <w:sz w:val="21"/>
      </w:rPr>
    </w:pPr>
  </w:p>
  <w:p w14:paraId="30B6D07E">
    <w:pPr>
      <w:spacing w:line="272" w:lineRule="auto"/>
      <w:rPr>
        <w:rFonts w:ascii="Arial"/>
        <w:sz w:val="21"/>
      </w:rPr>
    </w:pPr>
  </w:p>
  <w:p w14:paraId="50155418">
    <w:pPr>
      <w:spacing w:line="272" w:lineRule="auto"/>
      <w:rPr>
        <w:rFonts w:ascii="Arial"/>
        <w:sz w:val="21"/>
      </w:rPr>
    </w:pPr>
  </w:p>
  <w:p w14:paraId="22AED5E6">
    <w:pPr>
      <w:spacing w:line="210" w:lineRule="auto"/>
      <w:ind w:left="567"/>
      <w:rPr>
        <w:rFonts w:hint="eastAsia" w:ascii="Times New Roman" w:hAnsi="Times New Roman" w:eastAsia="黑体" w:cs="Times New Roman"/>
        <w:sz w:val="50"/>
        <w:szCs w:val="50"/>
        <w:lang w:eastAsia="zh-CN"/>
      </w:rPr>
    </w:pPr>
    <w:r>
      <w:rPr>
        <w:rFonts w:ascii="黑体" w:hAnsi="黑体" w:eastAsia="黑体" w:cs="黑体"/>
        <w:spacing w:val="-10"/>
        <w:sz w:val="50"/>
        <w:szCs w:val="50"/>
      </w:rPr>
      <w:t>名</w:t>
    </w:r>
    <w:r>
      <w:rPr>
        <w:rFonts w:ascii="黑体" w:hAnsi="黑体" w:eastAsia="黑体" w:cs="黑体"/>
        <w:b/>
        <w:bCs/>
        <w:spacing w:val="-10"/>
        <w:sz w:val="50"/>
        <w:szCs w:val="50"/>
      </w:rPr>
      <w:t>师面授精华、央企内训、考点串讲、习题模考、考前三页纸、绝密押题联系</w:t>
    </w:r>
    <w:r>
      <w:rPr>
        <w:rFonts w:ascii="Times New Roman" w:hAnsi="Times New Roman" w:eastAsia="Times New Roman" w:cs="Times New Roman"/>
        <w:b/>
        <w:bCs/>
        <w:spacing w:val="-10"/>
        <w:sz w:val="50"/>
        <w:szCs w:val="50"/>
      </w:rPr>
      <w:t>QQ/</w:t>
    </w:r>
    <w:r>
      <w:rPr>
        <w:rFonts w:ascii="黑体" w:hAnsi="黑体" w:eastAsia="黑体" w:cs="黑体"/>
        <w:b/>
        <w:bCs/>
        <w:spacing w:val="-10"/>
        <w:sz w:val="50"/>
        <w:szCs w:val="50"/>
      </w:rPr>
      <w:t>微信：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0BEB48">
    <w:pPr>
      <w:spacing w:line="429" w:lineRule="auto"/>
      <w:rPr>
        <w:rFonts w:ascii="Arial"/>
        <w:sz w:val="21"/>
      </w:rPr>
    </w:pPr>
    <w:r>
      <w:drawing>
        <wp:anchor distT="0" distB="0" distL="0" distR="0" simplePos="0" relativeHeight="251665408" behindDoc="0" locked="0" layoutInCell="0" allowOverlap="1">
          <wp:simplePos x="0" y="0"/>
          <wp:positionH relativeFrom="page">
            <wp:posOffset>12159615</wp:posOffset>
          </wp:positionH>
          <wp:positionV relativeFrom="page">
            <wp:posOffset>18197830</wp:posOffset>
          </wp:positionV>
          <wp:extent cx="720090" cy="542290"/>
          <wp:effectExtent l="0" t="0" r="0" b="0"/>
          <wp:wrapNone/>
          <wp:docPr id="56" name="IM 5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 5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0229" cy="542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EC9C072">
    <w:pPr>
      <w:pStyle w:val="2"/>
      <w:spacing w:before="110" w:after="110" w:line="218" w:lineRule="auto"/>
      <w:ind w:left="6556"/>
      <w:rPr>
        <w:rFonts w:ascii="Arial" w:hAnsi="Arial" w:eastAsia="Arial" w:cs="Arial"/>
        <w:sz w:val="34"/>
        <w:szCs w:val="34"/>
      </w:rPr>
    </w:pPr>
    <w:r>
      <w:drawing>
        <wp:anchor distT="0" distB="0" distL="0" distR="0" simplePos="0" relativeHeight="251666432" behindDoc="0" locked="0" layoutInCell="1" allowOverlap="1">
          <wp:simplePos x="0" y="0"/>
          <wp:positionH relativeFrom="column">
            <wp:posOffset>1356360</wp:posOffset>
          </wp:positionH>
          <wp:positionV relativeFrom="paragraph">
            <wp:posOffset>296545</wp:posOffset>
          </wp:positionV>
          <wp:extent cx="11165205" cy="10795"/>
          <wp:effectExtent l="0" t="0" r="0" b="0"/>
          <wp:wrapNone/>
          <wp:docPr id="58" name="IM 5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IM 5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1165292" cy="110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C722752">
    <w:pPr>
      <w:spacing w:line="287" w:lineRule="auto"/>
      <w:rPr>
        <w:rFonts w:ascii="Arial"/>
        <w:sz w:val="21"/>
      </w:rPr>
    </w:pPr>
  </w:p>
  <w:p w14:paraId="526F2541">
    <w:pPr>
      <w:spacing w:line="287" w:lineRule="auto"/>
      <w:rPr>
        <w:rFonts w:ascii="Arial"/>
        <w:sz w:val="21"/>
      </w:rPr>
    </w:pPr>
  </w:p>
  <w:p w14:paraId="19302392">
    <w:pPr>
      <w:spacing w:line="287" w:lineRule="auto"/>
      <w:rPr>
        <w:rFonts w:ascii="Arial"/>
        <w:sz w:val="21"/>
      </w:rPr>
    </w:pPr>
  </w:p>
  <w:p w14:paraId="547FF7ED">
    <w:pPr>
      <w:spacing w:line="287" w:lineRule="auto"/>
      <w:rPr>
        <w:rFonts w:ascii="Arial"/>
        <w:sz w:val="21"/>
      </w:rPr>
    </w:pPr>
  </w:p>
  <w:p w14:paraId="016EA138">
    <w:pPr>
      <w:spacing w:line="210" w:lineRule="auto"/>
      <w:ind w:left="574"/>
      <w:rPr>
        <w:rFonts w:hint="eastAsia" w:ascii="Times New Roman" w:hAnsi="Times New Roman" w:eastAsia="黑体" w:cs="Times New Roman"/>
        <w:sz w:val="50"/>
        <w:szCs w:val="50"/>
        <w:lang w:eastAsia="zh-CN"/>
      </w:rPr>
    </w:pPr>
    <w:r>
      <w:rPr>
        <w:rFonts w:ascii="黑体" w:hAnsi="黑体" w:eastAsia="黑体" w:cs="黑体"/>
        <w:b/>
        <w:bCs/>
        <w:spacing w:val="-10"/>
        <w:sz w:val="50"/>
        <w:szCs w:val="50"/>
      </w:rPr>
      <w:t>名师面授精华、央企内训、考点串讲、习题模考、考前三页纸、绝密押题联系</w:t>
    </w:r>
    <w:r>
      <w:rPr>
        <w:rFonts w:ascii="Times New Roman" w:hAnsi="Times New Roman" w:eastAsia="Times New Roman" w:cs="Times New Roman"/>
        <w:b/>
        <w:bCs/>
        <w:spacing w:val="-10"/>
        <w:sz w:val="50"/>
        <w:szCs w:val="50"/>
      </w:rPr>
      <w:t>QQ/</w:t>
    </w:r>
    <w:r>
      <w:rPr>
        <w:rFonts w:ascii="黑体" w:hAnsi="黑体" w:eastAsia="黑体" w:cs="黑体"/>
        <w:b/>
        <w:bCs/>
        <w:spacing w:val="-10"/>
        <w:sz w:val="50"/>
        <w:szCs w:val="50"/>
      </w:rPr>
      <w:t>微信</w:t>
    </w:r>
    <w:r>
      <w:rPr>
        <w:rFonts w:ascii="黑体" w:hAnsi="黑体" w:eastAsia="黑体" w:cs="黑体"/>
        <w:b/>
        <w:bCs/>
        <w:spacing w:val="-11"/>
        <w:sz w:val="50"/>
        <w:szCs w:val="50"/>
      </w:rPr>
      <w:t>：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440D75">
    <w:pPr>
      <w:spacing w:line="419" w:lineRule="auto"/>
      <w:rPr>
        <w:rFonts w:ascii="Arial"/>
        <w:sz w:val="21"/>
      </w:rPr>
    </w:pPr>
    <w:r>
      <w:drawing>
        <wp:anchor distT="0" distB="0" distL="0" distR="0" simplePos="0" relativeHeight="251668480" behindDoc="0" locked="0" layoutInCell="0" allowOverlap="1">
          <wp:simplePos x="0" y="0"/>
          <wp:positionH relativeFrom="page">
            <wp:posOffset>12169140</wp:posOffset>
          </wp:positionH>
          <wp:positionV relativeFrom="page">
            <wp:posOffset>18207355</wp:posOffset>
          </wp:positionV>
          <wp:extent cx="725170" cy="547370"/>
          <wp:effectExtent l="0" t="0" r="0" b="0"/>
          <wp:wrapNone/>
          <wp:docPr id="66" name="IM 6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" name="IM 6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5206" cy="5475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1F53EB9">
    <w:pPr>
      <w:pStyle w:val="2"/>
      <w:spacing w:before="113" w:after="114" w:line="216" w:lineRule="auto"/>
      <w:ind w:left="6481"/>
      <w:rPr>
        <w:rFonts w:ascii="Arial" w:hAnsi="Arial" w:eastAsia="Arial" w:cs="Arial"/>
        <w:sz w:val="35"/>
        <w:szCs w:val="35"/>
      </w:rPr>
    </w:pPr>
    <w:r>
      <w:drawing>
        <wp:anchor distT="0" distB="0" distL="0" distR="0" simplePos="0" relativeHeight="251669504" behindDoc="0" locked="0" layoutInCell="1" allowOverlap="1">
          <wp:simplePos x="0" y="0"/>
          <wp:positionH relativeFrom="column">
            <wp:posOffset>1385570</wp:posOffset>
          </wp:positionH>
          <wp:positionV relativeFrom="paragraph">
            <wp:posOffset>303530</wp:posOffset>
          </wp:positionV>
          <wp:extent cx="11172825" cy="11430"/>
          <wp:effectExtent l="0" t="0" r="0" b="0"/>
          <wp:wrapNone/>
          <wp:docPr id="68" name="IM 6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" name="IM 6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1172545" cy="113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140580D">
    <w:pPr>
      <w:spacing w:line="298" w:lineRule="auto"/>
      <w:rPr>
        <w:rFonts w:ascii="Arial"/>
        <w:sz w:val="21"/>
      </w:rPr>
    </w:pPr>
  </w:p>
  <w:p w14:paraId="6CF18BF5">
    <w:pPr>
      <w:spacing w:line="298" w:lineRule="auto"/>
      <w:rPr>
        <w:rFonts w:ascii="Arial"/>
        <w:sz w:val="21"/>
      </w:rPr>
    </w:pPr>
  </w:p>
  <w:p w14:paraId="048284B0">
    <w:pPr>
      <w:spacing w:line="298" w:lineRule="auto"/>
      <w:rPr>
        <w:rFonts w:ascii="Arial"/>
        <w:sz w:val="21"/>
      </w:rPr>
    </w:pPr>
  </w:p>
  <w:p w14:paraId="1C46D371">
    <w:pPr>
      <w:spacing w:line="297" w:lineRule="auto"/>
      <w:rPr>
        <w:rFonts w:ascii="Arial"/>
        <w:sz w:val="21"/>
      </w:rPr>
    </w:pPr>
  </w:p>
  <w:p w14:paraId="04CB3B0D">
    <w:pPr>
      <w:spacing w:before="1" w:line="210" w:lineRule="auto"/>
      <w:ind w:left="589"/>
      <w:rPr>
        <w:rFonts w:hint="eastAsia" w:ascii="Times New Roman" w:hAnsi="Times New Roman" w:eastAsia="黑体" w:cs="Times New Roman"/>
        <w:sz w:val="46"/>
        <w:szCs w:val="46"/>
        <w:lang w:eastAsia="zh-CN"/>
      </w:rPr>
    </w:pPr>
    <w:r>
      <w:rPr>
        <w:rFonts w:ascii="黑体" w:hAnsi="黑体" w:eastAsia="黑体" w:cs="黑体"/>
        <w:b/>
        <w:bCs/>
        <w:spacing w:val="27"/>
        <w:sz w:val="46"/>
        <w:szCs w:val="46"/>
      </w:rPr>
      <w:t>名师面授精华、央企内训、考点串讲、习题模考、考前三页纸、绝密押题联系</w:t>
    </w:r>
    <w:r>
      <w:rPr>
        <w:rFonts w:ascii="Times New Roman" w:hAnsi="Times New Roman" w:eastAsia="Times New Roman" w:cs="Times New Roman"/>
        <w:b/>
        <w:bCs/>
        <w:sz w:val="46"/>
        <w:szCs w:val="46"/>
      </w:rPr>
      <w:t>QQ</w:t>
    </w:r>
    <w:r>
      <w:rPr>
        <w:rFonts w:ascii="Times New Roman" w:hAnsi="Times New Roman" w:eastAsia="Times New Roman" w:cs="Times New Roman"/>
        <w:b/>
        <w:bCs/>
        <w:spacing w:val="27"/>
        <w:sz w:val="46"/>
        <w:szCs w:val="46"/>
      </w:rPr>
      <w:t>/</w:t>
    </w:r>
    <w:r>
      <w:rPr>
        <w:rFonts w:ascii="黑体" w:hAnsi="黑体" w:eastAsia="黑体" w:cs="黑体"/>
        <w:b/>
        <w:bCs/>
        <w:spacing w:val="27"/>
        <w:sz w:val="46"/>
        <w:szCs w:val="46"/>
      </w:rPr>
      <w:t>微信：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D2DB84">
    <w:pPr>
      <w:spacing w:line="398" w:lineRule="auto"/>
      <w:rPr>
        <w:rFonts w:ascii="Arial"/>
        <w:sz w:val="21"/>
      </w:rPr>
    </w:pPr>
    <w:r>
      <w:drawing>
        <wp:anchor distT="0" distB="0" distL="0" distR="0" simplePos="0" relativeHeight="251671552" behindDoc="0" locked="0" layoutInCell="0" allowOverlap="1">
          <wp:simplePos x="0" y="0"/>
          <wp:positionH relativeFrom="page">
            <wp:posOffset>12159615</wp:posOffset>
          </wp:positionH>
          <wp:positionV relativeFrom="page">
            <wp:posOffset>18197830</wp:posOffset>
          </wp:positionV>
          <wp:extent cx="720090" cy="542290"/>
          <wp:effectExtent l="0" t="0" r="0" b="0"/>
          <wp:wrapNone/>
          <wp:docPr id="76" name="IM 7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" name="IM 7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0229" cy="542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2E07725">
    <w:pPr>
      <w:spacing w:line="272" w:lineRule="auto"/>
      <w:rPr>
        <w:rFonts w:ascii="Arial"/>
        <w:sz w:val="21"/>
      </w:rPr>
    </w:pPr>
  </w:p>
  <w:p w14:paraId="77AA6FB5">
    <w:pPr>
      <w:spacing w:line="272" w:lineRule="auto"/>
      <w:rPr>
        <w:rFonts w:ascii="Arial"/>
        <w:sz w:val="21"/>
      </w:rPr>
    </w:pPr>
  </w:p>
  <w:p w14:paraId="7C8750FC">
    <w:pPr>
      <w:spacing w:line="272" w:lineRule="auto"/>
      <w:rPr>
        <w:rFonts w:ascii="Arial"/>
        <w:sz w:val="21"/>
      </w:rPr>
    </w:pPr>
  </w:p>
  <w:p w14:paraId="276F70A3">
    <w:pPr>
      <w:spacing w:line="272" w:lineRule="auto"/>
      <w:rPr>
        <w:rFonts w:ascii="Arial"/>
        <w:sz w:val="21"/>
      </w:rPr>
    </w:pPr>
  </w:p>
  <w:p w14:paraId="77AC5F36">
    <w:pPr>
      <w:spacing w:line="210" w:lineRule="auto"/>
      <w:ind w:left="574"/>
      <w:rPr>
        <w:rFonts w:hint="eastAsia" w:ascii="Times New Roman" w:hAnsi="Times New Roman" w:eastAsia="黑体" w:cs="Times New Roman"/>
        <w:sz w:val="50"/>
        <w:szCs w:val="50"/>
        <w:lang w:eastAsia="zh-CN"/>
      </w:rPr>
    </w:pPr>
    <w:r>
      <w:rPr>
        <w:rFonts w:ascii="黑体" w:hAnsi="黑体" w:eastAsia="黑体" w:cs="黑体"/>
        <w:b/>
        <w:bCs/>
        <w:spacing w:val="-10"/>
        <w:sz w:val="50"/>
        <w:szCs w:val="50"/>
      </w:rPr>
      <w:t>名师面授精华、央企内训、考点串讲、习题模考、考前三页纸、绝密押题联系</w:t>
    </w:r>
    <w:r>
      <w:rPr>
        <w:rFonts w:ascii="Times New Roman" w:hAnsi="Times New Roman" w:eastAsia="Times New Roman" w:cs="Times New Roman"/>
        <w:b/>
        <w:bCs/>
        <w:spacing w:val="-10"/>
        <w:sz w:val="50"/>
        <w:szCs w:val="50"/>
      </w:rPr>
      <w:t>Q</w:t>
    </w:r>
    <w:r>
      <w:rPr>
        <w:rFonts w:ascii="Times New Roman" w:hAnsi="Times New Roman" w:eastAsia="Times New Roman" w:cs="Times New Roman"/>
        <w:b/>
        <w:bCs/>
        <w:spacing w:val="-11"/>
        <w:sz w:val="50"/>
        <w:szCs w:val="50"/>
      </w:rPr>
      <w:t>Q/</w:t>
    </w:r>
    <w:r>
      <w:rPr>
        <w:rFonts w:ascii="黑体" w:hAnsi="黑体" w:eastAsia="黑体" w:cs="黑体"/>
        <w:b/>
        <w:bCs/>
        <w:spacing w:val="-11"/>
        <w:sz w:val="50"/>
        <w:szCs w:val="50"/>
      </w:rPr>
      <w:t>微信：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EAAE73">
    <w:pPr>
      <w:spacing w:line="398" w:lineRule="auto"/>
      <w:rPr>
        <w:rFonts w:ascii="Arial"/>
        <w:sz w:val="21"/>
      </w:rPr>
    </w:pPr>
    <w:r>
      <w:drawing>
        <wp:anchor distT="0" distB="0" distL="0" distR="0" simplePos="0" relativeHeight="251672576" behindDoc="0" locked="0" layoutInCell="0" allowOverlap="1">
          <wp:simplePos x="0" y="0"/>
          <wp:positionH relativeFrom="page">
            <wp:posOffset>12159615</wp:posOffset>
          </wp:positionH>
          <wp:positionV relativeFrom="page">
            <wp:posOffset>18197830</wp:posOffset>
          </wp:positionV>
          <wp:extent cx="720090" cy="542290"/>
          <wp:effectExtent l="0" t="0" r="0" b="0"/>
          <wp:wrapNone/>
          <wp:docPr id="86" name="IM 8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" name="IM 8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0229" cy="542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C384037">
    <w:pPr>
      <w:spacing w:line="272" w:lineRule="auto"/>
      <w:rPr>
        <w:rFonts w:ascii="Arial"/>
        <w:sz w:val="21"/>
      </w:rPr>
    </w:pPr>
  </w:p>
  <w:p w14:paraId="3265F510">
    <w:pPr>
      <w:spacing w:line="272" w:lineRule="auto"/>
      <w:rPr>
        <w:rFonts w:ascii="Arial"/>
        <w:sz w:val="21"/>
      </w:rPr>
    </w:pPr>
  </w:p>
  <w:p w14:paraId="6A692E99">
    <w:pPr>
      <w:spacing w:line="272" w:lineRule="auto"/>
      <w:rPr>
        <w:rFonts w:ascii="Arial"/>
        <w:sz w:val="21"/>
      </w:rPr>
    </w:pPr>
  </w:p>
  <w:p w14:paraId="2B2AE311">
    <w:pPr>
      <w:spacing w:line="272" w:lineRule="auto"/>
      <w:rPr>
        <w:rFonts w:ascii="Arial"/>
        <w:sz w:val="21"/>
      </w:rPr>
    </w:pPr>
  </w:p>
  <w:p w14:paraId="78D1B69B">
    <w:pPr>
      <w:spacing w:line="210" w:lineRule="auto"/>
      <w:ind w:left="574"/>
      <w:rPr>
        <w:rFonts w:hint="eastAsia" w:ascii="Times New Roman" w:hAnsi="Times New Roman" w:eastAsia="黑体" w:cs="Times New Roman"/>
        <w:sz w:val="50"/>
        <w:szCs w:val="50"/>
        <w:lang w:eastAsia="zh-CN"/>
      </w:rPr>
    </w:pPr>
    <w:r>
      <w:rPr>
        <w:rFonts w:ascii="黑体" w:hAnsi="黑体" w:eastAsia="黑体" w:cs="黑体"/>
        <w:b/>
        <w:bCs/>
        <w:spacing w:val="-10"/>
        <w:sz w:val="50"/>
        <w:szCs w:val="50"/>
      </w:rPr>
      <w:t>名师面授精华、央企内训、考点串讲、习题模考、考前三页纸、绝密押题联系</w:t>
    </w:r>
    <w:r>
      <w:rPr>
        <w:rFonts w:ascii="Times New Roman" w:hAnsi="Times New Roman" w:eastAsia="Times New Roman" w:cs="Times New Roman"/>
        <w:b/>
        <w:bCs/>
        <w:spacing w:val="-10"/>
        <w:sz w:val="50"/>
        <w:szCs w:val="50"/>
      </w:rPr>
      <w:t>QQ/</w:t>
    </w:r>
    <w:r>
      <w:rPr>
        <w:rFonts w:ascii="黑体" w:hAnsi="黑体" w:eastAsia="黑体" w:cs="黑体"/>
        <w:b/>
        <w:bCs/>
        <w:spacing w:val="-10"/>
        <w:sz w:val="50"/>
        <w:szCs w:val="50"/>
      </w:rPr>
      <w:t>微信</w:t>
    </w:r>
    <w:r>
      <w:rPr>
        <w:rFonts w:ascii="黑体" w:hAnsi="黑体" w:eastAsia="黑体" w:cs="黑体"/>
        <w:b/>
        <w:bCs/>
        <w:spacing w:val="-11"/>
        <w:sz w:val="50"/>
        <w:szCs w:val="50"/>
      </w:rPr>
      <w:t>：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00C5F4">
    <w:pPr>
      <w:spacing w:line="429" w:lineRule="auto"/>
      <w:rPr>
        <w:rFonts w:ascii="Arial"/>
        <w:sz w:val="21"/>
      </w:rPr>
    </w:pPr>
    <w:r>
      <w:drawing>
        <wp:anchor distT="0" distB="0" distL="0" distR="0" simplePos="0" relativeHeight="251673600" behindDoc="0" locked="0" layoutInCell="0" allowOverlap="1">
          <wp:simplePos x="0" y="0"/>
          <wp:positionH relativeFrom="page">
            <wp:posOffset>12159615</wp:posOffset>
          </wp:positionH>
          <wp:positionV relativeFrom="page">
            <wp:posOffset>18197830</wp:posOffset>
          </wp:positionV>
          <wp:extent cx="720090" cy="542290"/>
          <wp:effectExtent l="0" t="0" r="0" b="0"/>
          <wp:wrapNone/>
          <wp:docPr id="96" name="IM 9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IM 9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0229" cy="542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B84A4FD">
    <w:pPr>
      <w:spacing w:line="287" w:lineRule="auto"/>
      <w:rPr>
        <w:rFonts w:ascii="Arial"/>
        <w:sz w:val="21"/>
      </w:rPr>
    </w:pPr>
  </w:p>
  <w:p w14:paraId="4598755A">
    <w:pPr>
      <w:spacing w:line="287" w:lineRule="auto"/>
      <w:rPr>
        <w:rFonts w:ascii="Arial"/>
        <w:sz w:val="21"/>
      </w:rPr>
    </w:pPr>
  </w:p>
  <w:p w14:paraId="71569E51">
    <w:pPr>
      <w:spacing w:line="287" w:lineRule="auto"/>
      <w:rPr>
        <w:rFonts w:ascii="Arial"/>
        <w:sz w:val="21"/>
      </w:rPr>
    </w:pPr>
  </w:p>
  <w:p w14:paraId="5520634F">
    <w:pPr>
      <w:spacing w:line="287" w:lineRule="auto"/>
      <w:rPr>
        <w:rFonts w:ascii="Arial"/>
        <w:sz w:val="21"/>
      </w:rPr>
    </w:pPr>
  </w:p>
  <w:p w14:paraId="177E0263">
    <w:pPr>
      <w:spacing w:line="210" w:lineRule="auto"/>
      <w:ind w:left="567"/>
      <w:rPr>
        <w:rFonts w:hint="eastAsia" w:ascii="Times New Roman" w:hAnsi="Times New Roman" w:eastAsia="黑体" w:cs="Times New Roman"/>
        <w:sz w:val="50"/>
        <w:szCs w:val="50"/>
        <w:lang w:eastAsia="zh-CN"/>
      </w:rPr>
    </w:pPr>
    <w:r>
      <w:rPr>
        <w:rFonts w:ascii="黑体" w:hAnsi="黑体" w:eastAsia="黑体" w:cs="黑体"/>
        <w:spacing w:val="-10"/>
        <w:sz w:val="50"/>
        <w:szCs w:val="50"/>
      </w:rPr>
      <w:t>名</w:t>
    </w:r>
    <w:r>
      <w:rPr>
        <w:rFonts w:ascii="黑体" w:hAnsi="黑体" w:eastAsia="黑体" w:cs="黑体"/>
        <w:b/>
        <w:bCs/>
        <w:spacing w:val="-10"/>
        <w:sz w:val="50"/>
        <w:szCs w:val="50"/>
      </w:rPr>
      <w:t>师面授精华、央企内训、考点串讲、习题模考、考前三页纸、绝密押题联系</w:t>
    </w:r>
    <w:r>
      <w:rPr>
        <w:rFonts w:ascii="Times New Roman" w:hAnsi="Times New Roman" w:eastAsia="Times New Roman" w:cs="Times New Roman"/>
        <w:b/>
        <w:bCs/>
        <w:spacing w:val="-10"/>
        <w:sz w:val="50"/>
        <w:szCs w:val="50"/>
      </w:rPr>
      <w:t>QQ/</w:t>
    </w:r>
    <w:r>
      <w:rPr>
        <w:rFonts w:ascii="黑体" w:hAnsi="黑体" w:eastAsia="黑体" w:cs="黑体"/>
        <w:b/>
        <w:bCs/>
        <w:spacing w:val="-10"/>
        <w:sz w:val="50"/>
        <w:szCs w:val="50"/>
      </w:rPr>
      <w:t>微信：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F2481E">
    <w:pPr>
      <w:spacing w:line="392" w:lineRule="auto"/>
      <w:rPr>
        <w:rFonts w:ascii="Arial"/>
        <w:sz w:val="21"/>
      </w:rPr>
    </w:pPr>
    <w:r>
      <w:drawing>
        <wp:anchor distT="0" distB="0" distL="0" distR="0" simplePos="0" relativeHeight="251675648" behindDoc="0" locked="0" layoutInCell="0" allowOverlap="1">
          <wp:simplePos x="0" y="0"/>
          <wp:positionH relativeFrom="page">
            <wp:posOffset>12159615</wp:posOffset>
          </wp:positionH>
          <wp:positionV relativeFrom="page">
            <wp:posOffset>18197830</wp:posOffset>
          </wp:positionV>
          <wp:extent cx="720090" cy="542290"/>
          <wp:effectExtent l="0" t="0" r="0" b="0"/>
          <wp:wrapNone/>
          <wp:docPr id="106" name="IM 10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" name="IM 10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0229" cy="542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182FD50">
    <w:pPr>
      <w:spacing w:line="274" w:lineRule="auto"/>
      <w:rPr>
        <w:rFonts w:ascii="Arial"/>
        <w:sz w:val="21"/>
      </w:rPr>
    </w:pPr>
  </w:p>
  <w:p w14:paraId="62D20EF7">
    <w:pPr>
      <w:spacing w:line="274" w:lineRule="auto"/>
      <w:rPr>
        <w:rFonts w:ascii="Arial"/>
        <w:sz w:val="21"/>
      </w:rPr>
    </w:pPr>
  </w:p>
  <w:p w14:paraId="7FDB2355">
    <w:pPr>
      <w:spacing w:line="273" w:lineRule="auto"/>
      <w:rPr>
        <w:rFonts w:ascii="Arial"/>
        <w:sz w:val="21"/>
      </w:rPr>
    </w:pPr>
  </w:p>
  <w:p w14:paraId="175EE937">
    <w:pPr>
      <w:spacing w:line="273" w:lineRule="auto"/>
      <w:rPr>
        <w:rFonts w:ascii="Arial"/>
        <w:sz w:val="21"/>
      </w:rPr>
    </w:pPr>
  </w:p>
  <w:p w14:paraId="1A7C3F29">
    <w:pPr>
      <w:spacing w:line="210" w:lineRule="auto"/>
      <w:ind w:left="567"/>
      <w:rPr>
        <w:rFonts w:hint="eastAsia" w:ascii="黑体" w:hAnsi="黑体" w:eastAsia="黑体" w:cs="黑体"/>
        <w:sz w:val="50"/>
        <w:szCs w:val="50"/>
        <w:lang w:eastAsia="zh-CN"/>
      </w:rPr>
    </w:pPr>
    <w:r>
      <w:rPr>
        <w:rFonts w:ascii="黑体" w:hAnsi="黑体" w:eastAsia="黑体" w:cs="黑体"/>
        <w:spacing w:val="-10"/>
        <w:sz w:val="50"/>
        <w:szCs w:val="50"/>
      </w:rPr>
      <w:t>名</w:t>
    </w:r>
    <w:r>
      <w:rPr>
        <w:rFonts w:ascii="黑体" w:hAnsi="黑体" w:eastAsia="黑体" w:cs="黑体"/>
        <w:b/>
        <w:bCs/>
        <w:spacing w:val="-10"/>
        <w:sz w:val="50"/>
        <w:szCs w:val="50"/>
      </w:rPr>
      <w:t>师面授精华、央企内训、考点串讲、习题模考、考前三页纸、绝密押题联系</w:t>
    </w:r>
    <w:r>
      <w:rPr>
        <w:rFonts w:ascii="Times New Roman" w:hAnsi="Times New Roman" w:eastAsia="Times New Roman" w:cs="Times New Roman"/>
        <w:b/>
        <w:bCs/>
        <w:spacing w:val="-10"/>
        <w:sz w:val="50"/>
        <w:szCs w:val="50"/>
      </w:rPr>
      <w:t>QQ/</w:t>
    </w:r>
    <w:r>
      <w:rPr>
        <w:rFonts w:ascii="黑体" w:hAnsi="黑体" w:eastAsia="黑体" w:cs="黑体"/>
        <w:b/>
        <w:bCs/>
        <w:spacing w:val="-10"/>
        <w:sz w:val="50"/>
        <w:szCs w:val="50"/>
      </w:rPr>
      <w:t>微信：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A44016">
    <w:pPr>
      <w:spacing w:line="14" w:lineRule="auto"/>
      <w:rPr>
        <w:rFonts w:ascii="Arial"/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302DEF">
    <w:pPr>
      <w:spacing w:before="229" w:line="214" w:lineRule="auto"/>
      <w:ind w:left="661"/>
      <w:rPr>
        <w:rFonts w:hint="eastAsia" w:ascii="黑体" w:hAnsi="黑体" w:eastAsia="黑体" w:cs="黑体"/>
        <w:sz w:val="47"/>
        <w:szCs w:val="47"/>
        <w:lang w:eastAsia="zh-CN"/>
      </w:rPr>
    </w:pPr>
    <w:r>
      <w:rPr>
        <w:rFonts w:ascii="黑体" w:hAnsi="黑体" w:eastAsia="黑体" w:cs="黑体"/>
        <w:spacing w:val="-11"/>
        <w:sz w:val="47"/>
        <w:szCs w:val="47"/>
      </w:rPr>
      <w:t>二</w:t>
    </w:r>
    <w:r>
      <w:rPr>
        <w:rFonts w:ascii="黑体" w:hAnsi="黑体" w:eastAsia="黑体" w:cs="黑体"/>
        <w:b/>
        <w:bCs/>
        <w:spacing w:val="-11"/>
        <w:sz w:val="47"/>
        <w:szCs w:val="47"/>
      </w:rPr>
      <w:t>建、监理、一建、一造、二造、安全、消防、咨询、检测课程押题联系</w:t>
    </w:r>
    <w:r>
      <w:rPr>
        <w:rFonts w:ascii="Times New Roman" w:hAnsi="Times New Roman" w:eastAsia="Times New Roman" w:cs="Times New Roman"/>
        <w:b/>
        <w:bCs/>
        <w:spacing w:val="-11"/>
        <w:sz w:val="47"/>
        <w:szCs w:val="47"/>
      </w:rPr>
      <w:t>QQ/</w:t>
    </w:r>
    <w:r>
      <w:rPr>
        <w:rFonts w:ascii="黑体" w:hAnsi="黑体" w:eastAsia="黑体" w:cs="黑体"/>
        <w:b/>
        <w:bCs/>
        <w:spacing w:val="-11"/>
        <w:sz w:val="47"/>
        <w:szCs w:val="47"/>
      </w:rPr>
      <w:t>微信：</w:t>
    </w:r>
  </w:p>
  <w:p w14:paraId="4E4CDFFA">
    <w:pPr>
      <w:pStyle w:val="2"/>
      <w:spacing w:before="317" w:line="184" w:lineRule="auto"/>
      <w:ind w:left="32"/>
      <w:rPr>
        <w:rFonts w:ascii="Times New Roman" w:hAnsi="Times New Roman" w:eastAsia="Times New Roman" w:cs="Times New Roman"/>
        <w:sz w:val="34"/>
        <w:szCs w:val="34"/>
      </w:rPr>
    </w:pPr>
    <w:r>
      <w:rPr>
        <w:color w:val="704040"/>
        <w:spacing w:val="-12"/>
        <w:w w:val="66"/>
        <w:sz w:val="34"/>
        <w:szCs w:val="34"/>
      </w:rPr>
      <w:t>—</w:t>
    </w:r>
    <w:r>
      <w:rPr>
        <w:color w:val="704040"/>
        <w:spacing w:val="-97"/>
        <w:sz w:val="34"/>
        <w:szCs w:val="34"/>
      </w:rPr>
      <w:t xml:space="preserve"> </w:t>
    </w:r>
    <w:r>
      <w:rPr>
        <w:rFonts w:ascii="Times New Roman" w:hAnsi="Times New Roman" w:eastAsia="Times New Roman" w:cs="Times New Roman"/>
        <w:color w:val="A04040"/>
        <w:spacing w:val="2"/>
        <w:sz w:val="34"/>
        <w:szCs w:val="34"/>
      </w:rPr>
      <w:t>3—</w:t>
    </w:r>
  </w:p>
  <w:p w14:paraId="0BCD5CA6">
    <w:pPr>
      <w:spacing w:before="83"/>
      <w:ind w:left="1578"/>
      <w:rPr>
        <w:rFonts w:ascii="黑体" w:hAnsi="黑体" w:eastAsia="黑体" w:cs="黑体"/>
        <w:sz w:val="58"/>
        <w:szCs w:val="5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B775D8">
    <w:pPr>
      <w:spacing w:before="174" w:line="214" w:lineRule="auto"/>
      <w:ind w:left="652"/>
      <w:rPr>
        <w:rFonts w:hint="eastAsia" w:ascii="黑体" w:hAnsi="黑体" w:eastAsia="黑体" w:cs="黑体"/>
        <w:sz w:val="50"/>
        <w:szCs w:val="50"/>
        <w:lang w:eastAsia="zh-CN"/>
      </w:rPr>
    </w:pPr>
    <w:r>
      <w:rPr>
        <w:rFonts w:ascii="黑体" w:hAnsi="黑体" w:eastAsia="黑体" w:cs="黑体"/>
        <w:b/>
        <w:bCs/>
        <w:spacing w:val="-38"/>
        <w:sz w:val="50"/>
        <w:szCs w:val="50"/>
      </w:rPr>
      <w:t>二建、监理、一建、一造、二造、安全、消防、咨询、检测课程押题联系</w:t>
    </w:r>
    <w:r>
      <w:rPr>
        <w:rFonts w:ascii="Times New Roman" w:hAnsi="Times New Roman" w:eastAsia="Times New Roman" w:cs="Times New Roman"/>
        <w:b/>
        <w:bCs/>
        <w:spacing w:val="-38"/>
        <w:sz w:val="50"/>
        <w:szCs w:val="50"/>
      </w:rPr>
      <w:t>QQ/</w:t>
    </w:r>
    <w:r>
      <w:rPr>
        <w:rFonts w:ascii="黑体" w:hAnsi="黑体" w:eastAsia="黑体" w:cs="黑体"/>
        <w:b/>
        <w:bCs/>
        <w:spacing w:val="-38"/>
        <w:sz w:val="50"/>
        <w:szCs w:val="50"/>
      </w:rPr>
      <w:t>微信：</w:t>
    </w:r>
  </w:p>
  <w:p w14:paraId="7E09B1C1">
    <w:pPr>
      <w:spacing w:line="279" w:lineRule="auto"/>
      <w:rPr>
        <w:rFonts w:ascii="Arial"/>
        <w:sz w:val="21"/>
      </w:rPr>
    </w:pPr>
  </w:p>
  <w:p w14:paraId="3EEEB33A">
    <w:pPr>
      <w:spacing w:line="280" w:lineRule="auto"/>
      <w:rPr>
        <w:rFonts w:ascii="Arial"/>
        <w:sz w:val="21"/>
      </w:rPr>
    </w:pPr>
  </w:p>
  <w:p w14:paraId="5CB6F06C">
    <w:pPr>
      <w:spacing w:before="198"/>
      <w:ind w:left="1585"/>
      <w:rPr>
        <w:rFonts w:ascii="黑体" w:hAnsi="黑体" w:eastAsia="黑体" w:cs="黑体"/>
        <w:sz w:val="61"/>
        <w:szCs w:val="61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A44016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58F63E2"/>
    <w:rsid w:val="16C1734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51"/>
      <w:szCs w:val="51"/>
      <w:lang w:val="en-US" w:eastAsia="en-US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50"/>
      <w:szCs w:val="5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header" Target="header3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3" Type="http://schemas.openxmlformats.org/officeDocument/2006/relationships/fontTable" Target="fontTable.xml"/><Relationship Id="rId32" Type="http://schemas.openxmlformats.org/officeDocument/2006/relationships/customXml" Target="../customXml/item1.xml"/><Relationship Id="rId31" Type="http://schemas.openxmlformats.org/officeDocument/2006/relationships/image" Target="media/image23.jpeg"/><Relationship Id="rId30" Type="http://schemas.openxmlformats.org/officeDocument/2006/relationships/image" Target="media/image22.jpeg"/><Relationship Id="rId3" Type="http://schemas.openxmlformats.org/officeDocument/2006/relationships/footnotes" Target="footnotes.xml"/><Relationship Id="rId29" Type="http://schemas.openxmlformats.org/officeDocument/2006/relationships/image" Target="media/image21.jpeg"/><Relationship Id="rId28" Type="http://schemas.openxmlformats.org/officeDocument/2006/relationships/image" Target="media/image20.jpeg"/><Relationship Id="rId27" Type="http://schemas.openxmlformats.org/officeDocument/2006/relationships/image" Target="media/image19.jpeg"/><Relationship Id="rId26" Type="http://schemas.openxmlformats.org/officeDocument/2006/relationships/image" Target="media/image18.jpeg"/><Relationship Id="rId25" Type="http://schemas.openxmlformats.org/officeDocument/2006/relationships/image" Target="media/image17.jpeg"/><Relationship Id="rId24" Type="http://schemas.openxmlformats.org/officeDocument/2006/relationships/image" Target="media/image16.jpeg"/><Relationship Id="rId23" Type="http://schemas.openxmlformats.org/officeDocument/2006/relationships/image" Target="media/image15.png"/><Relationship Id="rId22" Type="http://schemas.openxmlformats.org/officeDocument/2006/relationships/image" Target="media/image8.png"/><Relationship Id="rId21" Type="http://schemas.openxmlformats.org/officeDocument/2006/relationships/image" Target="media/image14.jpeg"/><Relationship Id="rId20" Type="http://schemas.openxmlformats.org/officeDocument/2006/relationships/image" Target="media/image13.jpeg"/><Relationship Id="rId2" Type="http://schemas.openxmlformats.org/officeDocument/2006/relationships/settings" Target="settings.xml"/><Relationship Id="rId19" Type="http://schemas.openxmlformats.org/officeDocument/2006/relationships/theme" Target="theme/theme1.xml"/><Relationship Id="rId18" Type="http://schemas.openxmlformats.org/officeDocument/2006/relationships/footer" Target="footer10.xml"/><Relationship Id="rId17" Type="http://schemas.openxmlformats.org/officeDocument/2006/relationships/footer" Target="footer9.xml"/><Relationship Id="rId16" Type="http://schemas.openxmlformats.org/officeDocument/2006/relationships/footer" Target="footer8.xml"/><Relationship Id="rId15" Type="http://schemas.openxmlformats.org/officeDocument/2006/relationships/footer" Target="footer7.xml"/><Relationship Id="rId14" Type="http://schemas.openxmlformats.org/officeDocument/2006/relationships/footer" Target="footer6.xml"/><Relationship Id="rId13" Type="http://schemas.openxmlformats.org/officeDocument/2006/relationships/footer" Target="footer5.xml"/><Relationship Id="rId12" Type="http://schemas.openxmlformats.org/officeDocument/2006/relationships/footer" Target="footer4.xml"/><Relationship Id="rId11" Type="http://schemas.openxmlformats.org/officeDocument/2006/relationships/footer" Target="footer3.xml"/><Relationship Id="rId10" Type="http://schemas.openxmlformats.org/officeDocument/2006/relationships/header" Target="header4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jpeg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/>
    <customShpInfo spid="_x0000_s1027"/>
    <customShpInfo spid="_x0000_s1028"/>
    <customShpInfo spid="_x0000_s102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11</Pages>
  <Words>4456</Words>
  <Characters>4833</Characters>
  <TotalTime>3</TotalTime>
  <ScaleCrop>false</ScaleCrop>
  <LinksUpToDate>false</LinksUpToDate>
  <CharactersWithSpaces>5080</CharactersWithSpaces>
  <Application>WPS Office_12.1.0.24034_F1E327BC-269C-435d-A152-05C5408002CA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2026-01-19T22:43:00Z</dcterms:created>
  <dc:creator>Administrator</dc:creator>
  <cp:lastModifiedBy>薛飞</cp:lastModifiedBy>
  <dcterms:modified xsi:type="dcterms:W3CDTF">2026-01-19T14:50:01Z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2026-01-19T22:43:18Z</vt:filetime>
  </property>
  <property fmtid="{D5CDD505-2E9C-101B-9397-08002B2CF9AE}" pid="4" name="UsrData">
    <vt:lpwstr>696e42fe6df830001f08b928wl</vt:lpwstr>
  </property>
  <property fmtid="{D5CDD505-2E9C-101B-9397-08002B2CF9AE}" pid="5" name="KSOTemplateDocerSaveRecord">
    <vt:lpwstr>eyJoZGlkIjoiZjkwMTBkN2I3YTM0ZGM0MmNiNGVlODY4ZWE2YWNlNWMiLCJ1c2VySWQiOiI5NTk2ODI5NzQifQ==</vt:lpwstr>
  </property>
  <property fmtid="{D5CDD505-2E9C-101B-9397-08002B2CF9AE}" pid="6" name="KSOProductBuildVer">
    <vt:lpwstr>2052-12.1.0.24034</vt:lpwstr>
  </property>
  <property fmtid="{D5CDD505-2E9C-101B-9397-08002B2CF9AE}" pid="7" name="ICV">
    <vt:lpwstr>2C9D33725D3B49BA9CADCF1D6DB7EF38_12</vt:lpwstr>
  </property>
</Properties>
</file>