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372BE9">
      <w:pPr>
        <w:pStyle w:val="2"/>
        <w:spacing w:before="11" w:line="246" w:lineRule="auto"/>
        <w:ind w:left="35" w:firstLine="14"/>
        <w:rPr>
          <w:sz w:val="18"/>
          <w:szCs w:val="18"/>
        </w:rPr>
      </w:pPr>
      <w:bookmarkStart w:id="0" w:name="_GoBack"/>
      <w:bookmarkEnd w:id="0"/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1 </w:t>
      </w:r>
      <w:r>
        <w:rPr>
          <w:spacing w:val="-1"/>
          <w:sz w:val="18"/>
          <w:szCs w:val="18"/>
        </w:rPr>
        <w:t>某中型水库溢洪道宽</w:t>
      </w:r>
      <w:r>
        <w:rPr>
          <w:spacing w:val="-4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25 </w:t>
      </w:r>
      <w:r>
        <w:rPr>
          <w:spacing w:val="-1"/>
          <w:sz w:val="18"/>
          <w:szCs w:val="18"/>
        </w:rPr>
        <w:t>米，泄槽长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130 </w:t>
      </w:r>
      <w:r>
        <w:rPr>
          <w:spacing w:val="-1"/>
          <w:sz w:val="18"/>
          <w:szCs w:val="18"/>
        </w:rPr>
        <w:t>米，采用挑流</w:t>
      </w:r>
      <w:r>
        <w:rPr>
          <w:spacing w:val="-2"/>
          <w:sz w:val="18"/>
          <w:szCs w:val="18"/>
        </w:rPr>
        <w:t>消能，其鼻坎末端高程</w:t>
      </w:r>
      <w:r>
        <w:rPr>
          <w:spacing w:val="-1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1134 </w:t>
      </w:r>
      <w:r>
        <w:rPr>
          <w:spacing w:val="-2"/>
          <w:sz w:val="18"/>
          <w:szCs w:val="18"/>
        </w:rPr>
        <w:t>米，挑角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25</w:t>
      </w:r>
      <w:r>
        <w:rPr>
          <w:spacing w:val="-2"/>
          <w:sz w:val="18"/>
          <w:szCs w:val="18"/>
        </w:rPr>
        <w:t>℃</w:t>
      </w:r>
      <w:r>
        <w:rPr>
          <w:spacing w:val="-6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。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100</w:t>
      </w:r>
      <w:r>
        <w:rPr>
          <w:rFonts w:ascii="Times New Roman" w:hAnsi="Times New Roman" w:eastAsia="Times New Roman" w:cs="Times New Roman"/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年一遇洪水时，</w:t>
      </w:r>
      <w:r>
        <w:rPr>
          <w:spacing w:val="-4"/>
          <w:sz w:val="18"/>
          <w:szCs w:val="18"/>
        </w:rPr>
        <w:t>相应库水位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 xml:space="preserve">1170 </w:t>
      </w:r>
      <w:r>
        <w:rPr>
          <w:spacing w:val="-4"/>
          <w:sz w:val="18"/>
          <w:szCs w:val="18"/>
        </w:rPr>
        <w:t>米，下泄洪量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1000m3/s</w:t>
      </w:r>
      <w:r>
        <w:rPr>
          <w:spacing w:val="-4"/>
          <w:sz w:val="18"/>
          <w:szCs w:val="18"/>
        </w:rPr>
        <w:t>。估算鼻坎处平均</w:t>
      </w:r>
      <w:r>
        <w:rPr>
          <w:spacing w:val="-5"/>
          <w:sz w:val="18"/>
          <w:szCs w:val="18"/>
        </w:rPr>
        <w:t>流速与以下哪项接近？</w:t>
      </w:r>
    </w:p>
    <w:p w14:paraId="5AE292B0">
      <w:pPr>
        <w:spacing w:before="29" w:line="190" w:lineRule="auto"/>
        <w:ind w:left="376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A27m/s        B25</w:t>
      </w:r>
      <w:r>
        <w:rPr>
          <w:rFonts w:ascii="Times New Roman" w:hAnsi="Times New Roman" w:eastAsia="Times New Roman" w:cs="Times New Roman"/>
          <w:spacing w:val="2"/>
          <w:sz w:val="18"/>
          <w:szCs w:val="18"/>
        </w:rPr>
        <w:t xml:space="preserve">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C23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D20</w:t>
      </w:r>
    </w:p>
    <w:p w14:paraId="317A4BCF">
      <w:pPr>
        <w:spacing w:line="283" w:lineRule="auto"/>
        <w:rPr>
          <w:rFonts w:ascii="Arial"/>
          <w:sz w:val="21"/>
        </w:rPr>
      </w:pPr>
    </w:p>
    <w:p w14:paraId="7A26B5BE">
      <w:pPr>
        <w:spacing w:line="284" w:lineRule="auto"/>
        <w:rPr>
          <w:rFonts w:ascii="Arial"/>
          <w:sz w:val="21"/>
        </w:rPr>
      </w:pPr>
    </w:p>
    <w:p w14:paraId="4CBE1154">
      <w:pPr>
        <w:spacing w:line="284" w:lineRule="auto"/>
        <w:rPr>
          <w:rFonts w:ascii="Arial"/>
          <w:sz w:val="21"/>
        </w:rPr>
      </w:pPr>
    </w:p>
    <w:p w14:paraId="4C4B409C">
      <w:pPr>
        <w:spacing w:line="284" w:lineRule="auto"/>
        <w:rPr>
          <w:rFonts w:ascii="Arial"/>
          <w:sz w:val="21"/>
        </w:rPr>
      </w:pPr>
    </w:p>
    <w:p w14:paraId="227C583E">
      <w:pPr>
        <w:spacing w:line="284" w:lineRule="auto"/>
        <w:rPr>
          <w:rFonts w:ascii="Arial"/>
          <w:sz w:val="21"/>
        </w:rPr>
      </w:pPr>
    </w:p>
    <w:p w14:paraId="33F46DF2">
      <w:pPr>
        <w:pStyle w:val="2"/>
        <w:spacing w:before="59" w:line="246" w:lineRule="auto"/>
        <w:ind w:left="35" w:right="50" w:hanging="3"/>
        <w:jc w:val="both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2 </w:t>
      </w:r>
      <w:r>
        <w:rPr>
          <w:spacing w:val="-2"/>
          <w:sz w:val="18"/>
          <w:szCs w:val="18"/>
        </w:rPr>
        <w:t>某山区水库，设计洪水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100 </w:t>
      </w:r>
      <w:r>
        <w:rPr>
          <w:spacing w:val="-2"/>
          <w:sz w:val="18"/>
          <w:szCs w:val="18"/>
        </w:rPr>
        <w:t>年一遇，水位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1137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米，设计泄量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1600 m3/s</w:t>
      </w:r>
      <w:r>
        <w:rPr>
          <w:spacing w:val="-3"/>
          <w:sz w:val="18"/>
          <w:szCs w:val="18"/>
        </w:rPr>
        <w:t>；校核洪水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 xml:space="preserve">2000 </w:t>
      </w:r>
      <w:r>
        <w:rPr>
          <w:spacing w:val="-3"/>
          <w:sz w:val="18"/>
          <w:szCs w:val="18"/>
        </w:rPr>
        <w:t>年一遇，水位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1138</w:t>
      </w:r>
      <w:r>
        <w:rPr>
          <w:rFonts w:ascii="Times New Roman" w:hAnsi="Times New Roman" w:eastAsia="Times New Roman" w:cs="Times New Roman"/>
          <w:spacing w:val="9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米，校核泄</w:t>
      </w:r>
      <w:r>
        <w:rPr>
          <w:spacing w:val="-2"/>
          <w:sz w:val="18"/>
          <w:szCs w:val="18"/>
        </w:rPr>
        <w:t>量</w:t>
      </w:r>
      <w:r>
        <w:rPr>
          <w:spacing w:val="-3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2000  m3/s</w:t>
      </w:r>
      <w:r>
        <w:rPr>
          <w:spacing w:val="-2"/>
          <w:sz w:val="18"/>
          <w:szCs w:val="18"/>
        </w:rPr>
        <w:t>；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50</w:t>
      </w:r>
      <w:r>
        <w:rPr>
          <w:rFonts w:ascii="Times New Roman" w:hAnsi="Times New Roman" w:eastAsia="Times New Roman" w:cs="Times New Roman"/>
          <w:spacing w:val="1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年一遇洪水时库水位</w:t>
      </w:r>
      <w:r>
        <w:rPr>
          <w:spacing w:val="-2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1134</w:t>
      </w:r>
      <w:r>
        <w:rPr>
          <w:rFonts w:ascii="Times New Roman" w:hAnsi="Times New Roman" w:eastAsia="Times New Roman" w:cs="Times New Roman"/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米</w:t>
      </w:r>
      <w:r>
        <w:rPr>
          <w:spacing w:val="-3"/>
          <w:sz w:val="18"/>
          <w:szCs w:val="18"/>
        </w:rPr>
        <w:t>，下泄流量</w:t>
      </w:r>
      <w:r>
        <w:rPr>
          <w:spacing w:val="-35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900m3/s</w:t>
      </w:r>
      <w:r>
        <w:rPr>
          <w:spacing w:val="-3"/>
          <w:sz w:val="18"/>
          <w:szCs w:val="18"/>
        </w:rPr>
        <w:t>。其岸边式溢洪道泄槽、消力池宽</w:t>
      </w:r>
      <w:r>
        <w:rPr>
          <w:spacing w:val="-25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40</w:t>
      </w:r>
      <w:r>
        <w:rPr>
          <w:rFonts w:ascii="Times New Roman" w:hAnsi="Times New Roman" w:eastAsia="Times New Roman" w:cs="Times New Roman"/>
          <w:spacing w:val="12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米，消力池位于</w:t>
      </w:r>
      <w:r>
        <w:rPr>
          <w:spacing w:val="-1"/>
          <w:sz w:val="18"/>
          <w:szCs w:val="18"/>
        </w:rPr>
        <w:t>土坝坝脚。靠山一侧山体岩石坚硬完整。经计算确定下游</w:t>
      </w:r>
      <w:r>
        <w:rPr>
          <w:spacing w:val="-2"/>
          <w:sz w:val="18"/>
          <w:szCs w:val="18"/>
        </w:rPr>
        <w:t xml:space="preserve">消力池底高程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1114</w:t>
      </w:r>
      <w:r>
        <w:rPr>
          <w:rFonts w:ascii="Times New Roman" w:hAnsi="Times New Roman" w:eastAsia="Times New Roman" w:cs="Times New Roman"/>
          <w:spacing w:val="18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米，相应于</w:t>
      </w:r>
      <w:r>
        <w:rPr>
          <w:spacing w:val="-2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50</w:t>
      </w:r>
      <w:r>
        <w:rPr>
          <w:rFonts w:ascii="Times New Roman" w:hAnsi="Times New Roman" w:eastAsia="Times New Roman" w:cs="Times New Roman"/>
          <w:spacing w:val="1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年、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100</w:t>
      </w:r>
      <w:r>
        <w:rPr>
          <w:rFonts w:ascii="Times New Roman" w:hAnsi="Times New Roman" w:eastAsia="Times New Roman" w:cs="Times New Roman"/>
          <w:spacing w:val="1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年、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2000</w:t>
      </w:r>
      <w:r>
        <w:rPr>
          <w:rFonts w:ascii="Times New Roman" w:hAnsi="Times New Roman" w:eastAsia="Times New Roman" w:cs="Times New Roman"/>
          <w:spacing w:val="19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年洪水下泄流量下的跃后水深分别为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9.9 </w:t>
      </w:r>
      <w:r>
        <w:rPr>
          <w:spacing w:val="-2"/>
          <w:sz w:val="18"/>
          <w:szCs w:val="18"/>
        </w:rPr>
        <w:t>米、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10.5 </w:t>
      </w:r>
      <w:r>
        <w:rPr>
          <w:spacing w:val="-2"/>
          <w:sz w:val="18"/>
          <w:szCs w:val="18"/>
        </w:rPr>
        <w:t>米、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11.8 </w:t>
      </w:r>
      <w:r>
        <w:rPr>
          <w:spacing w:val="-2"/>
          <w:sz w:val="18"/>
          <w:szCs w:val="18"/>
        </w:rPr>
        <w:t>米。超高按</w:t>
      </w:r>
      <w:r>
        <w:rPr>
          <w:spacing w:val="-24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1.2 </w:t>
      </w:r>
      <w:r>
        <w:rPr>
          <w:spacing w:val="-2"/>
          <w:sz w:val="18"/>
          <w:szCs w:val="18"/>
        </w:rPr>
        <w:t>米考虑时，分析计算消力池边墙顶高程最</w:t>
      </w:r>
      <w:r>
        <w:rPr>
          <w:spacing w:val="-3"/>
          <w:sz w:val="18"/>
          <w:szCs w:val="18"/>
        </w:rPr>
        <w:t>接近哪个？</w:t>
      </w:r>
    </w:p>
    <w:p w14:paraId="19476EAD">
      <w:pPr>
        <w:pStyle w:val="2"/>
        <w:spacing w:line="219" w:lineRule="auto"/>
        <w:ind w:left="39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A1124 </w:t>
      </w:r>
      <w:r>
        <w:rPr>
          <w:spacing w:val="-2"/>
          <w:sz w:val="18"/>
          <w:szCs w:val="18"/>
        </w:rPr>
        <w:t xml:space="preserve">米  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B1125</w:t>
      </w:r>
      <w:r>
        <w:rPr>
          <w:rFonts w:ascii="Times New Roman" w:hAnsi="Times New Roman" w:eastAsia="Times New Roman" w:cs="Times New Roman"/>
          <w:spacing w:val="2"/>
          <w:sz w:val="18"/>
          <w:szCs w:val="18"/>
        </w:rPr>
        <w:t xml:space="preserve">      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C1126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      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D1127</w:t>
      </w:r>
    </w:p>
    <w:p w14:paraId="37AFD82E">
      <w:pPr>
        <w:spacing w:line="279" w:lineRule="auto"/>
        <w:rPr>
          <w:rFonts w:ascii="Arial"/>
          <w:sz w:val="21"/>
        </w:rPr>
      </w:pPr>
    </w:p>
    <w:p w14:paraId="0483828B">
      <w:pPr>
        <w:spacing w:line="280" w:lineRule="auto"/>
        <w:rPr>
          <w:rFonts w:ascii="Arial"/>
          <w:sz w:val="21"/>
        </w:rPr>
      </w:pPr>
    </w:p>
    <w:p w14:paraId="3E140F69">
      <w:pPr>
        <w:spacing w:line="280" w:lineRule="auto"/>
        <w:rPr>
          <w:rFonts w:ascii="Arial"/>
          <w:sz w:val="21"/>
        </w:rPr>
      </w:pPr>
    </w:p>
    <w:p w14:paraId="0EA703DB">
      <w:pPr>
        <w:spacing w:line="280" w:lineRule="auto"/>
        <w:rPr>
          <w:rFonts w:ascii="Arial"/>
          <w:sz w:val="21"/>
        </w:rPr>
      </w:pPr>
    </w:p>
    <w:p w14:paraId="0742296B">
      <w:pPr>
        <w:spacing w:line="280" w:lineRule="auto"/>
        <w:rPr>
          <w:rFonts w:ascii="Arial"/>
          <w:sz w:val="21"/>
        </w:rPr>
      </w:pPr>
    </w:p>
    <w:p w14:paraId="4392216C">
      <w:pPr>
        <w:pStyle w:val="2"/>
        <w:spacing w:before="59" w:line="246" w:lineRule="auto"/>
        <w:ind w:left="35" w:right="50"/>
        <w:jc w:val="both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3</w:t>
      </w:r>
      <w:r>
        <w:rPr>
          <w:rFonts w:ascii="Times New Roman" w:hAnsi="Times New Roman" w:eastAsia="Times New Roman" w:cs="Times New Roman"/>
          <w:spacing w:val="5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 xml:space="preserve">某山区水利枢纽工程，水库溢洪道消力池底板分缝尺寸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10×10</w:t>
      </w:r>
      <w:r>
        <w:rPr>
          <w:rFonts w:ascii="Times New Roman" w:hAnsi="Times New Roman" w:eastAsia="Times New Roman" w:cs="Times New Roman"/>
          <w:spacing w:val="37"/>
          <w:w w:val="10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米，地基为强风化砂岩，在消力池水流收缩断面处，底</w:t>
      </w:r>
      <w:r>
        <w:rPr>
          <w:spacing w:val="-2"/>
          <w:sz w:val="18"/>
          <w:szCs w:val="18"/>
        </w:rPr>
        <w:t>板厚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1.2 </w:t>
      </w:r>
      <w:r>
        <w:rPr>
          <w:spacing w:val="-2"/>
          <w:sz w:val="18"/>
          <w:szCs w:val="18"/>
        </w:rPr>
        <w:t>米，时均压强</w:t>
      </w:r>
      <w:r>
        <w:rPr>
          <w:spacing w:val="-4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20kN/</w:t>
      </w:r>
      <w:r>
        <w:rPr>
          <w:spacing w:val="-2"/>
          <w:sz w:val="18"/>
          <w:szCs w:val="18"/>
        </w:rPr>
        <w:t>㎡，脉动压强</w:t>
      </w:r>
      <w:r>
        <w:rPr>
          <w:spacing w:val="-3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64 kN/</w:t>
      </w:r>
      <w:r>
        <w:rPr>
          <w:spacing w:val="-2"/>
          <w:sz w:val="18"/>
          <w:szCs w:val="18"/>
        </w:rPr>
        <w:t>㎡，下游水深高于底板</w:t>
      </w:r>
      <w:r>
        <w:rPr>
          <w:spacing w:val="-3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8 </w:t>
      </w:r>
      <w:r>
        <w:rPr>
          <w:spacing w:val="-2"/>
          <w:sz w:val="18"/>
          <w:szCs w:val="18"/>
        </w:rPr>
        <w:t>米。当抗浮安全系数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</w:t>
      </w:r>
      <w:r>
        <w:rPr>
          <w:rFonts w:ascii="Times New Roman" w:hAnsi="Times New Roman" w:eastAsia="Times New Roman" w:cs="Times New Roman"/>
          <w:spacing w:val="1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时，其收缩断</w:t>
      </w:r>
      <w:r>
        <w:rPr>
          <w:spacing w:val="-3"/>
          <w:sz w:val="18"/>
          <w:szCs w:val="18"/>
        </w:rPr>
        <w:t>面处底板</w:t>
      </w:r>
      <w:r>
        <w:rPr>
          <w:sz w:val="18"/>
          <w:szCs w:val="18"/>
        </w:rPr>
        <w:t>所需固地基的有效深度与以下哪个接近？（岩石重度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26kN/m3</w:t>
      </w:r>
      <w:r>
        <w:rPr>
          <w:spacing w:val="-1"/>
          <w:sz w:val="18"/>
          <w:szCs w:val="18"/>
        </w:rPr>
        <w:t>，混凝土重度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24 kN/m3</w:t>
      </w:r>
      <w:r>
        <w:rPr>
          <w:spacing w:val="-1"/>
          <w:sz w:val="18"/>
          <w:szCs w:val="18"/>
        </w:rPr>
        <w:t>，</w:t>
      </w:r>
      <w:r>
        <w:rPr>
          <w:spacing w:val="-2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重度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10 kN/m3</w:t>
      </w:r>
      <w:r>
        <w:rPr>
          <w:spacing w:val="-1"/>
          <w:sz w:val="18"/>
          <w:szCs w:val="18"/>
        </w:rPr>
        <w:t>）</w:t>
      </w:r>
    </w:p>
    <w:p w14:paraId="7F91A9E3">
      <w:pPr>
        <w:pStyle w:val="2"/>
        <w:spacing w:line="219" w:lineRule="auto"/>
        <w:ind w:left="39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A6</w:t>
      </w:r>
      <w:r>
        <w:rPr>
          <w:rFonts w:ascii="Times New Roman" w:hAnsi="Times New Roman" w:eastAsia="Times New Roman" w:cs="Times New Roman"/>
          <w:spacing w:val="12"/>
          <w:w w:val="10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米  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B7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      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C8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 xml:space="preserve">      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D9</w:t>
      </w:r>
    </w:p>
    <w:p w14:paraId="1656C63B">
      <w:pPr>
        <w:spacing w:line="279" w:lineRule="auto"/>
        <w:rPr>
          <w:rFonts w:ascii="Arial"/>
          <w:sz w:val="21"/>
        </w:rPr>
      </w:pPr>
    </w:p>
    <w:p w14:paraId="53FFE42B">
      <w:pPr>
        <w:spacing w:line="279" w:lineRule="auto"/>
        <w:rPr>
          <w:rFonts w:ascii="Arial"/>
          <w:sz w:val="21"/>
        </w:rPr>
      </w:pPr>
    </w:p>
    <w:p w14:paraId="53DC4F7F">
      <w:pPr>
        <w:spacing w:line="280" w:lineRule="auto"/>
        <w:rPr>
          <w:rFonts w:ascii="Arial"/>
          <w:sz w:val="21"/>
        </w:rPr>
      </w:pPr>
    </w:p>
    <w:p w14:paraId="0BDCFEE6">
      <w:pPr>
        <w:spacing w:line="280" w:lineRule="auto"/>
        <w:rPr>
          <w:rFonts w:ascii="Arial"/>
          <w:sz w:val="21"/>
        </w:rPr>
      </w:pPr>
    </w:p>
    <w:p w14:paraId="7C77BD7E">
      <w:pPr>
        <w:spacing w:line="280" w:lineRule="auto"/>
        <w:rPr>
          <w:rFonts w:ascii="Arial"/>
          <w:sz w:val="21"/>
        </w:rPr>
      </w:pPr>
    </w:p>
    <w:p w14:paraId="71F577B1">
      <w:pPr>
        <w:pStyle w:val="2"/>
        <w:spacing w:before="59" w:line="243" w:lineRule="auto"/>
        <w:ind w:left="35" w:right="51" w:hanging="4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4</w:t>
      </w:r>
      <w:r>
        <w:rPr>
          <w:rFonts w:ascii="Times New Roman" w:hAnsi="Times New Roman" w:eastAsia="Times New Roman" w:cs="Times New Roman"/>
          <w:spacing w:val="41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某中型水库，按</w:t>
      </w:r>
      <w:r>
        <w:rPr>
          <w:spacing w:val="-2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30</w:t>
      </w:r>
      <w:r>
        <w:rPr>
          <w:rFonts w:ascii="Times New Roman" w:hAnsi="Times New Roman" w:eastAsia="Times New Roman" w:cs="Times New Roman"/>
          <w:spacing w:val="2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年一遇洪水设计溢洪道消力池。溢洪道宽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25</w:t>
      </w:r>
      <w:r>
        <w:rPr>
          <w:rFonts w:ascii="Times New Roman" w:hAnsi="Times New Roman" w:eastAsia="Times New Roman" w:cs="Times New Roman"/>
          <w:spacing w:val="2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米，采用渐扩式消力池，池深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28</w:t>
      </w:r>
      <w:r>
        <w:rPr>
          <w:rFonts w:ascii="Times New Roman" w:hAnsi="Times New Roman" w:eastAsia="Times New Roman" w:cs="Times New Roman"/>
          <w:spacing w:val="25"/>
          <w:w w:val="10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米，池底高程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1955</w:t>
      </w:r>
      <w:r>
        <w:rPr>
          <w:spacing w:val="-2"/>
          <w:sz w:val="18"/>
          <w:szCs w:val="18"/>
        </w:rPr>
        <w:t>米，消力池出口宽</w:t>
      </w:r>
      <w:r>
        <w:rPr>
          <w:spacing w:val="-3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40</w:t>
      </w:r>
      <w:r>
        <w:rPr>
          <w:rFonts w:ascii="Times New Roman" w:hAnsi="Times New Roman" w:eastAsia="Times New Roman" w:cs="Times New Roman"/>
          <w:spacing w:val="1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米。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30</w:t>
      </w:r>
      <w:r>
        <w:rPr>
          <w:rFonts w:ascii="Times New Roman" w:hAnsi="Times New Roman" w:eastAsia="Times New Roman" w:cs="Times New Roman"/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年一遇洪水库水位</w:t>
      </w:r>
      <w:r>
        <w:rPr>
          <w:spacing w:val="-1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19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85</w:t>
      </w:r>
      <w:r>
        <w:rPr>
          <w:rFonts w:ascii="Times New Roman" w:hAnsi="Times New Roman" w:eastAsia="Times New Roman" w:cs="Times New Roman"/>
          <w:spacing w:val="14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米，下泄流量</w:t>
      </w:r>
      <w:r>
        <w:rPr>
          <w:spacing w:val="-29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800m3/s</w:t>
      </w:r>
      <w:r>
        <w:rPr>
          <w:spacing w:val="-3"/>
          <w:sz w:val="18"/>
          <w:szCs w:val="18"/>
        </w:rPr>
        <w:t>，池内收缩水深</w:t>
      </w:r>
      <w:r>
        <w:rPr>
          <w:spacing w:val="-1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1.5</w:t>
      </w:r>
      <w:r>
        <w:rPr>
          <w:rFonts w:ascii="Times New Roman" w:hAnsi="Times New Roman" w:eastAsia="Times New Roman" w:cs="Times New Roman"/>
          <w:spacing w:val="14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米，下游水位</w:t>
      </w:r>
      <w:r>
        <w:rPr>
          <w:spacing w:val="-2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1963</w:t>
      </w:r>
      <w:r>
        <w:rPr>
          <w:rFonts w:ascii="Times New Roman" w:hAnsi="Times New Roman" w:eastAsia="Times New Roman" w:cs="Times New Roman"/>
          <w:spacing w:val="14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米。</w:t>
      </w:r>
      <w:r>
        <w:rPr>
          <w:spacing w:val="-7"/>
          <w:sz w:val="18"/>
          <w:szCs w:val="18"/>
        </w:rPr>
        <w:t>关于消力池长度以下哪个较合适？</w:t>
      </w:r>
    </w:p>
    <w:p w14:paraId="20B9C8F8">
      <w:pPr>
        <w:pStyle w:val="2"/>
        <w:spacing w:before="9" w:line="220" w:lineRule="auto"/>
        <w:ind w:left="39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A36 </w:t>
      </w:r>
      <w:r>
        <w:rPr>
          <w:spacing w:val="-2"/>
          <w:sz w:val="18"/>
          <w:szCs w:val="18"/>
        </w:rPr>
        <w:t>米</w:t>
      </w:r>
      <w:r>
        <w:rPr>
          <w:spacing w:val="3"/>
          <w:sz w:val="18"/>
          <w:szCs w:val="18"/>
        </w:rPr>
        <w:t xml:space="preserve">  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B40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 xml:space="preserve">      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C46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      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D50</w:t>
      </w:r>
    </w:p>
    <w:p w14:paraId="2C32F555">
      <w:pPr>
        <w:spacing w:line="279" w:lineRule="auto"/>
        <w:rPr>
          <w:rFonts w:ascii="Arial"/>
          <w:sz w:val="21"/>
        </w:rPr>
      </w:pPr>
    </w:p>
    <w:p w14:paraId="11617CFA">
      <w:pPr>
        <w:spacing w:line="279" w:lineRule="auto"/>
        <w:rPr>
          <w:rFonts w:ascii="Arial"/>
          <w:sz w:val="21"/>
        </w:rPr>
      </w:pPr>
    </w:p>
    <w:p w14:paraId="7D8BA5EC">
      <w:pPr>
        <w:spacing w:line="280" w:lineRule="auto"/>
        <w:rPr>
          <w:rFonts w:ascii="Arial"/>
          <w:sz w:val="21"/>
        </w:rPr>
      </w:pPr>
    </w:p>
    <w:p w14:paraId="02F38492">
      <w:pPr>
        <w:spacing w:line="280" w:lineRule="auto"/>
        <w:rPr>
          <w:rFonts w:ascii="Arial"/>
          <w:sz w:val="21"/>
        </w:rPr>
      </w:pPr>
    </w:p>
    <w:p w14:paraId="63FFE853">
      <w:pPr>
        <w:spacing w:line="280" w:lineRule="auto"/>
        <w:rPr>
          <w:rFonts w:ascii="Arial"/>
          <w:sz w:val="21"/>
        </w:rPr>
      </w:pPr>
    </w:p>
    <w:p w14:paraId="2CEFB556">
      <w:pPr>
        <w:pStyle w:val="2"/>
        <w:spacing w:before="59" w:line="242" w:lineRule="auto"/>
        <w:ind w:left="39" w:right="92" w:hanging="2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5 </w:t>
      </w:r>
      <w:r>
        <w:rPr>
          <w:spacing w:val="-1"/>
          <w:sz w:val="18"/>
          <w:szCs w:val="18"/>
        </w:rPr>
        <w:t>某工程引水发电隧洞直径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6 </w:t>
      </w:r>
      <w:r>
        <w:rPr>
          <w:spacing w:val="-1"/>
          <w:sz w:val="18"/>
          <w:szCs w:val="18"/>
        </w:rPr>
        <w:t>米，电站设计水头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60 </w:t>
      </w:r>
      <w:r>
        <w:rPr>
          <w:spacing w:val="-1"/>
          <w:sz w:val="18"/>
          <w:szCs w:val="18"/>
        </w:rPr>
        <w:t>米。经对地质条件的综合分析及方案比较，拟采用钢筋混凝土衬砌，</w:t>
      </w:r>
      <w:r>
        <w:rPr>
          <w:spacing w:val="-3"/>
          <w:sz w:val="18"/>
          <w:szCs w:val="18"/>
        </w:rPr>
        <w:t>并进行固结灌浆处理。初拟灌浆孔深度及最大灌浆压力，</w:t>
      </w:r>
      <w:r>
        <w:rPr>
          <w:spacing w:val="-4"/>
          <w:sz w:val="18"/>
          <w:szCs w:val="18"/>
        </w:rPr>
        <w:t>较为合适的是？</w:t>
      </w:r>
    </w:p>
    <w:p w14:paraId="7FDBC386">
      <w:pPr>
        <w:pStyle w:val="2"/>
        <w:spacing w:before="10" w:line="233" w:lineRule="auto"/>
        <w:ind w:left="39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A3 </w:t>
      </w:r>
      <w:r>
        <w:rPr>
          <w:spacing w:val="-1"/>
          <w:sz w:val="18"/>
          <w:szCs w:val="18"/>
        </w:rPr>
        <w:t xml:space="preserve">米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1.2MPa       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B3 </w:t>
      </w:r>
      <w:r>
        <w:rPr>
          <w:spacing w:val="-2"/>
          <w:sz w:val="18"/>
          <w:szCs w:val="18"/>
        </w:rPr>
        <w:t xml:space="preserve">米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0.5MPa        C6</w:t>
      </w:r>
      <w:r>
        <w:rPr>
          <w:rFonts w:ascii="Times New Roman" w:hAnsi="Times New Roman" w:eastAsia="Times New Roman" w:cs="Times New Roman"/>
          <w:spacing w:val="1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米</w:t>
      </w:r>
      <w:r>
        <w:rPr>
          <w:spacing w:val="10"/>
          <w:sz w:val="18"/>
          <w:szCs w:val="18"/>
        </w:rPr>
        <w:t xml:space="preserve">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1.2MPa         D6 </w:t>
      </w:r>
      <w:r>
        <w:rPr>
          <w:spacing w:val="-2"/>
          <w:sz w:val="18"/>
          <w:szCs w:val="18"/>
        </w:rPr>
        <w:t xml:space="preserve">米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0.5MPa</w:t>
      </w:r>
    </w:p>
    <w:p w14:paraId="49FACA67">
      <w:pPr>
        <w:spacing w:line="270" w:lineRule="auto"/>
        <w:rPr>
          <w:rFonts w:ascii="Arial"/>
          <w:sz w:val="21"/>
        </w:rPr>
      </w:pPr>
    </w:p>
    <w:p w14:paraId="3C56F133">
      <w:pPr>
        <w:spacing w:line="271" w:lineRule="auto"/>
        <w:rPr>
          <w:rFonts w:ascii="Arial"/>
          <w:sz w:val="21"/>
        </w:rPr>
      </w:pPr>
    </w:p>
    <w:p w14:paraId="44518D79">
      <w:pPr>
        <w:spacing w:line="271" w:lineRule="auto"/>
        <w:rPr>
          <w:rFonts w:ascii="Arial"/>
          <w:sz w:val="21"/>
        </w:rPr>
      </w:pPr>
    </w:p>
    <w:p w14:paraId="14AAB3A4">
      <w:pPr>
        <w:spacing w:line="271" w:lineRule="auto"/>
        <w:rPr>
          <w:rFonts w:ascii="Arial"/>
          <w:sz w:val="21"/>
        </w:rPr>
      </w:pPr>
    </w:p>
    <w:p w14:paraId="7129D9F1">
      <w:pPr>
        <w:spacing w:line="271" w:lineRule="auto"/>
        <w:rPr>
          <w:rFonts w:ascii="Arial"/>
          <w:sz w:val="21"/>
        </w:rPr>
      </w:pPr>
    </w:p>
    <w:p w14:paraId="63C351E4">
      <w:pPr>
        <w:spacing w:line="271" w:lineRule="auto"/>
        <w:rPr>
          <w:rFonts w:ascii="Arial"/>
          <w:sz w:val="21"/>
        </w:rPr>
      </w:pPr>
    </w:p>
    <w:p w14:paraId="692E00B1">
      <w:pPr>
        <w:pStyle w:val="2"/>
        <w:spacing w:before="59" w:line="242" w:lineRule="auto"/>
        <w:ind w:left="35" w:right="61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6</w:t>
      </w:r>
      <w:r>
        <w:rPr>
          <w:rFonts w:ascii="Times New Roman" w:hAnsi="Times New Roman" w:eastAsia="Times New Roman" w:cs="Times New Roman"/>
          <w:spacing w:val="16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某水库右岸布置有压泄洪隧洞，进口断面尺寸</w:t>
      </w:r>
      <w:r>
        <w:rPr>
          <w:spacing w:val="-3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3.5×3.5</w:t>
      </w:r>
      <w:r>
        <w:rPr>
          <w:rFonts w:ascii="Times New Roman" w:hAnsi="Times New Roman" w:eastAsia="Times New Roman" w:cs="Times New Roman"/>
          <w:spacing w:val="17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米（宽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×</w:t>
      </w:r>
      <w:r>
        <w:rPr>
          <w:spacing w:val="-3"/>
          <w:sz w:val="18"/>
          <w:szCs w:val="18"/>
        </w:rPr>
        <w:t>高</w:t>
      </w:r>
      <w:r>
        <w:rPr>
          <w:spacing w:val="-35"/>
          <w:sz w:val="18"/>
          <w:szCs w:val="18"/>
        </w:rPr>
        <w:t>），</w:t>
      </w:r>
      <w:r>
        <w:rPr>
          <w:spacing w:val="-3"/>
          <w:sz w:val="18"/>
          <w:szCs w:val="18"/>
        </w:rPr>
        <w:t>洞径</w:t>
      </w:r>
      <w:r>
        <w:rPr>
          <w:spacing w:val="-2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3.5</w:t>
      </w:r>
      <w:r>
        <w:rPr>
          <w:rFonts w:ascii="Times New Roman" w:hAnsi="Times New Roman" w:eastAsia="Times New Roman" w:cs="Times New Roman"/>
          <w:spacing w:val="16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米，出口断</w:t>
      </w:r>
      <w:r>
        <w:rPr>
          <w:spacing w:val="-4"/>
          <w:sz w:val="18"/>
          <w:szCs w:val="18"/>
        </w:rPr>
        <w:t>面尺寸</w:t>
      </w:r>
      <w:r>
        <w:rPr>
          <w:spacing w:val="-34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2.5×3</w:t>
      </w:r>
      <w:r>
        <w:rPr>
          <w:rFonts w:ascii="Times New Roman" w:hAnsi="Times New Roman" w:eastAsia="Times New Roman" w:cs="Times New Roman"/>
          <w:spacing w:val="17"/>
          <w:w w:val="101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米（宽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×</w:t>
      </w:r>
      <w:r>
        <w:rPr>
          <w:spacing w:val="-4"/>
          <w:sz w:val="18"/>
          <w:szCs w:val="18"/>
        </w:rPr>
        <w:t>高）。隧</w:t>
      </w:r>
      <w:r>
        <w:rPr>
          <w:spacing w:val="-3"/>
          <w:sz w:val="18"/>
          <w:szCs w:val="18"/>
        </w:rPr>
        <w:t>洞进口底板高程</w:t>
      </w:r>
      <w:r>
        <w:rPr>
          <w:spacing w:val="-3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 xml:space="preserve">342 </w:t>
      </w:r>
      <w:r>
        <w:rPr>
          <w:spacing w:val="-3"/>
          <w:sz w:val="18"/>
          <w:szCs w:val="18"/>
        </w:rPr>
        <w:t>米，出口底板高程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 xml:space="preserve">341.54 </w:t>
      </w:r>
      <w:r>
        <w:rPr>
          <w:spacing w:val="-3"/>
          <w:sz w:val="18"/>
          <w:szCs w:val="18"/>
        </w:rPr>
        <w:t>米，流量系数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0.74</w:t>
      </w:r>
      <w:r>
        <w:rPr>
          <w:spacing w:val="-3"/>
          <w:sz w:val="18"/>
          <w:szCs w:val="18"/>
        </w:rPr>
        <w:t>。隧洞上游水库水位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 xml:space="preserve">362.62 </w:t>
      </w:r>
      <w:r>
        <w:rPr>
          <w:spacing w:val="-4"/>
          <w:sz w:val="18"/>
          <w:szCs w:val="18"/>
        </w:rPr>
        <w:t>米，下游河道水位</w:t>
      </w:r>
      <w:r>
        <w:rPr>
          <w:spacing w:val="-3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 xml:space="preserve">335.8 </w:t>
      </w:r>
      <w:r>
        <w:rPr>
          <w:spacing w:val="-4"/>
          <w:sz w:val="18"/>
          <w:szCs w:val="18"/>
        </w:rPr>
        <w:t>米。</w:t>
      </w:r>
      <w:r>
        <w:rPr>
          <w:spacing w:val="-7"/>
          <w:sz w:val="18"/>
          <w:szCs w:val="18"/>
        </w:rPr>
        <w:t>估算该隧洞的泄量最接近哪项？</w:t>
      </w:r>
    </w:p>
    <w:p w14:paraId="662B4FAF">
      <w:pPr>
        <w:spacing w:before="40" w:line="190" w:lineRule="auto"/>
        <w:ind w:left="39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A110m3/s        B120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      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C130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 xml:space="preserve">      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D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140</w:t>
      </w:r>
    </w:p>
    <w:p w14:paraId="2694F5E3">
      <w:pPr>
        <w:spacing w:line="190" w:lineRule="auto"/>
        <w:rPr>
          <w:rFonts w:ascii="Times New Roman" w:hAnsi="Times New Roman" w:eastAsia="Times New Roman" w:cs="Times New Roman"/>
          <w:sz w:val="18"/>
          <w:szCs w:val="18"/>
        </w:rPr>
        <w:sectPr>
          <w:headerReference r:id="rId5" w:type="default"/>
          <w:footerReference r:id="rId6" w:type="default"/>
          <w:pgSz w:w="11907" w:h="16839"/>
          <w:pgMar w:top="981" w:right="1191" w:bottom="862" w:left="1219" w:header="668" w:footer="636" w:gutter="0"/>
          <w:cols w:space="720" w:num="1"/>
        </w:sectPr>
      </w:pPr>
    </w:p>
    <w:p w14:paraId="195B33C1">
      <w:pPr>
        <w:pStyle w:val="2"/>
        <w:spacing w:before="1" w:line="245" w:lineRule="auto"/>
        <w:ind w:left="36" w:right="28" w:hanging="1"/>
        <w:jc w:val="both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>7</w:t>
      </w:r>
      <w:r>
        <w:rPr>
          <w:rFonts w:ascii="Times New Roman" w:hAnsi="Times New Roman" w:eastAsia="Times New Roman" w:cs="Times New Roman"/>
          <w:spacing w:val="14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某工程有压隧洞全长</w:t>
      </w:r>
      <w:r>
        <w:rPr>
          <w:spacing w:val="-19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</w:rPr>
        <w:t>1000</w:t>
      </w:r>
      <w:r>
        <w:rPr>
          <w:rFonts w:ascii="Times New Roman" w:hAnsi="Times New Roman" w:eastAsia="Times New Roman" w:cs="Times New Roman"/>
          <w:spacing w:val="14"/>
          <w:sz w:val="18"/>
          <w:szCs w:val="18"/>
        </w:rPr>
        <w:t xml:space="preserve"> </w:t>
      </w:r>
      <w:r>
        <w:rPr>
          <w:sz w:val="18"/>
          <w:szCs w:val="18"/>
        </w:rPr>
        <w:t>米，平面上为直线布置，底坡采用单一纵坡，坡度</w:t>
      </w:r>
      <w:r>
        <w:rPr>
          <w:rFonts w:ascii="Times New Roman" w:hAnsi="Times New Roman" w:eastAsia="Times New Roman" w:cs="Times New Roman"/>
          <w:sz w:val="18"/>
          <w:szCs w:val="18"/>
        </w:rPr>
        <w:t>0.05%</w:t>
      </w:r>
      <w:r>
        <w:rPr>
          <w:sz w:val="18"/>
          <w:szCs w:val="18"/>
        </w:rPr>
        <w:t>，断面形式为圆</w:t>
      </w:r>
      <w:r>
        <w:rPr>
          <w:spacing w:val="-1"/>
          <w:sz w:val="18"/>
          <w:szCs w:val="18"/>
        </w:rPr>
        <w:t>形，直径</w:t>
      </w:r>
      <w:r>
        <w:rPr>
          <w:spacing w:val="-2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8</w:t>
      </w:r>
      <w:r>
        <w:rPr>
          <w:rFonts w:ascii="Times New Roman" w:hAnsi="Times New Roman" w:eastAsia="Times New Roman" w:cs="Times New Roman"/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米。隧</w:t>
      </w:r>
      <w:r>
        <w:rPr>
          <w:spacing w:val="1"/>
          <w:sz w:val="18"/>
          <w:szCs w:val="18"/>
        </w:rPr>
        <w:t>洞尾部设方形阀室，洞身段和阀室段以渐变段相连。根据相关要求，计算并判断水力设</w:t>
      </w:r>
      <w:r>
        <w:rPr>
          <w:sz w:val="18"/>
          <w:szCs w:val="18"/>
        </w:rPr>
        <w:t>计要求的最小渐变段长度及渐变</w:t>
      </w:r>
      <w:r>
        <w:rPr>
          <w:spacing w:val="-8"/>
          <w:sz w:val="18"/>
          <w:szCs w:val="18"/>
        </w:rPr>
        <w:t>厚断面尺寸为哪项较为适宜？</w:t>
      </w:r>
    </w:p>
    <w:p w14:paraId="13108B4B">
      <w:pPr>
        <w:pStyle w:val="2"/>
        <w:spacing w:before="2" w:line="233" w:lineRule="auto"/>
        <w:ind w:left="393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A12 </w:t>
      </w:r>
      <w:r>
        <w:rPr>
          <w:spacing w:val="-1"/>
          <w:sz w:val="18"/>
          <w:szCs w:val="18"/>
        </w:rPr>
        <w:t xml:space="preserve">米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4.5×4.5 </w:t>
      </w:r>
      <w:r>
        <w:rPr>
          <w:spacing w:val="-1"/>
          <w:sz w:val="18"/>
          <w:szCs w:val="18"/>
        </w:rPr>
        <w:t xml:space="preserve">米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B12</w:t>
      </w:r>
      <w:r>
        <w:rPr>
          <w:rFonts w:ascii="Times New Roman" w:hAnsi="Times New Roman" w:eastAsia="Times New Roman" w:cs="Times New Roman"/>
          <w:spacing w:val="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 xml:space="preserve">米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3.5×3.5</w:t>
      </w:r>
      <w:r>
        <w:rPr>
          <w:rFonts w:ascii="Times New Roman" w:hAnsi="Times New Roman" w:eastAsia="Times New Roman" w:cs="Times New Roman"/>
          <w:spacing w:val="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米</w:t>
      </w:r>
      <w:r>
        <w:rPr>
          <w:spacing w:val="1"/>
          <w:sz w:val="18"/>
          <w:szCs w:val="18"/>
        </w:rPr>
        <w:t xml:space="preserve">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C8</w:t>
      </w:r>
      <w:r>
        <w:rPr>
          <w:rFonts w:ascii="Times New Roman" w:hAnsi="Times New Roman" w:eastAsia="Times New Roman" w:cs="Times New Roman"/>
          <w:spacing w:val="1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米</w:t>
      </w:r>
      <w:r>
        <w:rPr>
          <w:spacing w:val="1"/>
          <w:sz w:val="18"/>
          <w:szCs w:val="18"/>
        </w:rPr>
        <w:t xml:space="preserve">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4.5×4.5</w:t>
      </w:r>
      <w:r>
        <w:rPr>
          <w:rFonts w:ascii="Times New Roman" w:hAnsi="Times New Roman" w:eastAsia="Times New Roman" w:cs="Times New Roman"/>
          <w:spacing w:val="1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米</w:t>
      </w:r>
      <w:r>
        <w:rPr>
          <w:sz w:val="18"/>
          <w:szCs w:val="18"/>
        </w:rPr>
        <w:t xml:space="preserve">  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D8</w:t>
      </w:r>
      <w:r>
        <w:rPr>
          <w:rFonts w:ascii="Times New Roman" w:hAnsi="Times New Roman" w:eastAsia="Times New Roman" w:cs="Times New Roman"/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米</w:t>
      </w:r>
      <w:r>
        <w:rPr>
          <w:spacing w:val="2"/>
          <w:sz w:val="18"/>
          <w:szCs w:val="18"/>
        </w:rPr>
        <w:t xml:space="preserve">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3.5×3.5</w:t>
      </w:r>
      <w:r>
        <w:rPr>
          <w:rFonts w:ascii="Times New Roman" w:hAnsi="Times New Roman" w:eastAsia="Times New Roman" w:cs="Times New Roman"/>
          <w:spacing w:val="1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米</w:t>
      </w:r>
    </w:p>
    <w:p w14:paraId="57A7E702">
      <w:pPr>
        <w:spacing w:line="287" w:lineRule="auto"/>
        <w:rPr>
          <w:rFonts w:ascii="Arial"/>
          <w:sz w:val="21"/>
        </w:rPr>
      </w:pPr>
    </w:p>
    <w:p w14:paraId="1E8A4143">
      <w:pPr>
        <w:spacing w:line="287" w:lineRule="auto"/>
        <w:rPr>
          <w:rFonts w:ascii="Arial"/>
          <w:sz w:val="21"/>
        </w:rPr>
      </w:pPr>
    </w:p>
    <w:p w14:paraId="0AEDE5B3">
      <w:pPr>
        <w:spacing w:line="287" w:lineRule="auto"/>
        <w:rPr>
          <w:rFonts w:ascii="Arial"/>
          <w:sz w:val="21"/>
        </w:rPr>
      </w:pPr>
    </w:p>
    <w:p w14:paraId="3F2254DB">
      <w:pPr>
        <w:spacing w:line="287" w:lineRule="auto"/>
        <w:rPr>
          <w:rFonts w:ascii="Arial"/>
          <w:sz w:val="21"/>
        </w:rPr>
      </w:pPr>
    </w:p>
    <w:p w14:paraId="30D69E1F">
      <w:pPr>
        <w:pStyle w:val="2"/>
        <w:spacing w:before="59" w:line="246" w:lineRule="auto"/>
        <w:ind w:left="35" w:right="26" w:firstLine="4"/>
        <w:jc w:val="both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8 </w:t>
      </w:r>
      <w:r>
        <w:rPr>
          <w:spacing w:val="-1"/>
          <w:sz w:val="18"/>
          <w:szCs w:val="18"/>
        </w:rPr>
        <w:t>某小型引水式水电站地面厂房坐落在岩集上，中间某机组段长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19 </w:t>
      </w:r>
      <w:r>
        <w:rPr>
          <w:spacing w:val="-1"/>
          <w:sz w:val="18"/>
          <w:szCs w:val="18"/>
        </w:rPr>
        <w:t>米，宽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22 </w:t>
      </w:r>
      <w:r>
        <w:rPr>
          <w:spacing w:val="-1"/>
          <w:sz w:val="18"/>
          <w:szCs w:val="18"/>
        </w:rPr>
        <w:t>米</w:t>
      </w:r>
      <w:r>
        <w:rPr>
          <w:spacing w:val="-2"/>
          <w:sz w:val="18"/>
          <w:szCs w:val="18"/>
        </w:rPr>
        <w:t>。厂房建基高程</w:t>
      </w:r>
      <w:r>
        <w:rPr>
          <w:spacing w:val="-42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459.8 </w:t>
      </w:r>
      <w:r>
        <w:rPr>
          <w:spacing w:val="-2"/>
          <w:sz w:val="18"/>
          <w:szCs w:val="18"/>
        </w:rPr>
        <w:t>米，水轮机安装高</w:t>
      </w:r>
      <w:r>
        <w:rPr>
          <w:sz w:val="18"/>
          <w:szCs w:val="18"/>
        </w:rPr>
        <w:t>程</w:t>
      </w:r>
      <w:r>
        <w:rPr>
          <w:spacing w:val="-3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474 </w:t>
      </w:r>
      <w:r>
        <w:rPr>
          <w:sz w:val="18"/>
          <w:szCs w:val="18"/>
        </w:rPr>
        <w:t>米，安装间地面高程与发电机层地面同高，均为</w:t>
      </w:r>
      <w:r>
        <w:rPr>
          <w:spacing w:val="-4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486.8 </w:t>
      </w:r>
      <w:r>
        <w:rPr>
          <w:sz w:val="18"/>
          <w:szCs w:val="18"/>
        </w:rPr>
        <w:t>米。厂房下游施工期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10 </w:t>
      </w:r>
      <w:r>
        <w:rPr>
          <w:sz w:val="18"/>
          <w:szCs w:val="18"/>
        </w:rPr>
        <w:t>年一遇洪水位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485.1 </w:t>
      </w:r>
      <w:r>
        <w:rPr>
          <w:sz w:val="18"/>
          <w:szCs w:val="18"/>
        </w:rPr>
        <w:t>米，</w:t>
      </w:r>
      <w:r>
        <w:rPr>
          <w:rFonts w:ascii="Times New Roman" w:hAnsi="Times New Roman" w:eastAsia="Times New Roman" w:cs="Times New Roman"/>
          <w:sz w:val="18"/>
          <w:szCs w:val="18"/>
        </w:rPr>
        <w:t>20</w:t>
      </w:r>
      <w:r>
        <w:rPr>
          <w:rFonts w:ascii="Times New Roman" w:hAnsi="Times New Roman" w:eastAsia="Times New Roman" w:cs="Times New Roman"/>
          <w:spacing w:val="9"/>
          <w:sz w:val="18"/>
          <w:szCs w:val="18"/>
        </w:rPr>
        <w:t xml:space="preserve"> </w:t>
      </w:r>
      <w:r>
        <w:rPr>
          <w:sz w:val="18"/>
          <w:szCs w:val="18"/>
        </w:rPr>
        <w:t>年一遇</w:t>
      </w:r>
      <w:r>
        <w:rPr>
          <w:spacing w:val="-2"/>
          <w:sz w:val="18"/>
          <w:szCs w:val="18"/>
        </w:rPr>
        <w:t>洪水位</w:t>
      </w:r>
      <w:r>
        <w:rPr>
          <w:spacing w:val="-1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486.4</w:t>
      </w:r>
      <w:r>
        <w:rPr>
          <w:rFonts w:ascii="Times New Roman" w:hAnsi="Times New Roman" w:eastAsia="Times New Roman" w:cs="Times New Roman"/>
          <w:spacing w:val="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米。该机组段</w:t>
      </w:r>
      <w:r>
        <w:rPr>
          <w:spacing w:val="-2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486.8</w:t>
      </w:r>
      <w:r>
        <w:rPr>
          <w:rFonts w:ascii="Times New Roman" w:hAnsi="Times New Roman" w:eastAsia="Times New Roman" w:cs="Times New Roman"/>
          <w:spacing w:val="2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米以下混凝土体积约为</w:t>
      </w:r>
      <w:r>
        <w:rPr>
          <w:spacing w:val="-24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6350m3</w:t>
      </w:r>
      <w:r>
        <w:rPr>
          <w:spacing w:val="-2"/>
          <w:sz w:val="18"/>
          <w:szCs w:val="18"/>
        </w:rPr>
        <w:t xml:space="preserve">，蜗壳及机组等机电设备共重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14250kN</w:t>
      </w:r>
      <w:r>
        <w:rPr>
          <w:spacing w:val="-2"/>
          <w:sz w:val="18"/>
          <w:szCs w:val="18"/>
        </w:rPr>
        <w:t>。按厂房上游侧无水考虑，复核该机组段设备安装基本完成后，遭遇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20 </w:t>
      </w:r>
      <w:r>
        <w:rPr>
          <w:spacing w:val="-2"/>
          <w:sz w:val="18"/>
          <w:szCs w:val="18"/>
        </w:rPr>
        <w:t>年洪水情况下的抗浮稳定安全系数与哪个最</w:t>
      </w:r>
      <w:r>
        <w:rPr>
          <w:spacing w:val="-3"/>
          <w:sz w:val="18"/>
          <w:szCs w:val="18"/>
        </w:rPr>
        <w:t>接近？</w:t>
      </w:r>
    </w:p>
    <w:p w14:paraId="31E6DD6F">
      <w:pPr>
        <w:spacing w:before="31" w:line="186" w:lineRule="auto"/>
        <w:ind w:left="39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A1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 xml:space="preserve">       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B2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 xml:space="preserve">       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C3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       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D4</w:t>
      </w:r>
    </w:p>
    <w:p w14:paraId="3AC1380C">
      <w:pPr>
        <w:spacing w:line="284" w:lineRule="auto"/>
        <w:rPr>
          <w:rFonts w:ascii="Arial"/>
          <w:sz w:val="21"/>
        </w:rPr>
      </w:pPr>
    </w:p>
    <w:p w14:paraId="1DCC9F1B">
      <w:pPr>
        <w:spacing w:line="284" w:lineRule="auto"/>
        <w:rPr>
          <w:rFonts w:ascii="Arial"/>
          <w:sz w:val="21"/>
        </w:rPr>
      </w:pPr>
    </w:p>
    <w:p w14:paraId="1F261663">
      <w:pPr>
        <w:spacing w:line="284" w:lineRule="auto"/>
        <w:rPr>
          <w:rFonts w:ascii="Arial"/>
          <w:sz w:val="21"/>
        </w:rPr>
      </w:pPr>
    </w:p>
    <w:p w14:paraId="6DD64CEF">
      <w:pPr>
        <w:spacing w:line="284" w:lineRule="auto"/>
        <w:rPr>
          <w:rFonts w:ascii="Arial"/>
          <w:sz w:val="21"/>
        </w:rPr>
      </w:pPr>
    </w:p>
    <w:p w14:paraId="42FFD2FF">
      <w:pPr>
        <w:spacing w:line="284" w:lineRule="auto"/>
        <w:rPr>
          <w:rFonts w:ascii="Arial"/>
          <w:sz w:val="21"/>
        </w:rPr>
      </w:pPr>
    </w:p>
    <w:p w14:paraId="523F4DA4">
      <w:pPr>
        <w:pStyle w:val="2"/>
        <w:spacing w:before="59" w:line="246" w:lineRule="auto"/>
        <w:ind w:left="35" w:right="31"/>
        <w:jc w:val="both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9 </w:t>
      </w:r>
      <w:r>
        <w:rPr>
          <w:spacing w:val="-1"/>
          <w:sz w:val="18"/>
          <w:szCs w:val="18"/>
        </w:rPr>
        <w:t>某水电站装机三台，选用立轴混流式水轮发电机组，导叶高度</w:t>
      </w:r>
      <w:r>
        <w:rPr>
          <w:spacing w:val="-39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2.86 </w:t>
      </w:r>
      <w:r>
        <w:rPr>
          <w:spacing w:val="-1"/>
          <w:sz w:val="18"/>
          <w:szCs w:val="18"/>
        </w:rPr>
        <w:t>米，电站设计水头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75 </w:t>
      </w:r>
      <w:r>
        <w:rPr>
          <w:spacing w:val="-1"/>
          <w:sz w:val="18"/>
          <w:szCs w:val="18"/>
        </w:rPr>
        <w:t>米，当一台、二台、三台机满发时，电站尾水位分别为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308.05 </w:t>
      </w:r>
      <w:r>
        <w:rPr>
          <w:spacing w:val="-1"/>
          <w:sz w:val="18"/>
          <w:szCs w:val="18"/>
        </w:rPr>
        <w:t>米、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308.6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6 </w:t>
      </w:r>
      <w:r>
        <w:rPr>
          <w:spacing w:val="-2"/>
          <w:sz w:val="18"/>
          <w:szCs w:val="18"/>
        </w:rPr>
        <w:t>米、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309.3 </w:t>
      </w:r>
      <w:r>
        <w:rPr>
          <w:spacing w:val="-2"/>
          <w:sz w:val="18"/>
          <w:szCs w:val="18"/>
        </w:rPr>
        <w:t>米，若各运行工况下水轮机汽蚀系数为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0.14</w:t>
      </w:r>
      <w:r>
        <w:rPr>
          <w:spacing w:val="-2"/>
          <w:sz w:val="18"/>
          <w:szCs w:val="18"/>
        </w:rPr>
        <w:t>、汽蚀系数修正系数为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0.02</w:t>
      </w:r>
      <w:r>
        <w:rPr>
          <w:rFonts w:ascii="Times New Roman" w:hAnsi="Times New Roman" w:eastAsia="Times New Roman" w:cs="Times New Roman"/>
          <w:spacing w:val="25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保持不变，且运行水头均保持为</w:t>
      </w:r>
      <w:r>
        <w:rPr>
          <w:spacing w:val="-3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 xml:space="preserve">75 </w:t>
      </w:r>
      <w:r>
        <w:rPr>
          <w:spacing w:val="-3"/>
          <w:sz w:val="18"/>
          <w:szCs w:val="18"/>
        </w:rPr>
        <w:t>米，关于水轮机的安装高程，以下哪个合适？</w:t>
      </w:r>
    </w:p>
    <w:p w14:paraId="24225AA1">
      <w:pPr>
        <w:pStyle w:val="2"/>
        <w:spacing w:line="233" w:lineRule="auto"/>
        <w:ind w:left="39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 xml:space="preserve">A305.1 </w:t>
      </w:r>
      <w:r>
        <w:rPr>
          <w:sz w:val="18"/>
          <w:szCs w:val="18"/>
        </w:rPr>
        <w:t xml:space="preserve">米    </w:t>
      </w:r>
      <w:r>
        <w:rPr>
          <w:rFonts w:ascii="Times New Roman" w:hAnsi="Times New Roman" w:eastAsia="Times New Roman" w:cs="Times New Roman"/>
          <w:sz w:val="18"/>
          <w:szCs w:val="18"/>
        </w:rPr>
        <w:t>B306.1        C307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.1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D308.1</w:t>
      </w:r>
    </w:p>
    <w:p w14:paraId="550C5D8F">
      <w:pPr>
        <w:spacing w:line="277" w:lineRule="auto"/>
        <w:rPr>
          <w:rFonts w:ascii="Arial"/>
          <w:sz w:val="21"/>
        </w:rPr>
      </w:pPr>
    </w:p>
    <w:p w14:paraId="5B5CA085">
      <w:pPr>
        <w:spacing w:line="277" w:lineRule="auto"/>
        <w:rPr>
          <w:rFonts w:ascii="Arial"/>
          <w:sz w:val="21"/>
        </w:rPr>
      </w:pPr>
    </w:p>
    <w:p w14:paraId="1A432771">
      <w:pPr>
        <w:spacing w:line="277" w:lineRule="auto"/>
        <w:rPr>
          <w:rFonts w:ascii="Arial"/>
          <w:sz w:val="21"/>
        </w:rPr>
      </w:pPr>
    </w:p>
    <w:p w14:paraId="21B6D4D8">
      <w:pPr>
        <w:spacing w:line="277" w:lineRule="auto"/>
        <w:rPr>
          <w:rFonts w:ascii="Arial"/>
          <w:sz w:val="21"/>
        </w:rPr>
      </w:pPr>
    </w:p>
    <w:p w14:paraId="687B5E97">
      <w:pPr>
        <w:spacing w:line="277" w:lineRule="auto"/>
        <w:rPr>
          <w:rFonts w:ascii="Arial"/>
          <w:sz w:val="21"/>
        </w:rPr>
      </w:pPr>
    </w:p>
    <w:p w14:paraId="1002BE1A">
      <w:pPr>
        <w:pStyle w:val="2"/>
        <w:spacing w:before="59" w:line="243" w:lineRule="auto"/>
        <w:ind w:left="35" w:right="27" w:firstLine="14"/>
        <w:jc w:val="both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10 </w:t>
      </w:r>
      <w:r>
        <w:rPr>
          <w:spacing w:val="-1"/>
          <w:sz w:val="18"/>
          <w:szCs w:val="18"/>
        </w:rPr>
        <w:t>某综合利用水库，其电站厂房上部结构为排架和梯形钢屋架，其排架由上下柱组成，下柱与吊车梁牛腿</w:t>
      </w:r>
      <w:r>
        <w:rPr>
          <w:spacing w:val="-2"/>
          <w:sz w:val="18"/>
          <w:szCs w:val="18"/>
        </w:rPr>
        <w:t>顶平齐，高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20</w:t>
      </w:r>
      <w:r>
        <w:rPr>
          <w:spacing w:val="-2"/>
          <w:sz w:val="18"/>
          <w:szCs w:val="18"/>
        </w:rPr>
        <w:t>米；上柱高</w:t>
      </w:r>
      <w:r>
        <w:rPr>
          <w:spacing w:val="-4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4 </w:t>
      </w:r>
      <w:r>
        <w:rPr>
          <w:spacing w:val="-2"/>
          <w:sz w:val="18"/>
          <w:szCs w:val="18"/>
        </w:rPr>
        <w:t>米，吊车梁与轨道总高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1.8 </w:t>
      </w:r>
      <w:r>
        <w:rPr>
          <w:spacing w:val="-2"/>
          <w:sz w:val="18"/>
          <w:szCs w:val="18"/>
        </w:rPr>
        <w:t>米，为了提前进行机组安装，要求在未完成屋架安装前实用桥机。</w:t>
      </w:r>
      <w:r>
        <w:rPr>
          <w:spacing w:val="-3"/>
          <w:sz w:val="18"/>
          <w:szCs w:val="18"/>
        </w:rPr>
        <w:t>该排架起吊临时荷载后，按《水电站厂房设计规范》要求，轨顶最大横向位移限定值最接近哪个？</w:t>
      </w:r>
    </w:p>
    <w:p w14:paraId="0113DC2E">
      <w:pPr>
        <w:spacing w:before="39" w:line="232" w:lineRule="auto"/>
        <w:ind w:left="39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 xml:space="preserve">A105mm        B9.5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  C8.5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D7.5</w:t>
      </w:r>
    </w:p>
    <w:p w14:paraId="0AC75708">
      <w:pPr>
        <w:spacing w:line="285" w:lineRule="auto"/>
        <w:rPr>
          <w:rFonts w:ascii="Arial"/>
          <w:sz w:val="21"/>
        </w:rPr>
      </w:pPr>
    </w:p>
    <w:p w14:paraId="4149177F">
      <w:pPr>
        <w:spacing w:line="286" w:lineRule="auto"/>
        <w:rPr>
          <w:rFonts w:ascii="Arial"/>
          <w:sz w:val="21"/>
        </w:rPr>
      </w:pPr>
    </w:p>
    <w:p w14:paraId="7CF22E9C">
      <w:pPr>
        <w:spacing w:line="286" w:lineRule="auto"/>
        <w:rPr>
          <w:rFonts w:ascii="Arial"/>
          <w:sz w:val="21"/>
        </w:rPr>
      </w:pPr>
    </w:p>
    <w:p w14:paraId="63B0AF47">
      <w:pPr>
        <w:spacing w:line="286" w:lineRule="auto"/>
        <w:rPr>
          <w:rFonts w:ascii="Arial"/>
          <w:sz w:val="21"/>
        </w:rPr>
      </w:pPr>
    </w:p>
    <w:p w14:paraId="3E23D7F1">
      <w:pPr>
        <w:pStyle w:val="2"/>
        <w:spacing w:before="59" w:line="247" w:lineRule="auto"/>
        <w:ind w:left="36" w:right="30" w:firstLine="13"/>
        <w:jc w:val="both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11</w:t>
      </w:r>
      <w:r>
        <w:rPr>
          <w:rFonts w:ascii="Times New Roman" w:hAnsi="Times New Roman" w:eastAsia="Times New Roman" w:cs="Times New Roman"/>
          <w:spacing w:val="3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某水电站压力钢管布置中，前段采用地下埋管，在接近厂房前设下弯段，然后埋管由斜向转为水平布置，进入厂房后为明管，钢管内径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2.5 </w:t>
      </w:r>
      <w:r>
        <w:rPr>
          <w:spacing w:val="-1"/>
          <w:sz w:val="18"/>
          <w:szCs w:val="18"/>
        </w:rPr>
        <w:t>米。当考虑水机压力作用时，管内最大内水压力为</w:t>
      </w:r>
      <w:r>
        <w:rPr>
          <w:spacing w:val="-22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1.9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5MPa</w:t>
      </w:r>
      <w:r>
        <w:rPr>
          <w:spacing w:val="-2"/>
          <w:sz w:val="18"/>
          <w:szCs w:val="18"/>
        </w:rPr>
        <w:t>，采用</w:t>
      </w:r>
      <w:r>
        <w:rPr>
          <w:spacing w:val="-4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Q345 </w:t>
      </w:r>
      <w:r>
        <w:rPr>
          <w:spacing w:val="-2"/>
          <w:sz w:val="18"/>
          <w:szCs w:val="18"/>
        </w:rPr>
        <w:t>钢材，取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σs=325MPa</w:t>
      </w:r>
      <w:r>
        <w:rPr>
          <w:spacing w:val="-2"/>
          <w:sz w:val="18"/>
          <w:szCs w:val="18"/>
        </w:rPr>
        <w:t>，双</w:t>
      </w:r>
      <w:r>
        <w:rPr>
          <w:spacing w:val="-3"/>
          <w:sz w:val="18"/>
          <w:szCs w:val="18"/>
        </w:rPr>
        <w:t>面对接焊，焊缝系数取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0.95</w:t>
      </w:r>
      <w:r>
        <w:rPr>
          <w:spacing w:val="-3"/>
          <w:sz w:val="18"/>
          <w:szCs w:val="18"/>
        </w:rPr>
        <w:t>。初拟水平明管段管壁厚度，以下哪项较为合</w:t>
      </w:r>
      <w:r>
        <w:rPr>
          <w:spacing w:val="-4"/>
          <w:sz w:val="18"/>
          <w:szCs w:val="18"/>
        </w:rPr>
        <w:t>理？</w:t>
      </w:r>
    </w:p>
    <w:p w14:paraId="6EB52E12">
      <w:pPr>
        <w:spacing w:before="32" w:line="186" w:lineRule="auto"/>
        <w:ind w:left="39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 xml:space="preserve">A10mm        B12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   C14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D16</w:t>
      </w:r>
    </w:p>
    <w:p w14:paraId="4681D433">
      <w:pPr>
        <w:spacing w:line="276" w:lineRule="auto"/>
        <w:rPr>
          <w:rFonts w:ascii="Arial"/>
          <w:sz w:val="21"/>
        </w:rPr>
      </w:pPr>
    </w:p>
    <w:p w14:paraId="7EB59ED9">
      <w:pPr>
        <w:spacing w:line="276" w:lineRule="auto"/>
        <w:rPr>
          <w:rFonts w:ascii="Arial"/>
          <w:sz w:val="21"/>
        </w:rPr>
      </w:pPr>
    </w:p>
    <w:p w14:paraId="174E2333">
      <w:pPr>
        <w:spacing w:line="276" w:lineRule="auto"/>
        <w:rPr>
          <w:rFonts w:ascii="Arial"/>
          <w:sz w:val="21"/>
        </w:rPr>
      </w:pPr>
    </w:p>
    <w:p w14:paraId="5CDD6814">
      <w:pPr>
        <w:spacing w:line="276" w:lineRule="auto"/>
        <w:rPr>
          <w:rFonts w:ascii="Arial"/>
          <w:sz w:val="21"/>
        </w:rPr>
      </w:pPr>
    </w:p>
    <w:p w14:paraId="487A3F7A">
      <w:pPr>
        <w:spacing w:line="276" w:lineRule="auto"/>
        <w:rPr>
          <w:rFonts w:ascii="Arial"/>
          <w:sz w:val="21"/>
        </w:rPr>
      </w:pPr>
    </w:p>
    <w:p w14:paraId="44AE59AA">
      <w:pPr>
        <w:spacing w:line="277" w:lineRule="auto"/>
        <w:rPr>
          <w:rFonts w:ascii="Arial"/>
          <w:sz w:val="21"/>
        </w:rPr>
      </w:pPr>
    </w:p>
    <w:p w14:paraId="4832478E">
      <w:pPr>
        <w:pStyle w:val="2"/>
        <w:spacing w:before="59" w:line="248" w:lineRule="auto"/>
        <w:ind w:left="37" w:right="65" w:firstLine="11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 xml:space="preserve">12 </w:t>
      </w:r>
      <w:r>
        <w:rPr>
          <w:spacing w:val="-4"/>
          <w:sz w:val="18"/>
          <w:szCs w:val="18"/>
        </w:rPr>
        <w:t>某防洪堤防堤材料以中砂为主，设计堤高</w:t>
      </w:r>
      <w:r>
        <w:rPr>
          <w:spacing w:val="-3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 xml:space="preserve">8 </w:t>
      </w:r>
      <w:r>
        <w:rPr>
          <w:spacing w:val="-4"/>
          <w:sz w:val="18"/>
          <w:szCs w:val="18"/>
        </w:rPr>
        <w:t>米，防洪标准</w:t>
      </w:r>
      <w:r>
        <w:rPr>
          <w:spacing w:val="-3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 xml:space="preserve">50 </w:t>
      </w:r>
      <w:r>
        <w:rPr>
          <w:spacing w:val="-4"/>
          <w:sz w:val="18"/>
          <w:szCs w:val="18"/>
        </w:rPr>
        <w:t>年。针对填筑堤</w:t>
      </w:r>
      <w:r>
        <w:rPr>
          <w:spacing w:val="-5"/>
          <w:sz w:val="18"/>
          <w:szCs w:val="18"/>
        </w:rPr>
        <w:t>料进行的试验结果为，最大孔隙比为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0.3</w:t>
      </w:r>
      <w:r>
        <w:rPr>
          <w:spacing w:val="-5"/>
          <w:sz w:val="18"/>
          <w:szCs w:val="18"/>
        </w:rPr>
        <w:t>，</w:t>
      </w:r>
      <w:r>
        <w:rPr>
          <w:spacing w:val="-4"/>
          <w:sz w:val="18"/>
          <w:szCs w:val="18"/>
        </w:rPr>
        <w:t>最小</w:t>
      </w:r>
      <w:r>
        <w:rPr>
          <w:spacing w:val="-22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0.17</w:t>
      </w:r>
      <w:r>
        <w:rPr>
          <w:spacing w:val="-4"/>
          <w:sz w:val="18"/>
          <w:szCs w:val="18"/>
        </w:rPr>
        <w:t>。以下哪项的压实孔隙比满足堤防设计压实最低要求？</w:t>
      </w:r>
    </w:p>
    <w:p w14:paraId="187A1AF4">
      <w:pPr>
        <w:spacing w:before="27" w:line="232" w:lineRule="auto"/>
        <w:ind w:left="39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 xml:space="preserve">A0.9        B0.92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 C0.21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D0.26</w:t>
      </w:r>
    </w:p>
    <w:p w14:paraId="74329C1E">
      <w:pPr>
        <w:spacing w:line="232" w:lineRule="auto"/>
        <w:rPr>
          <w:rFonts w:ascii="Times New Roman" w:hAnsi="Times New Roman" w:eastAsia="Times New Roman" w:cs="Times New Roman"/>
          <w:sz w:val="18"/>
          <w:szCs w:val="18"/>
        </w:rPr>
        <w:sectPr>
          <w:headerReference r:id="rId7" w:type="default"/>
          <w:footerReference r:id="rId8" w:type="default"/>
          <w:pgSz w:w="11907" w:h="16839"/>
          <w:pgMar w:top="985" w:right="1214" w:bottom="862" w:left="1219" w:header="668" w:footer="636" w:gutter="0"/>
          <w:cols w:space="720" w:num="1"/>
        </w:sectPr>
      </w:pPr>
    </w:p>
    <w:p w14:paraId="2060F5A2">
      <w:pPr>
        <w:pStyle w:val="2"/>
        <w:spacing w:line="246" w:lineRule="auto"/>
        <w:ind w:left="36" w:right="29" w:firstLine="13"/>
        <w:jc w:val="both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7"/>
          <w:sz w:val="18"/>
          <w:szCs w:val="18"/>
        </w:rPr>
        <w:t xml:space="preserve">13 </w:t>
      </w:r>
      <w:r>
        <w:rPr>
          <w:spacing w:val="-7"/>
          <w:sz w:val="18"/>
          <w:szCs w:val="18"/>
        </w:rPr>
        <w:t>某堤防设计洪水位</w:t>
      </w:r>
      <w:r>
        <w:rPr>
          <w:rFonts w:ascii="Times New Roman" w:hAnsi="Times New Roman" w:eastAsia="Times New Roman" w:cs="Times New Roman"/>
          <w:spacing w:val="-7"/>
          <w:sz w:val="18"/>
          <w:szCs w:val="18"/>
        </w:rPr>
        <w:t xml:space="preserve">6 </w:t>
      </w:r>
      <w:r>
        <w:rPr>
          <w:spacing w:val="-7"/>
          <w:sz w:val="18"/>
          <w:szCs w:val="18"/>
        </w:rPr>
        <w:t>米，堤内地面高程</w:t>
      </w:r>
      <w:r>
        <w:rPr>
          <w:rFonts w:ascii="Times New Roman" w:hAnsi="Times New Roman" w:eastAsia="Times New Roman" w:cs="Times New Roman"/>
          <w:spacing w:val="-7"/>
          <w:sz w:val="18"/>
          <w:szCs w:val="18"/>
        </w:rPr>
        <w:t>0</w:t>
      </w:r>
      <w:r>
        <w:rPr>
          <w:spacing w:val="-7"/>
          <w:sz w:val="18"/>
          <w:szCs w:val="18"/>
        </w:rPr>
        <w:t>，如下图所示，弱透水层</w:t>
      </w:r>
      <w:r>
        <w:rPr>
          <w:rFonts w:ascii="Times New Roman" w:hAnsi="Times New Roman" w:eastAsia="Times New Roman" w:cs="Times New Roman"/>
          <w:spacing w:val="-7"/>
          <w:sz w:val="18"/>
          <w:szCs w:val="18"/>
        </w:rPr>
        <w:t xml:space="preserve">t1 </w:t>
      </w:r>
      <w:r>
        <w:rPr>
          <w:spacing w:val="-7"/>
          <w:sz w:val="18"/>
          <w:szCs w:val="18"/>
        </w:rPr>
        <w:t>厚度</w:t>
      </w:r>
      <w:r>
        <w:rPr>
          <w:spacing w:val="-3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7"/>
          <w:sz w:val="18"/>
          <w:szCs w:val="18"/>
        </w:rPr>
        <w:t xml:space="preserve">1 </w:t>
      </w:r>
      <w:r>
        <w:rPr>
          <w:spacing w:val="-7"/>
          <w:sz w:val="18"/>
          <w:szCs w:val="18"/>
        </w:rPr>
        <w:t>米，初步判定为管涌破坏，土粒的重度</w:t>
      </w:r>
      <w:r>
        <w:rPr>
          <w:rFonts w:ascii="Times New Roman" w:hAnsi="Times New Roman" w:eastAsia="Times New Roman" w:cs="Times New Roman"/>
          <w:spacing w:val="-7"/>
          <w:sz w:val="18"/>
          <w:szCs w:val="18"/>
        </w:rPr>
        <w:t>27kN/m³</w:t>
      </w:r>
      <w:r>
        <w:rPr>
          <w:spacing w:val="-7"/>
          <w:sz w:val="18"/>
          <w:szCs w:val="18"/>
        </w:rPr>
        <w:t>,</w:t>
      </w:r>
      <w:r>
        <w:rPr>
          <w:spacing w:val="-1"/>
          <w:sz w:val="18"/>
          <w:szCs w:val="18"/>
        </w:rPr>
        <w:t>孔隙比</w:t>
      </w:r>
      <w:r>
        <w:rPr>
          <w:spacing w:val="-24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0.4</w:t>
      </w:r>
      <w:r>
        <w:rPr>
          <w:spacing w:val="-1"/>
          <w:sz w:val="18"/>
          <w:szCs w:val="18"/>
        </w:rPr>
        <w:t>。经渗流计算，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i</w:t>
      </w:r>
      <w:r>
        <w:rPr>
          <w:rFonts w:ascii="Times New Roman" w:hAnsi="Times New Roman" w:eastAsia="Times New Roman" w:cs="Times New Roman"/>
          <w:spacing w:val="2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处弱透水层承压水头</w:t>
      </w:r>
      <w:r>
        <w:rPr>
          <w:spacing w:val="-25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3</w:t>
      </w:r>
      <w:r>
        <w:rPr>
          <w:rFonts w:ascii="Times New Roman" w:hAnsi="Times New Roman" w:eastAsia="Times New Roman" w:cs="Times New Roman"/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米。若采用透水盖重处理，盖重最小厚度为以下哪个</w:t>
      </w:r>
      <w:r>
        <w:rPr>
          <w:spacing w:val="3"/>
          <w:sz w:val="18"/>
          <w:szCs w:val="18"/>
        </w:rPr>
        <w:t>？（</w:t>
      </w:r>
      <w:r>
        <w:rPr>
          <w:spacing w:val="-1"/>
          <w:sz w:val="18"/>
          <w:szCs w:val="18"/>
        </w:rPr>
        <w:t>盖重土石料</w:t>
      </w:r>
      <w:r>
        <w:rPr>
          <w:spacing w:val="6"/>
          <w:sz w:val="18"/>
          <w:szCs w:val="18"/>
        </w:rPr>
        <w:t>的湿容重为</w:t>
      </w:r>
      <w:r>
        <w:rPr>
          <w:spacing w:val="-4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6"/>
          <w:sz w:val="18"/>
          <w:szCs w:val="18"/>
        </w:rPr>
        <w:t xml:space="preserve">20 </w:t>
      </w:r>
      <w:r>
        <w:rPr>
          <w:rFonts w:ascii="Times New Roman" w:hAnsi="Times New Roman" w:eastAsia="Times New Roman" w:cs="Times New Roman"/>
          <w:sz w:val="18"/>
          <w:szCs w:val="18"/>
        </w:rPr>
        <w:t>kN</w:t>
      </w:r>
      <w:r>
        <w:rPr>
          <w:rFonts w:ascii="Times New Roman" w:hAnsi="Times New Roman" w:eastAsia="Times New Roman" w:cs="Times New Roman"/>
          <w:spacing w:val="6"/>
          <w:sz w:val="18"/>
          <w:szCs w:val="18"/>
        </w:rPr>
        <w:t>/m³</w:t>
      </w:r>
      <w:r>
        <w:rPr>
          <w:spacing w:val="6"/>
          <w:sz w:val="18"/>
          <w:szCs w:val="18"/>
        </w:rPr>
        <w:t>)</w:t>
      </w:r>
    </w:p>
    <w:p w14:paraId="67FB4F0F">
      <w:pPr>
        <w:pStyle w:val="2"/>
        <w:spacing w:line="213" w:lineRule="auto"/>
        <w:ind w:left="39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A4.5 </w:t>
      </w:r>
      <w:r>
        <w:rPr>
          <w:spacing w:val="-2"/>
          <w:sz w:val="18"/>
          <w:szCs w:val="18"/>
        </w:rPr>
        <w:t>米</w:t>
      </w:r>
      <w:r>
        <w:rPr>
          <w:spacing w:val="3"/>
          <w:sz w:val="18"/>
          <w:szCs w:val="18"/>
        </w:rPr>
        <w:t xml:space="preserve">  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B3.5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 xml:space="preserve">      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C2.5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 xml:space="preserve">       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D2</w:t>
      </w:r>
    </w:p>
    <w:p w14:paraId="27A1DE9D">
      <w:pPr>
        <w:spacing w:line="1238" w:lineRule="exact"/>
        <w:ind w:firstLine="27"/>
      </w:pPr>
      <w:r>
        <w:rPr>
          <w:position w:val="-24"/>
        </w:rPr>
        <w:drawing>
          <wp:inline distT="0" distB="0" distL="0" distR="0">
            <wp:extent cx="2699385" cy="786130"/>
            <wp:effectExtent l="0" t="0" r="5715" b="13970"/>
            <wp:docPr id="40" name="IM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 40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99765" cy="78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06254">
      <w:pPr>
        <w:pStyle w:val="2"/>
        <w:spacing w:before="282" w:line="246" w:lineRule="auto"/>
        <w:ind w:left="35" w:right="30" w:firstLine="14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14</w:t>
      </w:r>
      <w:r>
        <w:rPr>
          <w:rFonts w:ascii="Times New Roman" w:hAnsi="Times New Roman" w:eastAsia="Times New Roman" w:cs="Times New Roman"/>
          <w:spacing w:val="2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 xml:space="preserve">某江堤为城市防洪堤，迎水侧坡比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1:2.5</w:t>
      </w:r>
      <w:r>
        <w:rPr>
          <w:spacing w:val="-1"/>
          <w:sz w:val="18"/>
          <w:szCs w:val="18"/>
        </w:rPr>
        <w:t>，堤前有窄滩，设计采用干砌条石</w:t>
      </w:r>
      <w:r>
        <w:rPr>
          <w:spacing w:val="-2"/>
          <w:sz w:val="18"/>
          <w:szCs w:val="18"/>
        </w:rPr>
        <w:t>护坡，块石重度为</w:t>
      </w:r>
      <w:r>
        <w:rPr>
          <w:spacing w:val="-2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25kN/m³</w:t>
      </w:r>
      <w:r>
        <w:rPr>
          <w:spacing w:val="-2"/>
          <w:sz w:val="18"/>
          <w:szCs w:val="18"/>
        </w:rPr>
        <w:t xml:space="preserve">。计算波高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1.1</w:t>
      </w:r>
      <w:r>
        <w:rPr>
          <w:spacing w:val="-4"/>
          <w:sz w:val="18"/>
          <w:szCs w:val="18"/>
        </w:rPr>
        <w:t>米，波长</w:t>
      </w:r>
      <w:r>
        <w:rPr>
          <w:spacing w:val="-2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 xml:space="preserve">25 </w:t>
      </w:r>
      <w:r>
        <w:rPr>
          <w:spacing w:val="-4"/>
          <w:sz w:val="18"/>
          <w:szCs w:val="18"/>
        </w:rPr>
        <w:t>米。满足规范要求的砌石最小护坡厚度最接近？</w:t>
      </w:r>
    </w:p>
    <w:p w14:paraId="442C7FBD">
      <w:pPr>
        <w:pStyle w:val="2"/>
        <w:spacing w:line="233" w:lineRule="auto"/>
        <w:ind w:left="39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A0.2 </w:t>
      </w:r>
      <w:r>
        <w:rPr>
          <w:spacing w:val="-1"/>
          <w:sz w:val="18"/>
          <w:szCs w:val="18"/>
        </w:rPr>
        <w:t xml:space="preserve">米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B0.25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 xml:space="preserve">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C0.3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 xml:space="preserve">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D0.35</w:t>
      </w:r>
    </w:p>
    <w:p w14:paraId="2C50E1A2">
      <w:pPr>
        <w:spacing w:line="287" w:lineRule="auto"/>
        <w:rPr>
          <w:rFonts w:ascii="Arial"/>
          <w:sz w:val="21"/>
        </w:rPr>
      </w:pPr>
    </w:p>
    <w:p w14:paraId="3AA5A77E">
      <w:pPr>
        <w:spacing w:line="287" w:lineRule="auto"/>
        <w:rPr>
          <w:rFonts w:ascii="Arial"/>
          <w:sz w:val="21"/>
        </w:rPr>
      </w:pPr>
    </w:p>
    <w:p w14:paraId="7D25CB61">
      <w:pPr>
        <w:spacing w:line="287" w:lineRule="auto"/>
        <w:rPr>
          <w:rFonts w:ascii="Arial"/>
          <w:sz w:val="21"/>
        </w:rPr>
      </w:pPr>
    </w:p>
    <w:p w14:paraId="646C64C5">
      <w:pPr>
        <w:spacing w:line="287" w:lineRule="auto"/>
        <w:rPr>
          <w:rFonts w:ascii="Arial"/>
          <w:sz w:val="21"/>
        </w:rPr>
      </w:pPr>
    </w:p>
    <w:p w14:paraId="0C0E48C7">
      <w:pPr>
        <w:pStyle w:val="2"/>
        <w:spacing w:before="58" w:line="243" w:lineRule="auto"/>
        <w:ind w:left="36" w:right="37" w:firstLine="13"/>
        <w:jc w:val="both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15</w:t>
      </w:r>
      <w:r>
        <w:rPr>
          <w:rFonts w:ascii="Times New Roman" w:hAnsi="Times New Roman" w:eastAsia="Times New Roman" w:cs="Times New Roman"/>
          <w:spacing w:val="3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某堤防工程，设计堤高</w:t>
      </w:r>
      <w:r>
        <w:rPr>
          <w:spacing w:val="-24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8m</w:t>
      </w:r>
      <w:r>
        <w:rPr>
          <w:spacing w:val="-2"/>
          <w:sz w:val="18"/>
          <w:szCs w:val="18"/>
        </w:rPr>
        <w:t>，防洪标准</w:t>
      </w:r>
      <w:r>
        <w:rPr>
          <w:spacing w:val="-1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50</w:t>
      </w:r>
      <w:r>
        <w:rPr>
          <w:rFonts w:ascii="Times New Roman" w:hAnsi="Times New Roman" w:eastAsia="Times New Roman" w:cs="Times New Roman"/>
          <w:spacing w:val="1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年。筑堤材料以中莎为主，最大干密度</w:t>
      </w:r>
      <w:r>
        <w:rPr>
          <w:spacing w:val="-3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2.24g/cm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3</w:t>
      </w:r>
      <w:r>
        <w:rPr>
          <w:spacing w:val="-2"/>
          <w:sz w:val="18"/>
          <w:szCs w:val="18"/>
        </w:rPr>
        <w:t xml:space="preserve">，最小为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1.67g/cm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3</w:t>
      </w:r>
      <w:r>
        <w:rPr>
          <w:spacing w:val="-2"/>
          <w:sz w:val="18"/>
          <w:szCs w:val="18"/>
        </w:rPr>
        <w:t>，施工</w:t>
      </w:r>
      <w:r>
        <w:rPr>
          <w:sz w:val="18"/>
          <w:szCs w:val="18"/>
        </w:rPr>
        <w:t>质量检查中，针对已完建筑堤料进行试验结果为平均干密度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</w:rPr>
        <w:t>2.0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4g/cm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>3</w:t>
      </w:r>
      <w:r>
        <w:rPr>
          <w:spacing w:val="-1"/>
          <w:sz w:val="18"/>
          <w:szCs w:val="18"/>
        </w:rPr>
        <w:t>。关于堤防工程设计干密度及施工质量是否满足规</w:t>
      </w:r>
      <w:r>
        <w:rPr>
          <w:spacing w:val="-8"/>
          <w:sz w:val="18"/>
          <w:szCs w:val="18"/>
        </w:rPr>
        <w:t>范要求，以下哪项是合适的？</w:t>
      </w:r>
    </w:p>
    <w:p w14:paraId="2C04A8D4">
      <w:pPr>
        <w:pStyle w:val="2"/>
        <w:spacing w:before="9" w:line="212" w:lineRule="auto"/>
        <w:ind w:left="393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>A2.15g/cm</w:t>
      </w:r>
      <w:r>
        <w:rPr>
          <w:rFonts w:ascii="Times New Roman" w:hAnsi="Times New Roman" w:eastAsia="Times New Roman" w:cs="Times New Roman"/>
          <w:position w:val="5"/>
          <w:sz w:val="12"/>
          <w:szCs w:val="12"/>
        </w:rPr>
        <w:t xml:space="preserve">3      </w:t>
      </w:r>
      <w:r>
        <w:rPr>
          <w:sz w:val="18"/>
          <w:szCs w:val="18"/>
        </w:rPr>
        <w:t xml:space="preserve">不满足    </w:t>
      </w:r>
      <w:r>
        <w:rPr>
          <w:rFonts w:ascii="Times New Roman" w:hAnsi="Times New Roman" w:eastAsia="Times New Roman" w:cs="Times New Roman"/>
          <w:sz w:val="18"/>
          <w:szCs w:val="18"/>
        </w:rPr>
        <w:t>B2.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00g/cm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 xml:space="preserve">3       </w:t>
      </w:r>
      <w:r>
        <w:rPr>
          <w:spacing w:val="-1"/>
          <w:sz w:val="18"/>
          <w:szCs w:val="18"/>
        </w:rPr>
        <w:t xml:space="preserve">满足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C1.95g/cm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 xml:space="preserve">3       </w:t>
      </w:r>
      <w:r>
        <w:rPr>
          <w:spacing w:val="-1"/>
          <w:sz w:val="18"/>
          <w:szCs w:val="18"/>
        </w:rPr>
        <w:t xml:space="preserve">满足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D1.85g/cm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 xml:space="preserve">3      </w:t>
      </w:r>
      <w:r>
        <w:rPr>
          <w:spacing w:val="-1"/>
          <w:sz w:val="18"/>
          <w:szCs w:val="18"/>
        </w:rPr>
        <w:t>满足</w:t>
      </w:r>
    </w:p>
    <w:p w14:paraId="4C968967">
      <w:pPr>
        <w:spacing w:line="291" w:lineRule="auto"/>
        <w:rPr>
          <w:rFonts w:ascii="Arial"/>
          <w:sz w:val="21"/>
        </w:rPr>
      </w:pPr>
    </w:p>
    <w:p w14:paraId="2117D6E3">
      <w:pPr>
        <w:spacing w:line="292" w:lineRule="auto"/>
        <w:rPr>
          <w:rFonts w:ascii="Arial"/>
          <w:sz w:val="21"/>
        </w:rPr>
      </w:pPr>
    </w:p>
    <w:p w14:paraId="427D4A6D">
      <w:pPr>
        <w:spacing w:line="292" w:lineRule="auto"/>
        <w:rPr>
          <w:rFonts w:ascii="Arial"/>
          <w:sz w:val="21"/>
        </w:rPr>
      </w:pPr>
    </w:p>
    <w:p w14:paraId="1F911C77">
      <w:pPr>
        <w:spacing w:line="292" w:lineRule="auto"/>
        <w:rPr>
          <w:rFonts w:ascii="Arial"/>
          <w:sz w:val="21"/>
        </w:rPr>
      </w:pPr>
    </w:p>
    <w:p w14:paraId="5AB9CEFB">
      <w:pPr>
        <w:pStyle w:val="2"/>
        <w:spacing w:before="59" w:line="247" w:lineRule="auto"/>
        <w:ind w:left="35" w:right="39" w:firstLine="14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16 </w:t>
      </w:r>
      <w:r>
        <w:rPr>
          <w:spacing w:val="-1"/>
          <w:sz w:val="18"/>
          <w:szCs w:val="18"/>
        </w:rPr>
        <w:t>某矩形断面钢筋砼渡槽，底宽</w:t>
      </w:r>
      <w:r>
        <w:rPr>
          <w:spacing w:val="-45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b=2.5m</w:t>
      </w:r>
      <w:r>
        <w:rPr>
          <w:spacing w:val="-1"/>
          <w:sz w:val="18"/>
          <w:szCs w:val="18"/>
        </w:rPr>
        <w:t>，糙率</w:t>
      </w:r>
      <w:r>
        <w:rPr>
          <w:spacing w:val="-35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n=0.014</w:t>
      </w:r>
      <w:r>
        <w:rPr>
          <w:spacing w:val="-1"/>
          <w:sz w:val="18"/>
          <w:szCs w:val="18"/>
        </w:rPr>
        <w:t>，槽长</w:t>
      </w:r>
      <w:r>
        <w:rPr>
          <w:spacing w:val="-3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500m</w:t>
      </w:r>
      <w:r>
        <w:rPr>
          <w:spacing w:val="-1"/>
          <w:sz w:val="18"/>
          <w:szCs w:val="18"/>
        </w:rPr>
        <w:t>，进口底高程</w:t>
      </w:r>
      <w:r>
        <w:rPr>
          <w:spacing w:val="-29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525.71m</w:t>
      </w:r>
      <w:r>
        <w:rPr>
          <w:spacing w:val="-1"/>
          <w:sz w:val="18"/>
          <w:szCs w:val="18"/>
        </w:rPr>
        <w:t>，出口底高程</w:t>
      </w:r>
      <w:r>
        <w:rPr>
          <w:spacing w:val="-29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523.5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0m</w:t>
      </w:r>
      <w:r>
        <w:rPr>
          <w:spacing w:val="-2"/>
          <w:sz w:val="18"/>
          <w:szCs w:val="18"/>
        </w:rPr>
        <w:t>，当水</w:t>
      </w:r>
      <w:r>
        <w:rPr>
          <w:spacing w:val="-5"/>
          <w:sz w:val="18"/>
          <w:szCs w:val="18"/>
        </w:rPr>
        <w:t>深</w:t>
      </w:r>
      <w:r>
        <w:rPr>
          <w:spacing w:val="-34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h=1.8m</w:t>
      </w:r>
      <w:r>
        <w:rPr>
          <w:rFonts w:ascii="Times New Roman" w:hAnsi="Times New Roman" w:eastAsia="Times New Roman" w:cs="Times New Roman"/>
          <w:spacing w:val="13"/>
          <w:sz w:val="18"/>
          <w:szCs w:val="18"/>
        </w:rPr>
        <w:t xml:space="preserve"> </w:t>
      </w:r>
      <w:r>
        <w:rPr>
          <w:spacing w:val="-5"/>
          <w:sz w:val="18"/>
          <w:szCs w:val="18"/>
        </w:rPr>
        <w:t>时，该渡槽过流能力与以下哪项符合？</w:t>
      </w:r>
    </w:p>
    <w:p w14:paraId="31215985">
      <w:pPr>
        <w:spacing w:before="9" w:line="219" w:lineRule="exact"/>
        <w:ind w:left="39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>A13.45m</w:t>
      </w:r>
      <w:r>
        <w:rPr>
          <w:rFonts w:ascii="Times New Roman" w:hAnsi="Times New Roman" w:eastAsia="Times New Roman" w:cs="Times New Roman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z w:val="18"/>
          <w:szCs w:val="18"/>
        </w:rPr>
        <w:t>/s        B15.45m</w:t>
      </w:r>
      <w:r>
        <w:rPr>
          <w:rFonts w:ascii="Times New Roman" w:hAnsi="Times New Roman" w:eastAsia="Times New Roman" w:cs="Times New Roman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z w:val="18"/>
          <w:szCs w:val="18"/>
        </w:rPr>
        <w:t>/s        C17.45m</w:t>
      </w:r>
      <w:r>
        <w:rPr>
          <w:rFonts w:ascii="Times New Roman" w:hAnsi="Times New Roman" w:eastAsia="Times New Roman" w:cs="Times New Roman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z w:val="18"/>
          <w:szCs w:val="18"/>
        </w:rPr>
        <w:t>/s        D19.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45m</w:t>
      </w:r>
      <w:r>
        <w:rPr>
          <w:rFonts w:ascii="Times New Roman" w:hAnsi="Times New Roman" w:eastAsia="Times New Roman" w:cs="Times New Roman"/>
          <w:spacing w:val="-1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/s</w:t>
      </w:r>
    </w:p>
    <w:p w14:paraId="768C42B4">
      <w:pPr>
        <w:spacing w:line="276" w:lineRule="auto"/>
        <w:rPr>
          <w:rFonts w:ascii="Arial"/>
          <w:sz w:val="21"/>
        </w:rPr>
      </w:pPr>
    </w:p>
    <w:p w14:paraId="2C593966">
      <w:pPr>
        <w:spacing w:line="277" w:lineRule="auto"/>
        <w:rPr>
          <w:rFonts w:ascii="Arial"/>
          <w:sz w:val="21"/>
        </w:rPr>
      </w:pPr>
    </w:p>
    <w:p w14:paraId="34C54410">
      <w:pPr>
        <w:spacing w:line="277" w:lineRule="auto"/>
        <w:rPr>
          <w:rFonts w:ascii="Arial"/>
          <w:sz w:val="21"/>
        </w:rPr>
      </w:pPr>
    </w:p>
    <w:p w14:paraId="25C060C0">
      <w:pPr>
        <w:spacing w:line="277" w:lineRule="auto"/>
        <w:rPr>
          <w:rFonts w:ascii="Arial"/>
          <w:sz w:val="21"/>
        </w:rPr>
      </w:pPr>
    </w:p>
    <w:p w14:paraId="79304E34">
      <w:pPr>
        <w:spacing w:line="277" w:lineRule="auto"/>
        <w:rPr>
          <w:rFonts w:ascii="Arial"/>
          <w:sz w:val="21"/>
        </w:rPr>
      </w:pPr>
    </w:p>
    <w:p w14:paraId="1DF11786">
      <w:pPr>
        <w:pStyle w:val="2"/>
        <w:spacing w:before="58" w:line="243" w:lineRule="auto"/>
        <w:ind w:left="35" w:right="46" w:firstLine="14"/>
        <w:jc w:val="both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 xml:space="preserve">17 </w:t>
      </w:r>
      <w:r>
        <w:rPr>
          <w:spacing w:val="-4"/>
          <w:sz w:val="18"/>
          <w:szCs w:val="18"/>
        </w:rPr>
        <w:t>某大型灌溉输水工程，采用梯形断面明</w:t>
      </w:r>
      <w:r>
        <w:rPr>
          <w:spacing w:val="-5"/>
          <w:sz w:val="18"/>
          <w:szCs w:val="18"/>
        </w:rPr>
        <w:t>渠，设计流量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320m</w:t>
      </w:r>
      <w:r>
        <w:rPr>
          <w:rFonts w:ascii="Times New Roman" w:hAnsi="Times New Roman" w:eastAsia="Times New Roman" w:cs="Times New Roman"/>
          <w:spacing w:val="-5"/>
          <w:position w:val="5"/>
          <w:sz w:val="12"/>
          <w:szCs w:val="12"/>
        </w:rPr>
        <w:t>3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/s</w:t>
      </w:r>
      <w:r>
        <w:rPr>
          <w:spacing w:val="-5"/>
          <w:sz w:val="18"/>
          <w:szCs w:val="18"/>
        </w:rPr>
        <w:t>，边坡系数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2.0</w:t>
      </w:r>
      <w:r>
        <w:rPr>
          <w:spacing w:val="-5"/>
          <w:sz w:val="18"/>
          <w:szCs w:val="18"/>
        </w:rPr>
        <w:t>，选定渠道底宽</w:t>
      </w:r>
      <w:r>
        <w:rPr>
          <w:spacing w:val="-4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24.5m</w:t>
      </w:r>
      <w:r>
        <w:rPr>
          <w:spacing w:val="-5"/>
          <w:sz w:val="18"/>
          <w:szCs w:val="18"/>
        </w:rPr>
        <w:t>，读到底坡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1/25000</w:t>
      </w:r>
      <w:r>
        <w:rPr>
          <w:spacing w:val="-5"/>
          <w:sz w:val="18"/>
          <w:szCs w:val="18"/>
        </w:rPr>
        <w:t>，</w:t>
      </w:r>
      <w:r>
        <w:rPr>
          <w:spacing w:val="-2"/>
          <w:sz w:val="18"/>
          <w:szCs w:val="18"/>
        </w:rPr>
        <w:t>采用预制混凝土衬砌，设计选用渠道糙率为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0.016</w:t>
      </w:r>
      <w:r>
        <w:rPr>
          <w:spacing w:val="-2"/>
          <w:sz w:val="18"/>
          <w:szCs w:val="18"/>
        </w:rPr>
        <w:t>。工程运行后，实测设计流量情况下水深</w:t>
      </w:r>
      <w:r>
        <w:rPr>
          <w:spacing w:val="-3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7.0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m</w:t>
      </w:r>
      <w:r>
        <w:rPr>
          <w:spacing w:val="-3"/>
          <w:sz w:val="18"/>
          <w:szCs w:val="18"/>
        </w:rPr>
        <w:t>，试核算渠道实际糙率与</w:t>
      </w:r>
      <w:r>
        <w:rPr>
          <w:spacing w:val="-13"/>
          <w:sz w:val="18"/>
          <w:szCs w:val="18"/>
        </w:rPr>
        <w:t>以下哪项接近？</w:t>
      </w:r>
    </w:p>
    <w:p w14:paraId="52F1D458">
      <w:pPr>
        <w:spacing w:before="39" w:line="232" w:lineRule="auto"/>
        <w:ind w:left="39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 xml:space="preserve">A0.013        B0.015        C0.017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 D0.020</w:t>
      </w:r>
    </w:p>
    <w:p w14:paraId="0308A316">
      <w:pPr>
        <w:spacing w:line="276" w:lineRule="auto"/>
        <w:rPr>
          <w:rFonts w:ascii="Arial"/>
          <w:sz w:val="21"/>
        </w:rPr>
      </w:pPr>
    </w:p>
    <w:p w14:paraId="38CF33F5">
      <w:pPr>
        <w:spacing w:line="276" w:lineRule="auto"/>
        <w:rPr>
          <w:rFonts w:ascii="Arial"/>
          <w:sz w:val="21"/>
        </w:rPr>
      </w:pPr>
    </w:p>
    <w:p w14:paraId="53981E13">
      <w:pPr>
        <w:spacing w:line="276" w:lineRule="auto"/>
        <w:rPr>
          <w:rFonts w:ascii="Arial"/>
          <w:sz w:val="21"/>
        </w:rPr>
      </w:pPr>
    </w:p>
    <w:p w14:paraId="12E4B517">
      <w:pPr>
        <w:spacing w:line="277" w:lineRule="auto"/>
        <w:rPr>
          <w:rFonts w:ascii="Arial"/>
          <w:sz w:val="21"/>
        </w:rPr>
      </w:pPr>
    </w:p>
    <w:p w14:paraId="1690D83B">
      <w:pPr>
        <w:spacing w:line="277" w:lineRule="auto"/>
        <w:rPr>
          <w:rFonts w:ascii="Arial"/>
          <w:sz w:val="21"/>
        </w:rPr>
      </w:pPr>
    </w:p>
    <w:p w14:paraId="53E870B0">
      <w:pPr>
        <w:pStyle w:val="2"/>
        <w:spacing w:before="59" w:line="247" w:lineRule="auto"/>
        <w:ind w:left="37" w:right="31" w:firstLine="11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18 </w:t>
      </w:r>
      <w:r>
        <w:rPr>
          <w:spacing w:val="-1"/>
          <w:sz w:val="18"/>
          <w:szCs w:val="18"/>
        </w:rPr>
        <w:t>某泵站前池最低水位、设计水位、最高水位分别为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10.0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0m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11.00m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12.00m</w:t>
      </w:r>
      <w:r>
        <w:rPr>
          <w:spacing w:val="-2"/>
          <w:sz w:val="18"/>
          <w:szCs w:val="18"/>
        </w:rPr>
        <w:t>，出水池最低水位、设计水位、最高水位分别为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120.00m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121.00m</w:t>
      </w:r>
      <w:r>
        <w:rPr>
          <w:spacing w:val="-2"/>
          <w:sz w:val="18"/>
          <w:szCs w:val="18"/>
        </w:rPr>
        <w:t>、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122.00m</w:t>
      </w:r>
      <w:r>
        <w:rPr>
          <w:spacing w:val="-2"/>
          <w:sz w:val="18"/>
          <w:szCs w:val="18"/>
        </w:rPr>
        <w:t>，各工况泵站水头损失均简</w:t>
      </w:r>
      <w:r>
        <w:rPr>
          <w:spacing w:val="-3"/>
          <w:sz w:val="18"/>
          <w:szCs w:val="18"/>
        </w:rPr>
        <w:t>化按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 xml:space="preserve">1.5m </w:t>
      </w:r>
      <w:r>
        <w:rPr>
          <w:spacing w:val="-3"/>
          <w:sz w:val="18"/>
          <w:szCs w:val="18"/>
        </w:rPr>
        <w:t>计。泵站设计扬程、最高扬程符合以下哪项？</w:t>
      </w:r>
    </w:p>
    <w:p w14:paraId="75376AB6">
      <w:pPr>
        <w:spacing w:before="28" w:line="232" w:lineRule="auto"/>
        <w:ind w:left="39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A111.50m        113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.50m        B110.00m         111.50m         C110.50m        111.50m         D110.00m        113.50m</w:t>
      </w:r>
    </w:p>
    <w:p w14:paraId="4AD2F53A">
      <w:pPr>
        <w:spacing w:line="276" w:lineRule="auto"/>
        <w:rPr>
          <w:rFonts w:ascii="Arial"/>
          <w:sz w:val="21"/>
        </w:rPr>
      </w:pPr>
    </w:p>
    <w:p w14:paraId="29BAE7D8">
      <w:pPr>
        <w:spacing w:line="276" w:lineRule="auto"/>
        <w:rPr>
          <w:rFonts w:ascii="Arial"/>
          <w:sz w:val="21"/>
        </w:rPr>
      </w:pPr>
    </w:p>
    <w:p w14:paraId="17990130">
      <w:pPr>
        <w:spacing w:line="276" w:lineRule="auto"/>
        <w:rPr>
          <w:rFonts w:ascii="Arial"/>
          <w:sz w:val="21"/>
        </w:rPr>
      </w:pPr>
    </w:p>
    <w:p w14:paraId="2CE2C88A">
      <w:pPr>
        <w:spacing w:line="277" w:lineRule="auto"/>
        <w:rPr>
          <w:rFonts w:ascii="Arial"/>
          <w:sz w:val="21"/>
        </w:rPr>
      </w:pPr>
    </w:p>
    <w:p w14:paraId="06A08596">
      <w:pPr>
        <w:spacing w:line="277" w:lineRule="auto"/>
        <w:rPr>
          <w:rFonts w:ascii="Arial"/>
          <w:sz w:val="21"/>
        </w:rPr>
      </w:pPr>
    </w:p>
    <w:p w14:paraId="0B4E5392">
      <w:pPr>
        <w:pStyle w:val="2"/>
        <w:spacing w:before="60" w:line="242" w:lineRule="auto"/>
        <w:ind w:left="42" w:right="35" w:firstLine="7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19 </w:t>
      </w:r>
      <w:r>
        <w:rPr>
          <w:spacing w:val="-2"/>
          <w:sz w:val="18"/>
          <w:szCs w:val="18"/>
        </w:rPr>
        <w:t>拟设计一梯形断面灌溉渠道，选定边坡系数</w:t>
      </w:r>
      <w:r>
        <w:rPr>
          <w:spacing w:val="-3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-2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=1.0</w:t>
      </w:r>
      <w:r>
        <w:rPr>
          <w:spacing w:val="-2"/>
          <w:sz w:val="18"/>
          <w:szCs w:val="18"/>
        </w:rPr>
        <w:t>，底坡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-2"/>
          <w:sz w:val="18"/>
          <w:szCs w:val="18"/>
        </w:rPr>
        <w:t>i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=0.001</w:t>
      </w:r>
      <w:r>
        <w:rPr>
          <w:spacing w:val="-2"/>
          <w:sz w:val="18"/>
          <w:szCs w:val="18"/>
        </w:rPr>
        <w:t>，过水面积</w:t>
      </w:r>
      <w:r>
        <w:rPr>
          <w:spacing w:val="-52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-2"/>
          <w:sz w:val="18"/>
          <w:szCs w:val="18"/>
        </w:rPr>
        <w:t>A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=10m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2</w:t>
      </w:r>
      <w:r>
        <w:rPr>
          <w:rFonts w:ascii="Times New Roman" w:hAnsi="Times New Roman" w:eastAsia="Times New Roman" w:cs="Times New Roman"/>
          <w:spacing w:val="-11"/>
          <w:position w:val="5"/>
          <w:sz w:val="12"/>
          <w:szCs w:val="12"/>
        </w:rPr>
        <w:t xml:space="preserve"> </w:t>
      </w:r>
      <w:r>
        <w:rPr>
          <w:spacing w:val="-2"/>
          <w:sz w:val="18"/>
          <w:szCs w:val="18"/>
        </w:rPr>
        <w:t>，谢才系数</w:t>
      </w:r>
      <w:r>
        <w:rPr>
          <w:spacing w:val="-32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-2"/>
          <w:sz w:val="18"/>
          <w:szCs w:val="18"/>
        </w:rPr>
        <w:t>C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=45m</w:t>
      </w:r>
      <w:r>
        <w:rPr>
          <w:rFonts w:ascii="Times New Roman" w:hAnsi="Times New Roman" w:eastAsia="Times New Roman" w:cs="Times New Roman"/>
          <w:spacing w:val="-2"/>
          <w:position w:val="5"/>
          <w:sz w:val="12"/>
          <w:szCs w:val="12"/>
        </w:rPr>
        <w:t>0.5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/s</w:t>
      </w:r>
      <w:r>
        <w:rPr>
          <w:spacing w:val="-2"/>
          <w:sz w:val="18"/>
          <w:szCs w:val="18"/>
        </w:rPr>
        <w:t>，水力最佳</w:t>
      </w:r>
      <w:r>
        <w:rPr>
          <w:spacing w:val="-9"/>
          <w:sz w:val="18"/>
          <w:szCs w:val="18"/>
        </w:rPr>
        <w:t>断面尺寸与以下哪项接近？</w:t>
      </w:r>
    </w:p>
    <w:p w14:paraId="707B39CB">
      <w:pPr>
        <w:spacing w:before="38" w:line="232" w:lineRule="auto"/>
        <w:ind w:left="39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 xml:space="preserve">A </w:t>
      </w:r>
      <w:r>
        <w:rPr>
          <w:rFonts w:ascii="Times New Roman" w:hAnsi="Times New Roman" w:eastAsia="Times New Roman" w:cs="Times New Roman"/>
          <w:i/>
          <w:iCs/>
          <w:sz w:val="18"/>
          <w:szCs w:val="18"/>
        </w:rPr>
        <w:t>b</w:t>
      </w:r>
      <w:r>
        <w:rPr>
          <w:rFonts w:ascii="Times New Roman" w:hAnsi="Times New Roman" w:eastAsia="Times New Roman" w:cs="Times New Roman"/>
          <w:sz w:val="12"/>
          <w:szCs w:val="12"/>
        </w:rPr>
        <w:t>0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=1.94m        </w:t>
      </w:r>
      <w:r>
        <w:rPr>
          <w:rFonts w:ascii="Times New Roman" w:hAnsi="Times New Roman" w:eastAsia="Times New Roman" w:cs="Times New Roman"/>
          <w:i/>
          <w:iCs/>
          <w:sz w:val="18"/>
          <w:szCs w:val="18"/>
        </w:rPr>
        <w:t>h</w:t>
      </w:r>
      <w:r>
        <w:rPr>
          <w:rFonts w:ascii="Times New Roman" w:hAnsi="Times New Roman" w:eastAsia="Times New Roman" w:cs="Times New Roman"/>
          <w:sz w:val="12"/>
          <w:szCs w:val="12"/>
        </w:rPr>
        <w:t>0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=2.34m        B </w:t>
      </w:r>
      <w:r>
        <w:rPr>
          <w:rFonts w:ascii="Times New Roman" w:hAnsi="Times New Roman" w:eastAsia="Times New Roman" w:cs="Times New Roman"/>
          <w:i/>
          <w:iCs/>
          <w:sz w:val="18"/>
          <w:szCs w:val="18"/>
        </w:rPr>
        <w:t>b</w:t>
      </w:r>
      <w:r>
        <w:rPr>
          <w:rFonts w:ascii="Times New Roman" w:hAnsi="Times New Roman" w:eastAsia="Times New Roman" w:cs="Times New Roman"/>
          <w:sz w:val="12"/>
          <w:szCs w:val="12"/>
        </w:rPr>
        <w:t>0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=2.50m        </w:t>
      </w:r>
      <w:r>
        <w:rPr>
          <w:rFonts w:ascii="Times New Roman" w:hAnsi="Times New Roman" w:eastAsia="Times New Roman" w:cs="Times New Roman"/>
          <w:i/>
          <w:iCs/>
          <w:sz w:val="18"/>
          <w:szCs w:val="18"/>
        </w:rPr>
        <w:t>h</w:t>
      </w:r>
      <w:r>
        <w:rPr>
          <w:rFonts w:ascii="Times New Roman" w:hAnsi="Times New Roman" w:eastAsia="Times New Roman" w:cs="Times New Roman"/>
          <w:sz w:val="12"/>
          <w:szCs w:val="12"/>
        </w:rPr>
        <w:t>0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=2.15m        C </w:t>
      </w:r>
      <w:r>
        <w:rPr>
          <w:rFonts w:ascii="Times New Roman" w:hAnsi="Times New Roman" w:eastAsia="Times New Roman" w:cs="Times New Roman"/>
          <w:i/>
          <w:iCs/>
          <w:sz w:val="18"/>
          <w:szCs w:val="18"/>
        </w:rPr>
        <w:t>b</w:t>
      </w:r>
      <w:r>
        <w:rPr>
          <w:rFonts w:ascii="Times New Roman" w:hAnsi="Times New Roman" w:eastAsia="Times New Roman" w:cs="Times New Roman"/>
          <w:sz w:val="12"/>
          <w:szCs w:val="12"/>
        </w:rPr>
        <w:t>0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=1.50m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    </w:t>
      </w:r>
      <w:r>
        <w:rPr>
          <w:rFonts w:ascii="Times New Roman" w:hAnsi="Times New Roman" w:eastAsia="Times New Roman" w:cs="Times New Roman"/>
          <w:i/>
          <w:iCs/>
          <w:spacing w:val="-1"/>
          <w:sz w:val="18"/>
          <w:szCs w:val="18"/>
        </w:rPr>
        <w:t>h</w:t>
      </w:r>
      <w:r>
        <w:rPr>
          <w:rFonts w:ascii="Times New Roman" w:hAnsi="Times New Roman" w:eastAsia="Times New Roman" w:cs="Times New Roman"/>
          <w:spacing w:val="-1"/>
          <w:sz w:val="12"/>
          <w:szCs w:val="12"/>
        </w:rPr>
        <w:t>0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=2.50m         D </w:t>
      </w:r>
      <w:r>
        <w:rPr>
          <w:rFonts w:ascii="Times New Roman" w:hAnsi="Times New Roman" w:eastAsia="Times New Roman" w:cs="Times New Roman"/>
          <w:i/>
          <w:iCs/>
          <w:spacing w:val="-1"/>
          <w:sz w:val="18"/>
          <w:szCs w:val="18"/>
        </w:rPr>
        <w:t>b</w:t>
      </w:r>
      <w:r>
        <w:rPr>
          <w:rFonts w:ascii="Times New Roman" w:hAnsi="Times New Roman" w:eastAsia="Times New Roman" w:cs="Times New Roman"/>
          <w:spacing w:val="-1"/>
          <w:sz w:val="12"/>
          <w:szCs w:val="12"/>
        </w:rPr>
        <w:t>0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=1.20m        </w:t>
      </w:r>
      <w:r>
        <w:rPr>
          <w:rFonts w:ascii="Times New Roman" w:hAnsi="Times New Roman" w:eastAsia="Times New Roman" w:cs="Times New Roman"/>
          <w:i/>
          <w:iCs/>
          <w:spacing w:val="-1"/>
          <w:sz w:val="18"/>
          <w:szCs w:val="18"/>
        </w:rPr>
        <w:t>h</w:t>
      </w:r>
      <w:r>
        <w:rPr>
          <w:rFonts w:ascii="Times New Roman" w:hAnsi="Times New Roman" w:eastAsia="Times New Roman" w:cs="Times New Roman"/>
          <w:spacing w:val="-1"/>
          <w:sz w:val="12"/>
          <w:szCs w:val="12"/>
        </w:rPr>
        <w:t>0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=2.62m</w:t>
      </w:r>
    </w:p>
    <w:p w14:paraId="53036C44">
      <w:pPr>
        <w:spacing w:line="232" w:lineRule="auto"/>
        <w:rPr>
          <w:rFonts w:ascii="Times New Roman" w:hAnsi="Times New Roman" w:eastAsia="Times New Roman" w:cs="Times New Roman"/>
          <w:sz w:val="18"/>
          <w:szCs w:val="18"/>
        </w:rPr>
        <w:sectPr>
          <w:footerReference r:id="rId9" w:type="default"/>
          <w:pgSz w:w="11907" w:h="16839"/>
          <w:pgMar w:top="985" w:right="1214" w:bottom="862" w:left="1219" w:header="668" w:footer="634" w:gutter="0"/>
          <w:cols w:space="720" w:num="1"/>
        </w:sectPr>
      </w:pPr>
    </w:p>
    <w:p w14:paraId="42C68A1D">
      <w:pPr>
        <w:pStyle w:val="2"/>
        <w:spacing w:line="247" w:lineRule="auto"/>
        <w:ind w:left="37" w:right="43" w:hanging="5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20</w:t>
      </w:r>
      <w:r>
        <w:rPr>
          <w:rFonts w:ascii="Times New Roman" w:hAnsi="Times New Roman" w:eastAsia="Times New Roman" w:cs="Times New Roman"/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某工程倒吸虹管设计流量</w:t>
      </w:r>
      <w:r>
        <w:rPr>
          <w:spacing w:val="-3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60m3/s</w:t>
      </w:r>
      <w:r>
        <w:rPr>
          <w:spacing w:val="-2"/>
          <w:sz w:val="18"/>
          <w:szCs w:val="18"/>
        </w:rPr>
        <w:t xml:space="preserve">，管长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1500m</w:t>
      </w:r>
      <w:r>
        <w:rPr>
          <w:spacing w:val="-2"/>
          <w:sz w:val="18"/>
          <w:szCs w:val="18"/>
        </w:rPr>
        <w:t>，管径</w:t>
      </w:r>
      <w:r>
        <w:rPr>
          <w:spacing w:val="-25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4.0m</w:t>
      </w:r>
      <w:r>
        <w:rPr>
          <w:spacing w:val="-2"/>
          <w:sz w:val="18"/>
          <w:szCs w:val="18"/>
        </w:rPr>
        <w:t>，采用双孔钢筋砼圆管道，糙率为</w:t>
      </w:r>
      <w:r>
        <w:rPr>
          <w:spacing w:val="-2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0.014</w:t>
      </w:r>
      <w:r>
        <w:rPr>
          <w:spacing w:val="-2"/>
          <w:sz w:val="18"/>
          <w:szCs w:val="18"/>
        </w:rPr>
        <w:t>，局部</w:t>
      </w:r>
      <w:r>
        <w:rPr>
          <w:spacing w:val="-3"/>
          <w:sz w:val="18"/>
          <w:szCs w:val="18"/>
        </w:rPr>
        <w:t>水头损失约</w:t>
      </w:r>
      <w:r>
        <w:rPr>
          <w:spacing w:val="-6"/>
          <w:sz w:val="18"/>
          <w:szCs w:val="18"/>
        </w:rPr>
        <w:t>为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6"/>
          <w:sz w:val="18"/>
          <w:szCs w:val="18"/>
        </w:rPr>
        <w:t>0.17m</w:t>
      </w:r>
      <w:r>
        <w:rPr>
          <w:spacing w:val="-6"/>
          <w:sz w:val="18"/>
          <w:szCs w:val="18"/>
        </w:rPr>
        <w:t>，总水头损失与以下哪项接近？</w:t>
      </w:r>
    </w:p>
    <w:p w14:paraId="6A220402">
      <w:pPr>
        <w:spacing w:before="27" w:line="232" w:lineRule="auto"/>
        <w:ind w:left="39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>A1.58m        B1.68m        C1.75m        D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1.85m</w:t>
      </w:r>
    </w:p>
    <w:p w14:paraId="06325A74">
      <w:pPr>
        <w:spacing w:line="276" w:lineRule="auto"/>
        <w:rPr>
          <w:rFonts w:ascii="Arial"/>
          <w:sz w:val="21"/>
        </w:rPr>
      </w:pPr>
    </w:p>
    <w:p w14:paraId="673FCDF5">
      <w:pPr>
        <w:spacing w:line="276" w:lineRule="auto"/>
        <w:rPr>
          <w:rFonts w:ascii="Arial"/>
          <w:sz w:val="21"/>
        </w:rPr>
      </w:pPr>
    </w:p>
    <w:p w14:paraId="6518DEFF">
      <w:pPr>
        <w:spacing w:line="276" w:lineRule="auto"/>
        <w:rPr>
          <w:rFonts w:ascii="Arial"/>
          <w:sz w:val="21"/>
        </w:rPr>
      </w:pPr>
    </w:p>
    <w:p w14:paraId="01FF7050">
      <w:pPr>
        <w:spacing w:line="277" w:lineRule="auto"/>
        <w:rPr>
          <w:rFonts w:ascii="Arial"/>
          <w:sz w:val="21"/>
        </w:rPr>
      </w:pPr>
    </w:p>
    <w:p w14:paraId="061A9A0A">
      <w:pPr>
        <w:spacing w:line="277" w:lineRule="auto"/>
        <w:rPr>
          <w:rFonts w:ascii="Arial"/>
          <w:sz w:val="21"/>
        </w:rPr>
      </w:pPr>
    </w:p>
    <w:p w14:paraId="1F0D2F0D">
      <w:pPr>
        <w:pStyle w:val="2"/>
        <w:spacing w:before="59" w:line="247" w:lineRule="auto"/>
        <w:ind w:left="35" w:right="26" w:hanging="3"/>
        <w:jc w:val="both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21</w:t>
      </w:r>
      <w:r>
        <w:rPr>
          <w:rFonts w:ascii="Times New Roman" w:hAnsi="Times New Roman" w:eastAsia="Times New Roman" w:cs="Times New Roman"/>
          <w:spacing w:val="3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 xml:space="preserve">某工程为碾压混凝土重力坝，施工期采用明渠导流，上、下游围堰全年挡水施工，施工期基坑排水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1.5</w:t>
      </w:r>
      <w:r>
        <w:rPr>
          <w:rFonts w:ascii="Times New Roman" w:hAnsi="Times New Roman" w:eastAsia="Times New Roman" w:cs="Times New Roman"/>
          <w:spacing w:val="26"/>
          <w:w w:val="10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年。基坑无覆</w:t>
      </w:r>
      <w:r>
        <w:rPr>
          <w:spacing w:val="-3"/>
          <w:sz w:val="18"/>
          <w:szCs w:val="18"/>
        </w:rPr>
        <w:t>盖层，汇水面积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1.0×10</w:t>
      </w:r>
      <w:r>
        <w:rPr>
          <w:rFonts w:ascii="Times New Roman" w:hAnsi="Times New Roman" w:eastAsia="Times New Roman" w:cs="Times New Roman"/>
          <w:spacing w:val="-3"/>
          <w:position w:val="5"/>
          <w:sz w:val="12"/>
          <w:szCs w:val="12"/>
        </w:rPr>
        <w:t>5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m</w:t>
      </w:r>
      <w:r>
        <w:rPr>
          <w:rFonts w:ascii="Times New Roman" w:hAnsi="Times New Roman" w:eastAsia="Times New Roman" w:cs="Times New Roman"/>
          <w:spacing w:val="-3"/>
          <w:position w:val="5"/>
          <w:sz w:val="12"/>
          <w:szCs w:val="12"/>
        </w:rPr>
        <w:t>2</w:t>
      </w:r>
      <w:r>
        <w:rPr>
          <w:spacing w:val="-3"/>
          <w:sz w:val="18"/>
          <w:szCs w:val="18"/>
        </w:rPr>
        <w:t>，坝趾区多年日平均降雨量</w:t>
      </w:r>
      <w:r>
        <w:rPr>
          <w:spacing w:val="-22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12mm</w:t>
      </w:r>
      <w:r>
        <w:rPr>
          <w:spacing w:val="-3"/>
          <w:sz w:val="18"/>
          <w:szCs w:val="18"/>
        </w:rPr>
        <w:t>，日最大降水量</w:t>
      </w:r>
      <w:r>
        <w:rPr>
          <w:spacing w:val="-4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24mm</w:t>
      </w:r>
      <w:r>
        <w:rPr>
          <w:spacing w:val="-3"/>
          <w:sz w:val="18"/>
          <w:szCs w:val="18"/>
        </w:rPr>
        <w:t>，基坑施工弃水量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150m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3/h</w:t>
      </w:r>
      <w:r>
        <w:rPr>
          <w:spacing w:val="-4"/>
          <w:sz w:val="18"/>
          <w:szCs w:val="18"/>
        </w:rPr>
        <w:t>，围堰设计水位时基坑渗水量</w:t>
      </w:r>
      <w:r>
        <w:rPr>
          <w:spacing w:val="-2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250 m3/h</w:t>
      </w:r>
      <w:r>
        <w:rPr>
          <w:spacing w:val="-4"/>
          <w:sz w:val="18"/>
          <w:szCs w:val="18"/>
        </w:rPr>
        <w:t>。基坑经常性排水最大排水强度与以下哪项接近？</w:t>
      </w:r>
    </w:p>
    <w:p w14:paraId="2F9F99D5">
      <w:pPr>
        <w:spacing w:before="27" w:line="190" w:lineRule="auto"/>
        <w:ind w:left="39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A400m3/h        B450m3/h  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 xml:space="preserve">      C500m3/h        D600m3/h</w:t>
      </w:r>
    </w:p>
    <w:p w14:paraId="6B9E747E">
      <w:pPr>
        <w:spacing w:line="276" w:lineRule="auto"/>
        <w:rPr>
          <w:rFonts w:ascii="Arial"/>
          <w:sz w:val="21"/>
        </w:rPr>
      </w:pPr>
    </w:p>
    <w:p w14:paraId="3B7E21E0">
      <w:pPr>
        <w:spacing w:line="276" w:lineRule="auto"/>
        <w:rPr>
          <w:rFonts w:ascii="Arial"/>
          <w:sz w:val="21"/>
        </w:rPr>
      </w:pPr>
    </w:p>
    <w:p w14:paraId="6AFDE3F1">
      <w:pPr>
        <w:spacing w:line="276" w:lineRule="auto"/>
        <w:rPr>
          <w:rFonts w:ascii="Arial"/>
          <w:sz w:val="21"/>
        </w:rPr>
      </w:pPr>
    </w:p>
    <w:p w14:paraId="6E353481">
      <w:pPr>
        <w:spacing w:line="276" w:lineRule="auto"/>
        <w:rPr>
          <w:rFonts w:ascii="Arial"/>
          <w:sz w:val="21"/>
        </w:rPr>
      </w:pPr>
    </w:p>
    <w:p w14:paraId="061E8E94">
      <w:pPr>
        <w:spacing w:line="277" w:lineRule="auto"/>
        <w:rPr>
          <w:rFonts w:ascii="Arial"/>
          <w:sz w:val="21"/>
        </w:rPr>
      </w:pPr>
    </w:p>
    <w:p w14:paraId="539AC49A">
      <w:pPr>
        <w:spacing w:line="277" w:lineRule="auto"/>
        <w:rPr>
          <w:rFonts w:ascii="Arial"/>
          <w:sz w:val="21"/>
        </w:rPr>
      </w:pPr>
    </w:p>
    <w:p w14:paraId="2A75661F">
      <w:pPr>
        <w:pStyle w:val="2"/>
        <w:spacing w:before="59" w:line="246" w:lineRule="auto"/>
        <w:ind w:left="34" w:right="29" w:hanging="2"/>
        <w:jc w:val="both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22 </w:t>
      </w:r>
      <w:r>
        <w:rPr>
          <w:spacing w:val="-2"/>
          <w:sz w:val="18"/>
          <w:szCs w:val="18"/>
        </w:rPr>
        <w:t>某工程坝基砂砾石开挖，采用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2m3</w:t>
      </w:r>
      <w:r>
        <w:rPr>
          <w:spacing w:val="-2"/>
          <w:sz w:val="18"/>
          <w:szCs w:val="18"/>
        </w:rPr>
        <w:t>挖掘机装自卸汽车运输。挖掘机每装一斗循环时</w:t>
      </w:r>
      <w:r>
        <w:rPr>
          <w:spacing w:val="-3"/>
          <w:sz w:val="18"/>
          <w:szCs w:val="18"/>
        </w:rPr>
        <w:t>间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30s</w:t>
      </w:r>
      <w:r>
        <w:rPr>
          <w:spacing w:val="-3"/>
          <w:sz w:val="18"/>
          <w:szCs w:val="18"/>
        </w:rPr>
        <w:t>，铲斗充满系数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0.90</w:t>
      </w:r>
      <w:r>
        <w:rPr>
          <w:spacing w:val="-3"/>
          <w:sz w:val="18"/>
          <w:szCs w:val="18"/>
        </w:rPr>
        <w:t>，砂砾石</w:t>
      </w:r>
      <w:r>
        <w:rPr>
          <w:spacing w:val="-4"/>
          <w:sz w:val="18"/>
          <w:szCs w:val="18"/>
        </w:rPr>
        <w:t>松散系数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1.1</w:t>
      </w:r>
      <w:r>
        <w:rPr>
          <w:spacing w:val="-4"/>
          <w:sz w:val="18"/>
          <w:szCs w:val="18"/>
        </w:rPr>
        <w:t>，每班</w:t>
      </w:r>
      <w:r>
        <w:rPr>
          <w:spacing w:val="-34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8h</w:t>
      </w:r>
      <w:r>
        <w:rPr>
          <w:rFonts w:ascii="Times New Roman" w:hAnsi="Times New Roman" w:eastAsia="Times New Roman" w:cs="Times New Roman"/>
          <w:spacing w:val="11"/>
          <w:w w:val="101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工作制，班内工作时间利用系数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0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.80</w:t>
      </w:r>
      <w:r>
        <w:rPr>
          <w:spacing w:val="-5"/>
          <w:sz w:val="18"/>
          <w:szCs w:val="18"/>
        </w:rPr>
        <w:t>，单机月工作台班数为</w:t>
      </w:r>
      <w:r>
        <w:rPr>
          <w:spacing w:val="-3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18"/>
          <w:szCs w:val="18"/>
        </w:rPr>
        <w:t>56</w:t>
      </w:r>
      <w:r>
        <w:rPr>
          <w:rFonts w:ascii="Times New Roman" w:hAnsi="Times New Roman" w:eastAsia="Times New Roman" w:cs="Times New Roman"/>
          <w:spacing w:val="23"/>
          <w:w w:val="101"/>
          <w:sz w:val="18"/>
          <w:szCs w:val="18"/>
        </w:rPr>
        <w:t xml:space="preserve"> </w:t>
      </w:r>
      <w:r>
        <w:rPr>
          <w:spacing w:val="-5"/>
          <w:sz w:val="18"/>
          <w:szCs w:val="18"/>
        </w:rPr>
        <w:t>台班。根据以上数据，</w:t>
      </w:r>
      <w:r>
        <w:rPr>
          <w:spacing w:val="40"/>
          <w:sz w:val="18"/>
          <w:szCs w:val="18"/>
        </w:rPr>
        <w:t xml:space="preserve"> </w:t>
      </w:r>
      <w:r>
        <w:rPr>
          <w:spacing w:val="-5"/>
          <w:sz w:val="18"/>
          <w:szCs w:val="18"/>
        </w:rPr>
        <w:t>按月开挖强</w:t>
      </w:r>
      <w:r>
        <w:rPr>
          <w:spacing w:val="-7"/>
          <w:sz w:val="18"/>
          <w:szCs w:val="18"/>
        </w:rPr>
        <w:t>度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7"/>
          <w:sz w:val="18"/>
          <w:szCs w:val="18"/>
        </w:rPr>
        <w:t>20</w:t>
      </w:r>
      <w:r>
        <w:rPr>
          <w:rFonts w:ascii="Times New Roman" w:hAnsi="Times New Roman" w:eastAsia="Times New Roman" w:cs="Times New Roman"/>
          <w:spacing w:val="11"/>
          <w:sz w:val="18"/>
          <w:szCs w:val="18"/>
        </w:rPr>
        <w:t xml:space="preserve"> </w:t>
      </w:r>
      <w:r>
        <w:rPr>
          <w:spacing w:val="-7"/>
          <w:sz w:val="18"/>
          <w:szCs w:val="18"/>
        </w:rPr>
        <w:t>万</w:t>
      </w:r>
      <w:r>
        <w:rPr>
          <w:spacing w:val="-4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7"/>
          <w:sz w:val="18"/>
          <w:szCs w:val="18"/>
        </w:rPr>
        <w:t>m3</w:t>
      </w:r>
      <w:r>
        <w:rPr>
          <w:spacing w:val="-7"/>
          <w:sz w:val="18"/>
          <w:szCs w:val="18"/>
        </w:rPr>
        <w:t>计算（不计备用系数</w:t>
      </w:r>
      <w:r>
        <w:rPr>
          <w:spacing w:val="-25"/>
          <w:sz w:val="18"/>
          <w:szCs w:val="18"/>
        </w:rPr>
        <w:t>），</w:t>
      </w:r>
      <w:r>
        <w:rPr>
          <w:spacing w:val="-7"/>
          <w:sz w:val="18"/>
          <w:szCs w:val="18"/>
        </w:rPr>
        <w:t>所需</w:t>
      </w:r>
      <w:r>
        <w:rPr>
          <w:spacing w:val="-29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7"/>
          <w:sz w:val="18"/>
          <w:szCs w:val="18"/>
        </w:rPr>
        <w:t>2m3</w:t>
      </w:r>
      <w:r>
        <w:rPr>
          <w:spacing w:val="-7"/>
          <w:sz w:val="18"/>
          <w:szCs w:val="18"/>
        </w:rPr>
        <w:t>挖掘机数量与以下哪项接近？</w:t>
      </w:r>
    </w:p>
    <w:p w14:paraId="5F614AFB">
      <w:pPr>
        <w:pStyle w:val="2"/>
        <w:spacing w:before="1" w:line="221" w:lineRule="auto"/>
        <w:ind w:left="390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7"/>
          <w:sz w:val="18"/>
          <w:szCs w:val="18"/>
        </w:rPr>
        <w:t>A3</w:t>
      </w:r>
      <w:r>
        <w:rPr>
          <w:rFonts w:ascii="Times New Roman" w:hAnsi="Times New Roman" w:eastAsia="Times New Roman" w:cs="Times New Roman"/>
          <w:spacing w:val="22"/>
          <w:w w:val="102"/>
          <w:sz w:val="18"/>
          <w:szCs w:val="18"/>
        </w:rPr>
        <w:t xml:space="preserve"> </w:t>
      </w:r>
      <w:r>
        <w:rPr>
          <w:spacing w:val="-7"/>
          <w:sz w:val="18"/>
          <w:szCs w:val="18"/>
        </w:rPr>
        <w:t>台</w:t>
      </w:r>
      <w:r>
        <w:rPr>
          <w:spacing w:val="1"/>
          <w:sz w:val="18"/>
          <w:szCs w:val="18"/>
        </w:rPr>
        <w:t xml:space="preserve">    </w:t>
      </w:r>
      <w:r>
        <w:rPr>
          <w:rFonts w:ascii="Times New Roman" w:hAnsi="Times New Roman" w:eastAsia="Times New Roman" w:cs="Times New Roman"/>
          <w:spacing w:val="-7"/>
          <w:sz w:val="18"/>
          <w:szCs w:val="18"/>
        </w:rPr>
        <w:t>B4</w:t>
      </w:r>
      <w:r>
        <w:rPr>
          <w:rFonts w:ascii="Times New Roman" w:hAnsi="Times New Roman" w:eastAsia="Times New Roman" w:cs="Times New Roman"/>
          <w:spacing w:val="24"/>
          <w:sz w:val="18"/>
          <w:szCs w:val="18"/>
        </w:rPr>
        <w:t xml:space="preserve"> </w:t>
      </w:r>
      <w:r>
        <w:rPr>
          <w:spacing w:val="-7"/>
          <w:sz w:val="18"/>
          <w:szCs w:val="18"/>
        </w:rPr>
        <w:t>台</w:t>
      </w:r>
      <w:r>
        <w:rPr>
          <w:spacing w:val="1"/>
          <w:sz w:val="18"/>
          <w:szCs w:val="18"/>
        </w:rPr>
        <w:t xml:space="preserve">    </w:t>
      </w:r>
      <w:r>
        <w:rPr>
          <w:rFonts w:ascii="Times New Roman" w:hAnsi="Times New Roman" w:eastAsia="Times New Roman" w:cs="Times New Roman"/>
          <w:spacing w:val="-7"/>
          <w:sz w:val="18"/>
          <w:szCs w:val="18"/>
        </w:rPr>
        <w:t>C5</w:t>
      </w:r>
      <w:r>
        <w:rPr>
          <w:rFonts w:ascii="Times New Roman" w:hAnsi="Times New Roman" w:eastAsia="Times New Roman" w:cs="Times New Roman"/>
          <w:spacing w:val="25"/>
          <w:w w:val="101"/>
          <w:sz w:val="18"/>
          <w:szCs w:val="18"/>
        </w:rPr>
        <w:t xml:space="preserve"> </w:t>
      </w:r>
      <w:r>
        <w:rPr>
          <w:spacing w:val="-7"/>
          <w:sz w:val="18"/>
          <w:szCs w:val="18"/>
        </w:rPr>
        <w:t>台</w:t>
      </w:r>
      <w:r>
        <w:rPr>
          <w:sz w:val="18"/>
          <w:szCs w:val="18"/>
        </w:rPr>
        <w:t xml:space="preserve">    </w:t>
      </w:r>
      <w:r>
        <w:rPr>
          <w:rFonts w:ascii="Times New Roman" w:hAnsi="Times New Roman" w:eastAsia="Times New Roman" w:cs="Times New Roman"/>
          <w:spacing w:val="-7"/>
          <w:sz w:val="18"/>
          <w:szCs w:val="18"/>
        </w:rPr>
        <w:t>D6</w:t>
      </w:r>
      <w:r>
        <w:rPr>
          <w:rFonts w:ascii="Times New Roman" w:hAnsi="Times New Roman" w:eastAsia="Times New Roman" w:cs="Times New Roman"/>
          <w:spacing w:val="24"/>
          <w:sz w:val="18"/>
          <w:szCs w:val="18"/>
        </w:rPr>
        <w:t xml:space="preserve"> </w:t>
      </w:r>
      <w:r>
        <w:rPr>
          <w:spacing w:val="-7"/>
          <w:sz w:val="18"/>
          <w:szCs w:val="18"/>
        </w:rPr>
        <w:t>台</w:t>
      </w:r>
    </w:p>
    <w:p w14:paraId="5B76A4EC">
      <w:pPr>
        <w:spacing w:line="279" w:lineRule="auto"/>
        <w:rPr>
          <w:rFonts w:ascii="Arial"/>
          <w:sz w:val="21"/>
        </w:rPr>
      </w:pPr>
    </w:p>
    <w:p w14:paraId="5C34E831">
      <w:pPr>
        <w:spacing w:line="279" w:lineRule="auto"/>
        <w:rPr>
          <w:rFonts w:ascii="Arial"/>
          <w:sz w:val="21"/>
        </w:rPr>
      </w:pPr>
    </w:p>
    <w:p w14:paraId="6CFA99D1">
      <w:pPr>
        <w:spacing w:line="279" w:lineRule="auto"/>
        <w:rPr>
          <w:rFonts w:ascii="Arial"/>
          <w:sz w:val="21"/>
        </w:rPr>
      </w:pPr>
    </w:p>
    <w:p w14:paraId="18A1D4A6">
      <w:pPr>
        <w:spacing w:line="280" w:lineRule="auto"/>
        <w:rPr>
          <w:rFonts w:ascii="Arial"/>
          <w:sz w:val="21"/>
        </w:rPr>
      </w:pPr>
    </w:p>
    <w:p w14:paraId="703583E4">
      <w:pPr>
        <w:spacing w:line="280" w:lineRule="auto"/>
        <w:rPr>
          <w:rFonts w:ascii="Arial"/>
          <w:sz w:val="21"/>
        </w:rPr>
      </w:pPr>
    </w:p>
    <w:p w14:paraId="28585FDD">
      <w:pPr>
        <w:pStyle w:val="2"/>
        <w:spacing w:before="58" w:line="246" w:lineRule="auto"/>
        <w:ind w:left="42" w:right="36" w:hanging="10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23 </w:t>
      </w:r>
      <w:r>
        <w:rPr>
          <w:spacing w:val="-1"/>
          <w:sz w:val="18"/>
          <w:szCs w:val="18"/>
        </w:rPr>
        <w:t>某水电站在水库范围内，建库前多年平均河道水面面积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15k </w:t>
      </w:r>
      <w:r>
        <w:rPr>
          <w:spacing w:val="-1"/>
          <w:sz w:val="18"/>
          <w:szCs w:val="18"/>
        </w:rPr>
        <w:t>㎡，建库后水面面积为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26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 k </w:t>
      </w:r>
      <w:r>
        <w:rPr>
          <w:spacing w:val="-2"/>
          <w:sz w:val="18"/>
          <w:szCs w:val="18"/>
        </w:rPr>
        <w:t>㎡，坝址以上流域多年平均降</w:t>
      </w:r>
      <w:r>
        <w:rPr>
          <w:spacing w:val="-3"/>
          <w:sz w:val="18"/>
          <w:szCs w:val="18"/>
        </w:rPr>
        <w:t>雨深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1600mm</w:t>
      </w:r>
      <w:r>
        <w:rPr>
          <w:spacing w:val="-3"/>
          <w:sz w:val="18"/>
          <w:szCs w:val="18"/>
        </w:rPr>
        <w:t>，径流深</w:t>
      </w:r>
      <w:r>
        <w:rPr>
          <w:spacing w:val="-2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900mm</w:t>
      </w:r>
      <w:r>
        <w:rPr>
          <w:spacing w:val="-3"/>
          <w:sz w:val="18"/>
          <w:szCs w:val="18"/>
        </w:rPr>
        <w:t xml:space="preserve">，水面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1300mm</w:t>
      </w:r>
      <w:r>
        <w:rPr>
          <w:spacing w:val="-4"/>
          <w:sz w:val="18"/>
          <w:szCs w:val="18"/>
        </w:rPr>
        <w:t>，求该水库建库后多年平均年额外蒸发损失量最接近哪项？</w:t>
      </w:r>
    </w:p>
    <w:p w14:paraId="431AB208">
      <w:pPr>
        <w:pStyle w:val="2"/>
        <w:spacing w:line="234" w:lineRule="auto"/>
        <w:ind w:left="39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1"/>
          <w:sz w:val="18"/>
          <w:szCs w:val="18"/>
        </w:rPr>
        <w:t>A660</w:t>
      </w:r>
      <w:r>
        <w:rPr>
          <w:rFonts w:ascii="Times New Roman" w:hAnsi="Times New Roman" w:eastAsia="Times New Roman" w:cs="Times New Roman"/>
          <w:spacing w:val="13"/>
          <w:w w:val="101"/>
          <w:sz w:val="18"/>
          <w:szCs w:val="18"/>
        </w:rPr>
        <w:t xml:space="preserve"> </w:t>
      </w:r>
      <w:r>
        <w:rPr>
          <w:spacing w:val="1"/>
          <w:sz w:val="18"/>
          <w:szCs w:val="18"/>
        </w:rPr>
        <w:t>万</w:t>
      </w:r>
      <w:r>
        <w:rPr>
          <w:spacing w:val="-4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 xml:space="preserve">m3      B1430        C1560 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       D3380</w:t>
      </w:r>
    </w:p>
    <w:p w14:paraId="48ADCA42">
      <w:pPr>
        <w:spacing w:line="270" w:lineRule="auto"/>
        <w:rPr>
          <w:rFonts w:ascii="Arial"/>
          <w:sz w:val="21"/>
        </w:rPr>
      </w:pPr>
    </w:p>
    <w:p w14:paraId="36323A39">
      <w:pPr>
        <w:spacing w:line="270" w:lineRule="auto"/>
        <w:rPr>
          <w:rFonts w:ascii="Arial"/>
          <w:sz w:val="21"/>
        </w:rPr>
      </w:pPr>
    </w:p>
    <w:p w14:paraId="3464E1C0">
      <w:pPr>
        <w:spacing w:line="270" w:lineRule="auto"/>
        <w:rPr>
          <w:rFonts w:ascii="Arial"/>
          <w:sz w:val="21"/>
        </w:rPr>
      </w:pPr>
    </w:p>
    <w:p w14:paraId="25CC64A5">
      <w:pPr>
        <w:spacing w:line="271" w:lineRule="auto"/>
        <w:rPr>
          <w:rFonts w:ascii="Arial"/>
          <w:sz w:val="21"/>
        </w:rPr>
      </w:pPr>
    </w:p>
    <w:p w14:paraId="1378E9B3">
      <w:pPr>
        <w:spacing w:line="271" w:lineRule="auto"/>
        <w:rPr>
          <w:rFonts w:ascii="Arial"/>
          <w:sz w:val="21"/>
        </w:rPr>
      </w:pPr>
    </w:p>
    <w:p w14:paraId="5DB31BB3">
      <w:pPr>
        <w:spacing w:line="271" w:lineRule="auto"/>
        <w:rPr>
          <w:rFonts w:ascii="Arial"/>
          <w:sz w:val="21"/>
        </w:rPr>
      </w:pPr>
    </w:p>
    <w:p w14:paraId="416938C8">
      <w:pPr>
        <w:pStyle w:val="2"/>
        <w:spacing w:before="59" w:line="233" w:lineRule="auto"/>
        <w:ind w:left="32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 xml:space="preserve">24 </w:t>
      </w:r>
      <w:r>
        <w:rPr>
          <w:sz w:val="18"/>
          <w:szCs w:val="18"/>
        </w:rPr>
        <w:t>某建设项目建设资金拟由项目法人投入的资本金和银行贷款构成，银行贷款</w:t>
      </w:r>
      <w:r>
        <w:rPr>
          <w:spacing w:val="-1"/>
          <w:sz w:val="18"/>
          <w:szCs w:val="18"/>
        </w:rPr>
        <w:t>利为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7.84%</w:t>
      </w:r>
      <w:r>
        <w:rPr>
          <w:spacing w:val="-1"/>
          <w:sz w:val="18"/>
          <w:szCs w:val="18"/>
        </w:rPr>
        <w:t>。经财务现金流量分析，本项</w:t>
      </w:r>
    </w:p>
    <w:p w14:paraId="682F2363">
      <w:pPr>
        <w:pStyle w:val="2"/>
        <w:spacing w:before="14" w:line="247" w:lineRule="auto"/>
        <w:ind w:left="392" w:right="312" w:hanging="322"/>
        <w:rPr>
          <w:sz w:val="18"/>
          <w:szCs w:val="18"/>
        </w:rPr>
      </w:pPr>
      <w:r>
        <w:rPr>
          <w:spacing w:val="-1"/>
          <w:sz w:val="18"/>
          <w:szCs w:val="18"/>
        </w:rPr>
        <w:t>目全部投资财务内部收益率为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3.22%</w:t>
      </w:r>
      <w:r>
        <w:rPr>
          <w:spacing w:val="-1"/>
          <w:sz w:val="18"/>
          <w:szCs w:val="18"/>
        </w:rPr>
        <w:t>。满足还贷的条件下，资本家财务内部收</w:t>
      </w:r>
      <w:r>
        <w:rPr>
          <w:spacing w:val="-2"/>
          <w:sz w:val="18"/>
          <w:szCs w:val="18"/>
        </w:rPr>
        <w:t>益率计算值复核哪种规律？并说明理由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A </w:t>
      </w:r>
      <w:r>
        <w:rPr>
          <w:spacing w:val="-1"/>
          <w:sz w:val="18"/>
          <w:szCs w:val="18"/>
        </w:rPr>
        <w:t>小于</w:t>
      </w:r>
      <w:r>
        <w:rPr>
          <w:spacing w:val="-24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3.22%        B</w:t>
      </w:r>
      <w:r>
        <w:rPr>
          <w:rFonts w:ascii="Times New Roman" w:hAnsi="Times New Roman" w:eastAsia="Times New Roman" w:cs="Times New Roman"/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大于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3.22%        C</w:t>
      </w:r>
      <w:r>
        <w:rPr>
          <w:rFonts w:ascii="Times New Roman" w:hAnsi="Times New Roman" w:eastAsia="Times New Roman" w:cs="Times New Roman"/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大于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7.84%        D </w:t>
      </w:r>
      <w:r>
        <w:rPr>
          <w:spacing w:val="-1"/>
          <w:sz w:val="18"/>
          <w:szCs w:val="18"/>
        </w:rPr>
        <w:t>在</w:t>
      </w:r>
      <w:r>
        <w:rPr>
          <w:spacing w:val="-3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7.84%-3.22%</w:t>
      </w:r>
      <w:r>
        <w:rPr>
          <w:spacing w:val="-1"/>
          <w:sz w:val="18"/>
          <w:szCs w:val="18"/>
        </w:rPr>
        <w:t>之间</w:t>
      </w:r>
    </w:p>
    <w:p w14:paraId="0FEC15D1">
      <w:pPr>
        <w:spacing w:line="274" w:lineRule="auto"/>
        <w:rPr>
          <w:rFonts w:ascii="Arial"/>
          <w:sz w:val="21"/>
        </w:rPr>
      </w:pPr>
    </w:p>
    <w:p w14:paraId="0CACE63C">
      <w:pPr>
        <w:spacing w:line="274" w:lineRule="auto"/>
        <w:rPr>
          <w:rFonts w:ascii="Arial"/>
          <w:sz w:val="21"/>
        </w:rPr>
      </w:pPr>
    </w:p>
    <w:p w14:paraId="52423C68">
      <w:pPr>
        <w:spacing w:line="274" w:lineRule="auto"/>
        <w:rPr>
          <w:rFonts w:ascii="Arial"/>
          <w:sz w:val="21"/>
        </w:rPr>
      </w:pPr>
    </w:p>
    <w:p w14:paraId="78C3CD00">
      <w:pPr>
        <w:spacing w:line="274" w:lineRule="auto"/>
        <w:rPr>
          <w:rFonts w:ascii="Arial"/>
          <w:sz w:val="21"/>
        </w:rPr>
      </w:pPr>
    </w:p>
    <w:p w14:paraId="2BD9A701">
      <w:pPr>
        <w:spacing w:line="275" w:lineRule="auto"/>
        <w:rPr>
          <w:rFonts w:ascii="Arial"/>
          <w:sz w:val="21"/>
        </w:rPr>
      </w:pPr>
    </w:p>
    <w:p w14:paraId="0741FA58">
      <w:pPr>
        <w:pStyle w:val="2"/>
        <w:spacing w:before="59" w:line="246" w:lineRule="auto"/>
        <w:ind w:left="35" w:right="26" w:hanging="3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25 </w:t>
      </w:r>
      <w:r>
        <w:rPr>
          <w:spacing w:val="-1"/>
          <w:sz w:val="18"/>
          <w:szCs w:val="18"/>
        </w:rPr>
        <w:t>某闸坝高</w:t>
      </w:r>
      <w:r>
        <w:rPr>
          <w:spacing w:val="-4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20 </w:t>
      </w:r>
      <w:r>
        <w:rPr>
          <w:spacing w:val="-1"/>
          <w:sz w:val="18"/>
          <w:szCs w:val="18"/>
        </w:rPr>
        <w:t>米，场地地震动峰值加速度为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0.15g</w:t>
      </w:r>
      <w:r>
        <w:rPr>
          <w:spacing w:val="-1"/>
          <w:sz w:val="18"/>
          <w:szCs w:val="18"/>
        </w:rPr>
        <w:t>，闸基河床覆盖层厚度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60 </w:t>
      </w:r>
      <w:r>
        <w:rPr>
          <w:spacing w:val="-1"/>
          <w:sz w:val="18"/>
          <w:szCs w:val="18"/>
        </w:rPr>
        <w:t>米，上部为松散</w:t>
      </w:r>
      <w:r>
        <w:rPr>
          <w:spacing w:val="-2"/>
          <w:sz w:val="18"/>
          <w:szCs w:val="18"/>
        </w:rPr>
        <w:t>粉砂，厚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2-4 </w:t>
      </w:r>
      <w:r>
        <w:rPr>
          <w:spacing w:val="-2"/>
          <w:sz w:val="18"/>
          <w:szCs w:val="18"/>
        </w:rPr>
        <w:t>米；中部为粉</w:t>
      </w:r>
      <w:r>
        <w:rPr>
          <w:spacing w:val="-4"/>
          <w:sz w:val="18"/>
          <w:szCs w:val="18"/>
        </w:rPr>
        <w:t>细砂层，厚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 xml:space="preserve">30 </w:t>
      </w:r>
      <w:r>
        <w:rPr>
          <w:spacing w:val="-4"/>
          <w:sz w:val="18"/>
          <w:szCs w:val="18"/>
        </w:rPr>
        <w:t>米，夹多层厚</w:t>
      </w:r>
      <w:r>
        <w:rPr>
          <w:spacing w:val="-24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 xml:space="preserve">1cm </w:t>
      </w:r>
      <w:r>
        <w:rPr>
          <w:spacing w:val="-4"/>
          <w:sz w:val="18"/>
          <w:szCs w:val="18"/>
        </w:rPr>
        <w:t>左右的粉质壤土，结构较密实；下部为含砾细砂，厚</w:t>
      </w:r>
      <w:r>
        <w:rPr>
          <w:spacing w:val="-39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 xml:space="preserve">27 </w:t>
      </w:r>
      <w:r>
        <w:rPr>
          <w:spacing w:val="-4"/>
          <w:sz w:val="18"/>
          <w:szCs w:val="18"/>
        </w:rPr>
        <w:t>米，密室。下伏新近系粘</w:t>
      </w:r>
      <w:r>
        <w:rPr>
          <w:spacing w:val="-5"/>
          <w:sz w:val="18"/>
          <w:szCs w:val="18"/>
        </w:rPr>
        <w:t>土岩。</w:t>
      </w:r>
    </w:p>
    <w:p w14:paraId="65910FA9">
      <w:pPr>
        <w:pStyle w:val="2"/>
        <w:spacing w:before="2" w:line="241" w:lineRule="auto"/>
        <w:ind w:left="376" w:right="601" w:hanging="341"/>
        <w:rPr>
          <w:sz w:val="18"/>
          <w:szCs w:val="18"/>
        </w:rPr>
      </w:pPr>
      <w:r>
        <w:rPr>
          <w:spacing w:val="-1"/>
          <w:sz w:val="18"/>
          <w:szCs w:val="18"/>
        </w:rPr>
        <w:t>坝基开挖深度</w:t>
      </w:r>
      <w:r>
        <w:rPr>
          <w:spacing w:val="-3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6-10 </w:t>
      </w:r>
      <w:r>
        <w:rPr>
          <w:spacing w:val="-1"/>
          <w:sz w:val="18"/>
          <w:szCs w:val="18"/>
        </w:rPr>
        <w:t>米，上下游围堰采用防渗墙接粘土岩方案。根据上述情况，下列哪项是正确的？请说明</w:t>
      </w:r>
      <w:r>
        <w:rPr>
          <w:spacing w:val="-2"/>
          <w:sz w:val="18"/>
          <w:szCs w:val="18"/>
        </w:rPr>
        <w:t>理由，</w:t>
      </w:r>
      <w:r>
        <w:rPr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A </w:t>
      </w:r>
      <w:r>
        <w:rPr>
          <w:sz w:val="18"/>
          <w:szCs w:val="18"/>
        </w:rPr>
        <w:t xml:space="preserve">基坑开挖存在渗透破坏问题    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B </w:t>
      </w:r>
      <w:r>
        <w:rPr>
          <w:sz w:val="18"/>
          <w:szCs w:val="18"/>
        </w:rPr>
        <w:t>地基可能存在不均匀变</w:t>
      </w:r>
      <w:r>
        <w:rPr>
          <w:spacing w:val="-1"/>
          <w:sz w:val="18"/>
          <w:szCs w:val="18"/>
        </w:rPr>
        <w:t>形问题</w:t>
      </w:r>
    </w:p>
    <w:p w14:paraId="36A2CF31">
      <w:pPr>
        <w:pStyle w:val="2"/>
        <w:spacing w:before="8" w:line="220" w:lineRule="auto"/>
        <w:ind w:left="381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 xml:space="preserve">C </w:t>
      </w:r>
      <w:r>
        <w:rPr>
          <w:sz w:val="18"/>
          <w:szCs w:val="18"/>
        </w:rPr>
        <w:t xml:space="preserve">地基开挖存在严重涌水        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D </w:t>
      </w:r>
      <w:r>
        <w:rPr>
          <w:sz w:val="18"/>
          <w:szCs w:val="18"/>
        </w:rPr>
        <w:t>地基可能存</w:t>
      </w:r>
      <w:r>
        <w:rPr>
          <w:spacing w:val="-1"/>
          <w:sz w:val="18"/>
          <w:szCs w:val="18"/>
        </w:rPr>
        <w:t>在震动液化问题</w:t>
      </w:r>
    </w:p>
    <w:p w14:paraId="1CF374D1">
      <w:pPr>
        <w:spacing w:line="220" w:lineRule="auto"/>
        <w:rPr>
          <w:sz w:val="18"/>
          <w:szCs w:val="18"/>
        </w:rPr>
        <w:sectPr>
          <w:footerReference r:id="rId10" w:type="default"/>
          <w:pgSz w:w="11907" w:h="16839"/>
          <w:pgMar w:top="985" w:right="1214" w:bottom="862" w:left="1219" w:header="668" w:footer="636" w:gutter="0"/>
          <w:cols w:space="720" w:num="1"/>
        </w:sectPr>
      </w:pPr>
    </w:p>
    <w:p w14:paraId="03CF6A35">
      <w:pPr>
        <w:pStyle w:val="2"/>
        <w:spacing w:line="207" w:lineRule="auto"/>
        <w:ind w:left="116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 xml:space="preserve">26 </w:t>
      </w:r>
      <w:r>
        <w:rPr>
          <w:sz w:val="18"/>
          <w:szCs w:val="18"/>
        </w:rPr>
        <w:t>某土石坝心墙防渗料的试验成果如下表。下列哪项的料场质量相对较好？请</w:t>
      </w:r>
      <w:r>
        <w:rPr>
          <w:spacing w:val="-1"/>
          <w:sz w:val="18"/>
          <w:szCs w:val="18"/>
        </w:rPr>
        <w:t>说明理由</w:t>
      </w:r>
    </w:p>
    <w:tbl>
      <w:tblPr>
        <w:tblStyle w:val="5"/>
        <w:tblW w:w="9635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56"/>
        <w:gridCol w:w="1072"/>
        <w:gridCol w:w="1073"/>
        <w:gridCol w:w="1072"/>
        <w:gridCol w:w="1082"/>
        <w:gridCol w:w="1075"/>
        <w:gridCol w:w="1072"/>
        <w:gridCol w:w="1073"/>
        <w:gridCol w:w="1060"/>
      </w:tblGrid>
      <w:tr w14:paraId="646CD21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" w:hRule="atLeast"/>
        </w:trPr>
        <w:tc>
          <w:tcPr>
            <w:tcW w:w="1056" w:type="dxa"/>
            <w:vAlign w:val="top"/>
          </w:tcPr>
          <w:p w14:paraId="7148B31C">
            <w:pPr>
              <w:spacing w:before="161" w:line="220" w:lineRule="auto"/>
              <w:ind w:left="17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料场编号</w:t>
            </w:r>
          </w:p>
        </w:tc>
        <w:tc>
          <w:tcPr>
            <w:tcW w:w="1072" w:type="dxa"/>
            <w:vAlign w:val="top"/>
          </w:tcPr>
          <w:p w14:paraId="6B931F41">
            <w:pPr>
              <w:spacing w:before="41" w:line="220" w:lineRule="auto"/>
              <w:ind w:left="17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天然含水</w:t>
            </w:r>
          </w:p>
          <w:p w14:paraId="15320182">
            <w:pPr>
              <w:pStyle w:val="6"/>
              <w:spacing w:before="26" w:line="201" w:lineRule="auto"/>
              <w:ind w:left="193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  <w:spacing w:val="-3"/>
              </w:rPr>
              <w:t>率（</w:t>
            </w:r>
            <w:r>
              <w:rPr>
                <w:spacing w:val="-3"/>
              </w:rPr>
              <w:t>%</w:t>
            </w:r>
            <w:r>
              <w:rPr>
                <w:rFonts w:ascii="宋体" w:hAnsi="宋体" w:eastAsia="宋体" w:cs="宋体"/>
                <w:spacing w:val="-3"/>
              </w:rPr>
              <w:t>）</w:t>
            </w:r>
          </w:p>
        </w:tc>
        <w:tc>
          <w:tcPr>
            <w:tcW w:w="1073" w:type="dxa"/>
            <w:vAlign w:val="top"/>
          </w:tcPr>
          <w:p w14:paraId="1FC4B7A4">
            <w:pPr>
              <w:pStyle w:val="6"/>
              <w:spacing w:before="41" w:line="224" w:lineRule="auto"/>
              <w:ind w:left="286" w:right="178" w:hanging="110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  <w:spacing w:val="-2"/>
              </w:rPr>
              <w:t>粘粒含量</w:t>
            </w:r>
            <w:r>
              <w:rPr>
                <w:rFonts w:ascii="宋体" w:hAnsi="宋体" w:eastAsia="宋体" w:cs="宋体"/>
                <w:spacing w:val="-4"/>
              </w:rPr>
              <w:t>（</w:t>
            </w:r>
            <w:r>
              <w:rPr>
                <w:spacing w:val="-4"/>
              </w:rPr>
              <w:t>%</w:t>
            </w:r>
            <w:r>
              <w:rPr>
                <w:rFonts w:ascii="宋体" w:hAnsi="宋体" w:eastAsia="宋体" w:cs="宋体"/>
                <w:spacing w:val="-4"/>
              </w:rPr>
              <w:t>）</w:t>
            </w:r>
          </w:p>
        </w:tc>
        <w:tc>
          <w:tcPr>
            <w:tcW w:w="1072" w:type="dxa"/>
            <w:vAlign w:val="top"/>
          </w:tcPr>
          <w:p w14:paraId="3AA48B70">
            <w:pPr>
              <w:pStyle w:val="6"/>
              <w:spacing w:before="41" w:line="224" w:lineRule="auto"/>
              <w:ind w:left="286" w:right="177" w:hanging="106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  <w:spacing w:val="-3"/>
              </w:rPr>
              <w:t>塑性指数</w:t>
            </w:r>
            <w:r>
              <w:rPr>
                <w:rFonts w:ascii="宋体" w:hAnsi="宋体" w:eastAsia="宋体" w:cs="宋体"/>
                <w:spacing w:val="-4"/>
              </w:rPr>
              <w:t>（</w:t>
            </w:r>
            <w:r>
              <w:rPr>
                <w:spacing w:val="-4"/>
              </w:rPr>
              <w:t>%</w:t>
            </w:r>
            <w:r>
              <w:rPr>
                <w:rFonts w:ascii="宋体" w:hAnsi="宋体" w:eastAsia="宋体" w:cs="宋体"/>
                <w:spacing w:val="-4"/>
              </w:rPr>
              <w:t>）</w:t>
            </w:r>
          </w:p>
        </w:tc>
        <w:tc>
          <w:tcPr>
            <w:tcW w:w="1082" w:type="dxa"/>
            <w:vAlign w:val="top"/>
          </w:tcPr>
          <w:p w14:paraId="30867914">
            <w:pPr>
              <w:pStyle w:val="6"/>
              <w:spacing w:before="41" w:line="224" w:lineRule="auto"/>
              <w:ind w:left="198" w:right="179" w:hanging="13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  <w:spacing w:val="-2"/>
              </w:rPr>
              <w:t>渗透系数</w:t>
            </w:r>
            <w:r>
              <w:rPr>
                <w:rFonts w:ascii="宋体" w:hAnsi="宋体" w:eastAsia="宋体" w:cs="宋体"/>
                <w:spacing w:val="-3"/>
              </w:rPr>
              <w:t>（</w:t>
            </w:r>
            <w:r>
              <w:rPr>
                <w:spacing w:val="-3"/>
              </w:rPr>
              <w:t>cm/s</w:t>
            </w:r>
            <w:r>
              <w:rPr>
                <w:rFonts w:ascii="宋体" w:hAnsi="宋体" w:eastAsia="宋体" w:cs="宋体"/>
                <w:spacing w:val="-3"/>
              </w:rPr>
              <w:t>）</w:t>
            </w:r>
          </w:p>
        </w:tc>
        <w:tc>
          <w:tcPr>
            <w:tcW w:w="1075" w:type="dxa"/>
            <w:vAlign w:val="top"/>
          </w:tcPr>
          <w:p w14:paraId="11D9CA31">
            <w:pPr>
              <w:spacing w:before="41" w:line="220" w:lineRule="auto"/>
              <w:ind w:left="18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最优含水</w:t>
            </w:r>
          </w:p>
          <w:p w14:paraId="608F1B3E">
            <w:pPr>
              <w:pStyle w:val="6"/>
              <w:spacing w:before="26" w:line="201" w:lineRule="auto"/>
              <w:ind w:left="198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  <w:spacing w:val="-3"/>
              </w:rPr>
              <w:t>率（</w:t>
            </w:r>
            <w:r>
              <w:rPr>
                <w:spacing w:val="-3"/>
              </w:rPr>
              <w:t>%</w:t>
            </w:r>
            <w:r>
              <w:rPr>
                <w:rFonts w:ascii="宋体" w:hAnsi="宋体" w:eastAsia="宋体" w:cs="宋体"/>
                <w:spacing w:val="-3"/>
              </w:rPr>
              <w:t>）</w:t>
            </w:r>
          </w:p>
        </w:tc>
        <w:tc>
          <w:tcPr>
            <w:tcW w:w="1072" w:type="dxa"/>
            <w:vAlign w:val="top"/>
          </w:tcPr>
          <w:p w14:paraId="2E754A0D">
            <w:pPr>
              <w:spacing w:before="41" w:line="219" w:lineRule="auto"/>
              <w:ind w:left="17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有机质含</w:t>
            </w:r>
          </w:p>
          <w:p w14:paraId="0E9F24B6">
            <w:pPr>
              <w:pStyle w:val="6"/>
              <w:spacing w:before="26" w:line="201" w:lineRule="auto"/>
              <w:ind w:left="195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  <w:spacing w:val="-2"/>
              </w:rPr>
              <w:t>量（</w:t>
            </w:r>
            <w:r>
              <w:rPr>
                <w:spacing w:val="-2"/>
              </w:rPr>
              <w:t>%</w:t>
            </w:r>
            <w:r>
              <w:rPr>
                <w:rFonts w:ascii="宋体" w:hAnsi="宋体" w:eastAsia="宋体" w:cs="宋体"/>
                <w:spacing w:val="-2"/>
              </w:rPr>
              <w:t>）</w:t>
            </w:r>
          </w:p>
        </w:tc>
        <w:tc>
          <w:tcPr>
            <w:tcW w:w="1073" w:type="dxa"/>
            <w:vAlign w:val="top"/>
          </w:tcPr>
          <w:p w14:paraId="636782F7">
            <w:pPr>
              <w:spacing w:before="41" w:line="220" w:lineRule="auto"/>
              <w:ind w:left="18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水溶盐含</w:t>
            </w:r>
          </w:p>
          <w:p w14:paraId="5189A66C">
            <w:pPr>
              <w:pStyle w:val="6"/>
              <w:spacing w:before="26" w:line="201" w:lineRule="auto"/>
              <w:ind w:left="195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  <w:spacing w:val="-2"/>
              </w:rPr>
              <w:t>量（</w:t>
            </w:r>
            <w:r>
              <w:rPr>
                <w:spacing w:val="-2"/>
              </w:rPr>
              <w:t>%</w:t>
            </w:r>
            <w:r>
              <w:rPr>
                <w:rFonts w:ascii="宋体" w:hAnsi="宋体" w:eastAsia="宋体" w:cs="宋体"/>
                <w:spacing w:val="-2"/>
              </w:rPr>
              <w:t>）</w:t>
            </w:r>
          </w:p>
        </w:tc>
        <w:tc>
          <w:tcPr>
            <w:tcW w:w="1060" w:type="dxa"/>
            <w:vAlign w:val="top"/>
          </w:tcPr>
          <w:p w14:paraId="683A4688">
            <w:pPr>
              <w:pStyle w:val="6"/>
              <w:spacing w:before="161" w:line="220" w:lineRule="auto"/>
              <w:ind w:left="300"/>
              <w:rPr>
                <w:rFonts w:ascii="宋体" w:hAnsi="宋体" w:eastAsia="宋体" w:cs="宋体"/>
              </w:rPr>
            </w:pPr>
            <w:r>
              <w:t>PH</w:t>
            </w:r>
            <w:r>
              <w:rPr>
                <w:spacing w:val="7"/>
              </w:rPr>
              <w:t xml:space="preserve"> </w:t>
            </w:r>
            <w:r>
              <w:rPr>
                <w:rFonts w:ascii="宋体" w:hAnsi="宋体" w:eastAsia="宋体" w:cs="宋体"/>
              </w:rPr>
              <w:t>值</w:t>
            </w:r>
          </w:p>
        </w:tc>
      </w:tr>
      <w:tr w14:paraId="38AF86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1056" w:type="dxa"/>
            <w:vAlign w:val="top"/>
          </w:tcPr>
          <w:p w14:paraId="18C66D0C">
            <w:pPr>
              <w:pStyle w:val="6"/>
              <w:spacing w:before="71" w:line="191" w:lineRule="auto"/>
              <w:ind w:left="499"/>
            </w:pPr>
            <w:r>
              <w:t>I</w:t>
            </w:r>
          </w:p>
        </w:tc>
        <w:tc>
          <w:tcPr>
            <w:tcW w:w="1072" w:type="dxa"/>
            <w:vAlign w:val="top"/>
          </w:tcPr>
          <w:p w14:paraId="19ECC781">
            <w:pPr>
              <w:pStyle w:val="6"/>
              <w:spacing w:before="71" w:line="191" w:lineRule="auto"/>
              <w:ind w:left="460"/>
            </w:pPr>
            <w:r>
              <w:rPr>
                <w:spacing w:val="-5"/>
              </w:rPr>
              <w:t>18</w:t>
            </w:r>
          </w:p>
        </w:tc>
        <w:tc>
          <w:tcPr>
            <w:tcW w:w="1073" w:type="dxa"/>
            <w:vAlign w:val="top"/>
          </w:tcPr>
          <w:p w14:paraId="7AB3158C">
            <w:pPr>
              <w:pStyle w:val="6"/>
              <w:spacing w:before="71" w:line="191" w:lineRule="auto"/>
              <w:ind w:left="376"/>
            </w:pPr>
            <w:r>
              <w:rPr>
                <w:spacing w:val="-1"/>
              </w:rPr>
              <w:t>23.2</w:t>
            </w:r>
          </w:p>
        </w:tc>
        <w:tc>
          <w:tcPr>
            <w:tcW w:w="1072" w:type="dxa"/>
            <w:vAlign w:val="top"/>
          </w:tcPr>
          <w:p w14:paraId="2EB0FA17">
            <w:pPr>
              <w:pStyle w:val="6"/>
              <w:spacing w:before="71" w:line="191" w:lineRule="auto"/>
              <w:ind w:left="461"/>
            </w:pPr>
            <w:r>
              <w:rPr>
                <w:spacing w:val="-5"/>
              </w:rPr>
              <w:t>14</w:t>
            </w:r>
          </w:p>
        </w:tc>
        <w:tc>
          <w:tcPr>
            <w:tcW w:w="1082" w:type="dxa"/>
            <w:vAlign w:val="top"/>
          </w:tcPr>
          <w:p w14:paraId="43EC7B73">
            <w:pPr>
              <w:pStyle w:val="6"/>
              <w:spacing w:before="52" w:line="213" w:lineRule="auto"/>
              <w:ind w:left="196"/>
              <w:rPr>
                <w:sz w:val="12"/>
                <w:szCs w:val="12"/>
              </w:rPr>
            </w:pPr>
            <w:r>
              <w:rPr>
                <w:spacing w:val="-1"/>
              </w:rPr>
              <w:t>3.35×10</w:t>
            </w:r>
            <w:r>
              <w:rPr>
                <w:spacing w:val="-1"/>
                <w:position w:val="5"/>
                <w:sz w:val="12"/>
                <w:szCs w:val="12"/>
              </w:rPr>
              <w:t>-5</w:t>
            </w:r>
          </w:p>
        </w:tc>
        <w:tc>
          <w:tcPr>
            <w:tcW w:w="1075" w:type="dxa"/>
            <w:vAlign w:val="top"/>
          </w:tcPr>
          <w:p w14:paraId="0BF56D7C">
            <w:pPr>
              <w:pStyle w:val="6"/>
              <w:spacing w:before="71" w:line="191" w:lineRule="auto"/>
              <w:ind w:left="398"/>
            </w:pPr>
            <w:r>
              <w:rPr>
                <w:spacing w:val="-5"/>
              </w:rPr>
              <w:t>16.6</w:t>
            </w:r>
          </w:p>
        </w:tc>
        <w:tc>
          <w:tcPr>
            <w:tcW w:w="1072" w:type="dxa"/>
            <w:vAlign w:val="top"/>
          </w:tcPr>
          <w:p w14:paraId="0D75C96D">
            <w:pPr>
              <w:pStyle w:val="6"/>
              <w:spacing w:before="71" w:line="191" w:lineRule="auto"/>
              <w:ind w:left="396"/>
            </w:pPr>
            <w:r>
              <w:rPr>
                <w:spacing w:val="-5"/>
              </w:rPr>
              <w:t>1.23</w:t>
            </w:r>
          </w:p>
        </w:tc>
        <w:tc>
          <w:tcPr>
            <w:tcW w:w="1073" w:type="dxa"/>
            <w:vAlign w:val="top"/>
          </w:tcPr>
          <w:p w14:paraId="682E6CB3">
            <w:pPr>
              <w:pStyle w:val="6"/>
              <w:spacing w:before="71" w:line="191" w:lineRule="auto"/>
              <w:ind w:left="397"/>
            </w:pPr>
            <w:r>
              <w:rPr>
                <w:spacing w:val="-5"/>
              </w:rPr>
              <w:t>1.20</w:t>
            </w:r>
          </w:p>
        </w:tc>
        <w:tc>
          <w:tcPr>
            <w:tcW w:w="1060" w:type="dxa"/>
            <w:vAlign w:val="top"/>
          </w:tcPr>
          <w:p w14:paraId="130EFAE0">
            <w:pPr>
              <w:pStyle w:val="6"/>
              <w:spacing w:before="71" w:line="191" w:lineRule="auto"/>
              <w:ind w:left="419"/>
            </w:pPr>
            <w:r>
              <w:rPr>
                <w:spacing w:val="-2"/>
              </w:rPr>
              <w:t>7.6</w:t>
            </w:r>
          </w:p>
        </w:tc>
      </w:tr>
      <w:tr w14:paraId="6D32E6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4" w:hRule="atLeast"/>
        </w:trPr>
        <w:tc>
          <w:tcPr>
            <w:tcW w:w="1056" w:type="dxa"/>
            <w:vAlign w:val="top"/>
          </w:tcPr>
          <w:p w14:paraId="2A06CF63">
            <w:pPr>
              <w:pStyle w:val="6"/>
              <w:spacing w:before="70" w:line="190" w:lineRule="auto"/>
              <w:ind w:left="470"/>
            </w:pPr>
            <w:r>
              <w:rPr>
                <w:spacing w:val="-2"/>
              </w:rPr>
              <w:t>II</w:t>
            </w:r>
          </w:p>
        </w:tc>
        <w:tc>
          <w:tcPr>
            <w:tcW w:w="1072" w:type="dxa"/>
            <w:vAlign w:val="top"/>
          </w:tcPr>
          <w:p w14:paraId="21B8022B">
            <w:pPr>
              <w:pStyle w:val="6"/>
              <w:spacing w:before="70" w:line="190" w:lineRule="auto"/>
              <w:ind w:left="375"/>
            </w:pPr>
            <w:r>
              <w:rPr>
                <w:spacing w:val="-1"/>
              </w:rPr>
              <w:t>22.8</w:t>
            </w:r>
          </w:p>
        </w:tc>
        <w:tc>
          <w:tcPr>
            <w:tcW w:w="1073" w:type="dxa"/>
            <w:vAlign w:val="top"/>
          </w:tcPr>
          <w:p w14:paraId="45F5BD38">
            <w:pPr>
              <w:pStyle w:val="6"/>
              <w:spacing w:before="70" w:line="190" w:lineRule="auto"/>
              <w:ind w:left="376"/>
            </w:pPr>
            <w:r>
              <w:rPr>
                <w:spacing w:val="-1"/>
              </w:rPr>
              <w:t>25.8</w:t>
            </w:r>
          </w:p>
        </w:tc>
        <w:tc>
          <w:tcPr>
            <w:tcW w:w="1072" w:type="dxa"/>
            <w:vAlign w:val="top"/>
          </w:tcPr>
          <w:p w14:paraId="42629868">
            <w:pPr>
              <w:pStyle w:val="6"/>
              <w:spacing w:before="70" w:line="190" w:lineRule="auto"/>
              <w:ind w:left="394"/>
            </w:pPr>
            <w:r>
              <w:rPr>
                <w:spacing w:val="-5"/>
              </w:rPr>
              <w:t>19.3</w:t>
            </w:r>
          </w:p>
        </w:tc>
        <w:tc>
          <w:tcPr>
            <w:tcW w:w="1082" w:type="dxa"/>
            <w:vAlign w:val="top"/>
          </w:tcPr>
          <w:p w14:paraId="55654FF2">
            <w:pPr>
              <w:pStyle w:val="6"/>
              <w:spacing w:before="51" w:line="212" w:lineRule="auto"/>
              <w:ind w:left="210"/>
              <w:rPr>
                <w:sz w:val="12"/>
                <w:szCs w:val="12"/>
              </w:rPr>
            </w:pPr>
            <w:r>
              <w:rPr>
                <w:spacing w:val="-3"/>
              </w:rPr>
              <w:t>1.04×10</w:t>
            </w:r>
            <w:r>
              <w:rPr>
                <w:spacing w:val="-3"/>
                <w:position w:val="5"/>
                <w:sz w:val="12"/>
                <w:szCs w:val="12"/>
              </w:rPr>
              <w:t>-6</w:t>
            </w:r>
          </w:p>
        </w:tc>
        <w:tc>
          <w:tcPr>
            <w:tcW w:w="1075" w:type="dxa"/>
            <w:vAlign w:val="top"/>
          </w:tcPr>
          <w:p w14:paraId="675C333F">
            <w:pPr>
              <w:pStyle w:val="6"/>
              <w:spacing w:before="70" w:line="190" w:lineRule="auto"/>
              <w:ind w:left="398"/>
            </w:pPr>
            <w:r>
              <w:rPr>
                <w:spacing w:val="-5"/>
              </w:rPr>
              <w:t>17.6</w:t>
            </w:r>
          </w:p>
        </w:tc>
        <w:tc>
          <w:tcPr>
            <w:tcW w:w="1072" w:type="dxa"/>
            <w:vAlign w:val="top"/>
          </w:tcPr>
          <w:p w14:paraId="4A2DDAC1">
            <w:pPr>
              <w:pStyle w:val="6"/>
              <w:spacing w:before="70" w:line="190" w:lineRule="auto"/>
              <w:ind w:left="381"/>
            </w:pPr>
            <w:r>
              <w:rPr>
                <w:spacing w:val="-2"/>
              </w:rPr>
              <w:t>0.56</w:t>
            </w:r>
          </w:p>
        </w:tc>
        <w:tc>
          <w:tcPr>
            <w:tcW w:w="1073" w:type="dxa"/>
            <w:vAlign w:val="top"/>
          </w:tcPr>
          <w:p w14:paraId="6CC42400">
            <w:pPr>
              <w:pStyle w:val="6"/>
              <w:spacing w:before="70" w:line="190" w:lineRule="auto"/>
              <w:ind w:left="383"/>
            </w:pPr>
            <w:r>
              <w:rPr>
                <w:spacing w:val="-2"/>
              </w:rPr>
              <w:t>3.22</w:t>
            </w:r>
          </w:p>
        </w:tc>
        <w:tc>
          <w:tcPr>
            <w:tcW w:w="1060" w:type="dxa"/>
            <w:vAlign w:val="top"/>
          </w:tcPr>
          <w:p w14:paraId="34CFCF12">
            <w:pPr>
              <w:pStyle w:val="6"/>
              <w:spacing w:before="70" w:line="190" w:lineRule="auto"/>
              <w:ind w:left="419"/>
            </w:pPr>
            <w:r>
              <w:rPr>
                <w:spacing w:val="-2"/>
              </w:rPr>
              <w:t>7.4</w:t>
            </w:r>
          </w:p>
        </w:tc>
      </w:tr>
      <w:tr w14:paraId="5E008C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4" w:hRule="atLeast"/>
        </w:trPr>
        <w:tc>
          <w:tcPr>
            <w:tcW w:w="1056" w:type="dxa"/>
            <w:vAlign w:val="top"/>
          </w:tcPr>
          <w:p w14:paraId="19FD72B5">
            <w:pPr>
              <w:pStyle w:val="6"/>
              <w:spacing w:before="70" w:line="190" w:lineRule="auto"/>
              <w:ind w:left="439"/>
            </w:pPr>
            <w:r>
              <w:rPr>
                <w:spacing w:val="-1"/>
              </w:rPr>
              <w:t>III</w:t>
            </w:r>
          </w:p>
        </w:tc>
        <w:tc>
          <w:tcPr>
            <w:tcW w:w="1072" w:type="dxa"/>
            <w:vAlign w:val="top"/>
          </w:tcPr>
          <w:p w14:paraId="76FF7400">
            <w:pPr>
              <w:pStyle w:val="6"/>
              <w:spacing w:before="70" w:line="190" w:lineRule="auto"/>
              <w:ind w:left="443"/>
            </w:pPr>
            <w:r>
              <w:rPr>
                <w:spacing w:val="-1"/>
              </w:rPr>
              <w:t>20</w:t>
            </w:r>
          </w:p>
        </w:tc>
        <w:tc>
          <w:tcPr>
            <w:tcW w:w="1073" w:type="dxa"/>
            <w:vAlign w:val="top"/>
          </w:tcPr>
          <w:p w14:paraId="33A6CBAB">
            <w:pPr>
              <w:pStyle w:val="6"/>
              <w:spacing w:before="70" w:line="190" w:lineRule="auto"/>
              <w:ind w:left="380"/>
            </w:pPr>
            <w:r>
              <w:rPr>
                <w:spacing w:val="-2"/>
              </w:rPr>
              <w:t>35.3</w:t>
            </w:r>
          </w:p>
        </w:tc>
        <w:tc>
          <w:tcPr>
            <w:tcW w:w="1072" w:type="dxa"/>
            <w:vAlign w:val="top"/>
          </w:tcPr>
          <w:p w14:paraId="41342801">
            <w:pPr>
              <w:pStyle w:val="6"/>
              <w:spacing w:before="70" w:line="190" w:lineRule="auto"/>
              <w:ind w:left="394"/>
            </w:pPr>
            <w:r>
              <w:rPr>
                <w:spacing w:val="-5"/>
              </w:rPr>
              <w:t>18.1</w:t>
            </w:r>
          </w:p>
        </w:tc>
        <w:tc>
          <w:tcPr>
            <w:tcW w:w="1082" w:type="dxa"/>
            <w:vAlign w:val="top"/>
          </w:tcPr>
          <w:p w14:paraId="5483EC3F">
            <w:pPr>
              <w:pStyle w:val="6"/>
              <w:spacing w:before="52" w:line="211" w:lineRule="auto"/>
              <w:ind w:left="196"/>
              <w:rPr>
                <w:sz w:val="12"/>
                <w:szCs w:val="12"/>
              </w:rPr>
            </w:pPr>
            <w:r>
              <w:rPr>
                <w:spacing w:val="-1"/>
              </w:rPr>
              <w:t>3.70×10</w:t>
            </w:r>
            <w:r>
              <w:rPr>
                <w:spacing w:val="-1"/>
                <w:position w:val="5"/>
                <w:sz w:val="12"/>
                <w:szCs w:val="12"/>
              </w:rPr>
              <w:t>-6</w:t>
            </w:r>
          </w:p>
        </w:tc>
        <w:tc>
          <w:tcPr>
            <w:tcW w:w="1075" w:type="dxa"/>
            <w:vAlign w:val="top"/>
          </w:tcPr>
          <w:p w14:paraId="43D4CF4B">
            <w:pPr>
              <w:pStyle w:val="6"/>
              <w:spacing w:before="70" w:line="190" w:lineRule="auto"/>
              <w:ind w:left="398"/>
            </w:pPr>
            <w:r>
              <w:rPr>
                <w:spacing w:val="-5"/>
              </w:rPr>
              <w:t>18.5</w:t>
            </w:r>
          </w:p>
        </w:tc>
        <w:tc>
          <w:tcPr>
            <w:tcW w:w="1072" w:type="dxa"/>
            <w:vAlign w:val="top"/>
          </w:tcPr>
          <w:p w14:paraId="7BF2D1C4">
            <w:pPr>
              <w:pStyle w:val="6"/>
              <w:spacing w:before="70" w:line="190" w:lineRule="auto"/>
              <w:ind w:left="381"/>
            </w:pPr>
            <w:r>
              <w:rPr>
                <w:spacing w:val="-2"/>
              </w:rPr>
              <w:t>0.35</w:t>
            </w:r>
          </w:p>
        </w:tc>
        <w:tc>
          <w:tcPr>
            <w:tcW w:w="1073" w:type="dxa"/>
            <w:vAlign w:val="top"/>
          </w:tcPr>
          <w:p w14:paraId="0B7105D5">
            <w:pPr>
              <w:pStyle w:val="6"/>
              <w:spacing w:before="70" w:line="190" w:lineRule="auto"/>
              <w:ind w:left="379"/>
            </w:pPr>
            <w:r>
              <w:rPr>
                <w:spacing w:val="-1"/>
              </w:rPr>
              <w:t>2.20</w:t>
            </w:r>
          </w:p>
        </w:tc>
        <w:tc>
          <w:tcPr>
            <w:tcW w:w="1060" w:type="dxa"/>
            <w:vAlign w:val="top"/>
          </w:tcPr>
          <w:p w14:paraId="030A41CD">
            <w:pPr>
              <w:pStyle w:val="6"/>
              <w:spacing w:before="70" w:line="190" w:lineRule="auto"/>
              <w:ind w:left="419"/>
            </w:pPr>
            <w:r>
              <w:rPr>
                <w:spacing w:val="-2"/>
              </w:rPr>
              <w:t>7.5</w:t>
            </w:r>
          </w:p>
        </w:tc>
      </w:tr>
      <w:tr w14:paraId="1A66E7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" w:hRule="atLeast"/>
        </w:trPr>
        <w:tc>
          <w:tcPr>
            <w:tcW w:w="1056" w:type="dxa"/>
            <w:vAlign w:val="top"/>
          </w:tcPr>
          <w:p w14:paraId="4079DE85">
            <w:pPr>
              <w:pStyle w:val="6"/>
              <w:spacing w:before="76" w:line="183" w:lineRule="auto"/>
              <w:ind w:left="434"/>
            </w:pPr>
            <w:r>
              <w:rPr>
                <w:spacing w:val="-1"/>
              </w:rPr>
              <w:t>IV</w:t>
            </w:r>
          </w:p>
        </w:tc>
        <w:tc>
          <w:tcPr>
            <w:tcW w:w="1072" w:type="dxa"/>
            <w:vAlign w:val="top"/>
          </w:tcPr>
          <w:p w14:paraId="2D6E9D2A">
            <w:pPr>
              <w:pStyle w:val="6"/>
              <w:spacing w:before="70" w:line="194" w:lineRule="auto"/>
              <w:ind w:left="375"/>
            </w:pPr>
            <w:r>
              <w:rPr>
                <w:spacing w:val="-1"/>
              </w:rPr>
              <w:t>23.6</w:t>
            </w:r>
          </w:p>
        </w:tc>
        <w:tc>
          <w:tcPr>
            <w:tcW w:w="1073" w:type="dxa"/>
            <w:vAlign w:val="top"/>
          </w:tcPr>
          <w:p w14:paraId="11989AFB">
            <w:pPr>
              <w:pStyle w:val="6"/>
              <w:spacing w:before="70" w:line="194" w:lineRule="auto"/>
              <w:ind w:left="380"/>
            </w:pPr>
            <w:r>
              <w:rPr>
                <w:spacing w:val="-2"/>
              </w:rPr>
              <w:t>36.7</w:t>
            </w:r>
          </w:p>
        </w:tc>
        <w:tc>
          <w:tcPr>
            <w:tcW w:w="1072" w:type="dxa"/>
            <w:vAlign w:val="top"/>
          </w:tcPr>
          <w:p w14:paraId="335C5076">
            <w:pPr>
              <w:pStyle w:val="6"/>
              <w:spacing w:before="70" w:line="194" w:lineRule="auto"/>
              <w:ind w:left="377"/>
            </w:pPr>
            <w:r>
              <w:rPr>
                <w:spacing w:val="-1"/>
              </w:rPr>
              <w:t>22.5</w:t>
            </w:r>
          </w:p>
        </w:tc>
        <w:tc>
          <w:tcPr>
            <w:tcW w:w="1082" w:type="dxa"/>
            <w:vAlign w:val="top"/>
          </w:tcPr>
          <w:p w14:paraId="08C00FED">
            <w:pPr>
              <w:pStyle w:val="6"/>
              <w:spacing w:before="52" w:line="215" w:lineRule="auto"/>
              <w:ind w:left="210"/>
              <w:rPr>
                <w:sz w:val="12"/>
                <w:szCs w:val="12"/>
              </w:rPr>
            </w:pPr>
            <w:r>
              <w:rPr>
                <w:spacing w:val="-3"/>
              </w:rPr>
              <w:t>1.35×10</w:t>
            </w:r>
            <w:r>
              <w:rPr>
                <w:spacing w:val="-3"/>
                <w:position w:val="5"/>
                <w:sz w:val="12"/>
                <w:szCs w:val="12"/>
              </w:rPr>
              <w:t>-6</w:t>
            </w:r>
          </w:p>
        </w:tc>
        <w:tc>
          <w:tcPr>
            <w:tcW w:w="1075" w:type="dxa"/>
            <w:vAlign w:val="top"/>
          </w:tcPr>
          <w:p w14:paraId="325A5950">
            <w:pPr>
              <w:pStyle w:val="6"/>
              <w:spacing w:before="70" w:line="194" w:lineRule="auto"/>
              <w:ind w:left="398"/>
            </w:pPr>
            <w:r>
              <w:rPr>
                <w:spacing w:val="-5"/>
              </w:rPr>
              <w:t>18.6</w:t>
            </w:r>
          </w:p>
        </w:tc>
        <w:tc>
          <w:tcPr>
            <w:tcW w:w="1072" w:type="dxa"/>
            <w:vAlign w:val="top"/>
          </w:tcPr>
          <w:p w14:paraId="02DF7BB3">
            <w:pPr>
              <w:pStyle w:val="6"/>
              <w:spacing w:before="70" w:line="194" w:lineRule="auto"/>
              <w:ind w:left="378"/>
            </w:pPr>
            <w:r>
              <w:rPr>
                <w:spacing w:val="-1"/>
              </w:rPr>
              <w:t>2.56</w:t>
            </w:r>
          </w:p>
        </w:tc>
        <w:tc>
          <w:tcPr>
            <w:tcW w:w="1073" w:type="dxa"/>
            <w:vAlign w:val="top"/>
          </w:tcPr>
          <w:p w14:paraId="2C4A5314">
            <w:pPr>
              <w:pStyle w:val="6"/>
              <w:spacing w:before="70" w:line="194" w:lineRule="auto"/>
              <w:ind w:left="397"/>
            </w:pPr>
            <w:r>
              <w:rPr>
                <w:spacing w:val="-5"/>
              </w:rPr>
              <w:t>1.07</w:t>
            </w:r>
          </w:p>
        </w:tc>
        <w:tc>
          <w:tcPr>
            <w:tcW w:w="1060" w:type="dxa"/>
            <w:vAlign w:val="top"/>
          </w:tcPr>
          <w:p w14:paraId="08DF64F2">
            <w:pPr>
              <w:pStyle w:val="6"/>
              <w:spacing w:before="70" w:line="194" w:lineRule="auto"/>
              <w:ind w:left="419"/>
            </w:pPr>
            <w:r>
              <w:rPr>
                <w:spacing w:val="-2"/>
              </w:rPr>
              <w:t>7.7</w:t>
            </w:r>
          </w:p>
        </w:tc>
      </w:tr>
    </w:tbl>
    <w:p w14:paraId="3BC0D88F">
      <w:pPr>
        <w:spacing w:before="70" w:line="186" w:lineRule="auto"/>
        <w:ind w:left="474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AI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 xml:space="preserve">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BII        CIII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 xml:space="preserve">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DIV</w:t>
      </w:r>
    </w:p>
    <w:p w14:paraId="51A01249">
      <w:pPr>
        <w:spacing w:line="295" w:lineRule="auto"/>
        <w:rPr>
          <w:rFonts w:ascii="Arial"/>
          <w:sz w:val="21"/>
        </w:rPr>
      </w:pPr>
    </w:p>
    <w:p w14:paraId="04426DCC">
      <w:pPr>
        <w:spacing w:line="295" w:lineRule="auto"/>
        <w:rPr>
          <w:rFonts w:ascii="Arial"/>
          <w:sz w:val="21"/>
        </w:rPr>
      </w:pPr>
    </w:p>
    <w:p w14:paraId="209C80BD">
      <w:pPr>
        <w:spacing w:line="295" w:lineRule="auto"/>
        <w:rPr>
          <w:rFonts w:ascii="Arial"/>
          <w:sz w:val="21"/>
        </w:rPr>
      </w:pPr>
    </w:p>
    <w:p w14:paraId="0C02376C">
      <w:pPr>
        <w:spacing w:line="296" w:lineRule="auto"/>
        <w:rPr>
          <w:rFonts w:ascii="Arial"/>
          <w:sz w:val="21"/>
        </w:rPr>
      </w:pPr>
    </w:p>
    <w:p w14:paraId="03DF26DA">
      <w:pPr>
        <w:pStyle w:val="2"/>
        <w:spacing w:before="58" w:line="242" w:lineRule="auto"/>
        <w:ind w:left="121" w:right="114" w:hanging="5"/>
        <w:jc w:val="both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27</w:t>
      </w:r>
      <w:r>
        <w:rPr>
          <w:rFonts w:ascii="Times New Roman" w:hAnsi="Times New Roman" w:eastAsia="Times New Roman" w:cs="Times New Roman"/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西南紫色土地区某小流域，面积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35k </w:t>
      </w:r>
      <w:r>
        <w:rPr>
          <w:spacing w:val="-1"/>
          <w:sz w:val="18"/>
          <w:szCs w:val="18"/>
        </w:rPr>
        <w:t>㎡，多年平均降水量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900mm</w:t>
      </w:r>
      <w:r>
        <w:rPr>
          <w:spacing w:val="-2"/>
          <w:sz w:val="18"/>
          <w:szCs w:val="18"/>
        </w:rPr>
        <w:t>，人多地少，水土流失严重，属于省级水土流失重点治理区，小流域出口建有一座卡口站。项目区分布有土层较</w:t>
      </w:r>
      <w:r>
        <w:rPr>
          <w:spacing w:val="-3"/>
          <w:sz w:val="18"/>
          <w:szCs w:val="18"/>
        </w:rPr>
        <w:t>厚的荒坡地（见下表</w:t>
      </w:r>
      <w:r>
        <w:rPr>
          <w:spacing w:val="-6"/>
          <w:sz w:val="18"/>
          <w:szCs w:val="18"/>
        </w:rPr>
        <w:t>），</w:t>
      </w:r>
      <w:r>
        <w:rPr>
          <w:spacing w:val="-3"/>
          <w:sz w:val="18"/>
          <w:szCs w:val="18"/>
        </w:rPr>
        <w:t>拟开垦部分荒坡地修建梯田，其余部分荒坡地种植水土保持林。</w:t>
      </w:r>
    </w:p>
    <w:p w14:paraId="7B5286E9">
      <w:pPr>
        <w:pStyle w:val="2"/>
        <w:spacing w:line="212" w:lineRule="auto"/>
        <w:ind w:left="4109"/>
        <w:rPr>
          <w:sz w:val="18"/>
          <w:szCs w:val="18"/>
        </w:rPr>
      </w:pPr>
      <w:r>
        <w:rPr>
          <w:spacing w:val="-2"/>
          <w:sz w:val="18"/>
          <w:szCs w:val="18"/>
        </w:rPr>
        <w:t>荒坡地面积统计表</w:t>
      </w:r>
    </w:p>
    <w:tbl>
      <w:tblPr>
        <w:tblStyle w:val="5"/>
        <w:tblW w:w="9635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47"/>
        <w:gridCol w:w="1497"/>
        <w:gridCol w:w="1547"/>
        <w:gridCol w:w="1327"/>
        <w:gridCol w:w="1888"/>
        <w:gridCol w:w="1329"/>
      </w:tblGrid>
      <w:tr w14:paraId="2BC3A3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2047" w:type="dxa"/>
            <w:vAlign w:val="top"/>
          </w:tcPr>
          <w:p w14:paraId="263B9C02">
            <w:pPr>
              <w:spacing w:before="56" w:line="231" w:lineRule="auto"/>
              <w:ind w:left="63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22"/>
                <w:sz w:val="18"/>
                <w:szCs w:val="18"/>
              </w:rPr>
              <w:t>坡度(</w:t>
            </w:r>
            <w:r>
              <w:rPr>
                <w:rFonts w:ascii="Calibri" w:hAnsi="Calibri" w:eastAsia="Calibri" w:cs="Calibri"/>
                <w:spacing w:val="22"/>
                <w:sz w:val="18"/>
                <w:szCs w:val="18"/>
              </w:rPr>
              <w:t>°</w:t>
            </w:r>
            <w:r>
              <w:rPr>
                <w:rFonts w:ascii="宋体" w:hAnsi="宋体" w:eastAsia="宋体" w:cs="宋体"/>
                <w:spacing w:val="22"/>
                <w:sz w:val="18"/>
                <w:szCs w:val="18"/>
              </w:rPr>
              <w:t>)</w:t>
            </w:r>
          </w:p>
        </w:tc>
        <w:tc>
          <w:tcPr>
            <w:tcW w:w="1497" w:type="dxa"/>
            <w:vAlign w:val="top"/>
          </w:tcPr>
          <w:p w14:paraId="66927247">
            <w:pPr>
              <w:spacing w:before="73" w:line="228" w:lineRule="auto"/>
              <w:ind w:left="613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pacing w:val="-3"/>
                <w:sz w:val="18"/>
                <w:szCs w:val="18"/>
              </w:rPr>
              <w:t>&lt;10</w:t>
            </w:r>
          </w:p>
        </w:tc>
        <w:tc>
          <w:tcPr>
            <w:tcW w:w="1547" w:type="dxa"/>
            <w:vAlign w:val="top"/>
          </w:tcPr>
          <w:p w14:paraId="2A6B63AC">
            <w:pPr>
              <w:spacing w:before="73" w:line="228" w:lineRule="auto"/>
              <w:ind w:left="518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pacing w:val="-4"/>
                <w:sz w:val="18"/>
                <w:szCs w:val="18"/>
              </w:rPr>
              <w:t>10—15</w:t>
            </w:r>
          </w:p>
        </w:tc>
        <w:tc>
          <w:tcPr>
            <w:tcW w:w="1327" w:type="dxa"/>
            <w:vAlign w:val="top"/>
          </w:tcPr>
          <w:p w14:paraId="0F9336C8">
            <w:pPr>
              <w:spacing w:before="73" w:line="228" w:lineRule="auto"/>
              <w:ind w:left="464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pacing w:val="-4"/>
                <w:sz w:val="18"/>
                <w:szCs w:val="18"/>
              </w:rPr>
              <w:t>15-20</w:t>
            </w:r>
          </w:p>
        </w:tc>
        <w:tc>
          <w:tcPr>
            <w:tcW w:w="1888" w:type="dxa"/>
            <w:vAlign w:val="top"/>
          </w:tcPr>
          <w:p w14:paraId="3701624B">
            <w:pPr>
              <w:spacing w:before="73" w:line="228" w:lineRule="auto"/>
              <w:ind w:left="740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pacing w:val="-3"/>
                <w:sz w:val="18"/>
                <w:szCs w:val="18"/>
              </w:rPr>
              <w:t>20-25</w:t>
            </w:r>
          </w:p>
        </w:tc>
        <w:tc>
          <w:tcPr>
            <w:tcW w:w="1329" w:type="dxa"/>
            <w:vAlign w:val="top"/>
          </w:tcPr>
          <w:p w14:paraId="26D16FEC">
            <w:pPr>
              <w:spacing w:before="73" w:line="228" w:lineRule="auto"/>
              <w:ind w:left="461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pacing w:val="-3"/>
                <w:sz w:val="18"/>
                <w:szCs w:val="18"/>
              </w:rPr>
              <w:t>25-30</w:t>
            </w:r>
          </w:p>
        </w:tc>
      </w:tr>
      <w:tr w14:paraId="01A3FD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 w:hRule="atLeast"/>
        </w:trPr>
        <w:tc>
          <w:tcPr>
            <w:tcW w:w="2047" w:type="dxa"/>
            <w:vAlign w:val="top"/>
          </w:tcPr>
          <w:p w14:paraId="12459635">
            <w:pPr>
              <w:spacing w:before="51" w:line="235" w:lineRule="auto"/>
              <w:ind w:left="51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面积（</w:t>
            </w:r>
            <w:r>
              <w:rPr>
                <w:rFonts w:ascii="Calibri" w:hAnsi="Calibri" w:eastAsia="Calibri" w:cs="Calibri"/>
                <w:spacing w:val="-2"/>
                <w:sz w:val="18"/>
                <w:szCs w:val="18"/>
              </w:rPr>
              <w:t>hm</w:t>
            </w:r>
            <w:r>
              <w:rPr>
                <w:rFonts w:ascii="Calibri" w:hAnsi="Calibri" w:eastAsia="Calibri" w:cs="Calibri"/>
                <w:spacing w:val="-2"/>
                <w:position w:val="4"/>
                <w:sz w:val="12"/>
                <w:szCs w:val="12"/>
              </w:rPr>
              <w:t>2</w:t>
            </w: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）</w:t>
            </w:r>
          </w:p>
        </w:tc>
        <w:tc>
          <w:tcPr>
            <w:tcW w:w="1497" w:type="dxa"/>
            <w:vAlign w:val="top"/>
          </w:tcPr>
          <w:p w14:paraId="3B4D3692">
            <w:pPr>
              <w:spacing w:before="69" w:line="231" w:lineRule="auto"/>
              <w:ind w:left="609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pacing w:val="-1"/>
                <w:sz w:val="18"/>
                <w:szCs w:val="18"/>
              </w:rPr>
              <w:t>400</w:t>
            </w:r>
          </w:p>
        </w:tc>
        <w:tc>
          <w:tcPr>
            <w:tcW w:w="1547" w:type="dxa"/>
            <w:vAlign w:val="top"/>
          </w:tcPr>
          <w:p w14:paraId="7C1D846E">
            <w:pPr>
              <w:spacing w:before="69" w:line="231" w:lineRule="auto"/>
              <w:ind w:left="645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pacing w:val="-4"/>
                <w:sz w:val="18"/>
                <w:szCs w:val="18"/>
              </w:rPr>
              <w:t>100</w:t>
            </w:r>
          </w:p>
        </w:tc>
        <w:tc>
          <w:tcPr>
            <w:tcW w:w="1327" w:type="dxa"/>
            <w:vAlign w:val="top"/>
          </w:tcPr>
          <w:p w14:paraId="11100D86">
            <w:pPr>
              <w:spacing w:before="69" w:line="231" w:lineRule="auto"/>
              <w:ind w:left="536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pacing w:val="-4"/>
                <w:sz w:val="18"/>
                <w:szCs w:val="18"/>
              </w:rPr>
              <w:t>100</w:t>
            </w:r>
          </w:p>
        </w:tc>
        <w:tc>
          <w:tcPr>
            <w:tcW w:w="1888" w:type="dxa"/>
            <w:vAlign w:val="top"/>
          </w:tcPr>
          <w:p w14:paraId="79425A21">
            <w:pPr>
              <w:spacing w:before="69" w:line="231" w:lineRule="auto"/>
              <w:ind w:left="820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pacing w:val="-4"/>
                <w:sz w:val="18"/>
                <w:szCs w:val="18"/>
              </w:rPr>
              <w:t>100</w:t>
            </w:r>
          </w:p>
        </w:tc>
        <w:tc>
          <w:tcPr>
            <w:tcW w:w="1329" w:type="dxa"/>
            <w:vAlign w:val="top"/>
          </w:tcPr>
          <w:p w14:paraId="00AC548D">
            <w:pPr>
              <w:spacing w:before="69" w:line="231" w:lineRule="auto"/>
              <w:ind w:left="538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pacing w:val="-4"/>
                <w:sz w:val="18"/>
                <w:szCs w:val="18"/>
              </w:rPr>
              <w:t>100</w:t>
            </w:r>
          </w:p>
        </w:tc>
      </w:tr>
    </w:tbl>
    <w:p w14:paraId="7279F6EC">
      <w:pPr>
        <w:pStyle w:val="2"/>
        <w:spacing w:before="37" w:line="242" w:lineRule="auto"/>
        <w:ind w:left="121" w:right="112"/>
        <w:rPr>
          <w:sz w:val="18"/>
          <w:szCs w:val="18"/>
        </w:rPr>
      </w:pPr>
      <w:r>
        <w:rPr>
          <w:spacing w:val="-1"/>
          <w:sz w:val="18"/>
          <w:szCs w:val="18"/>
        </w:rPr>
        <w:t>最大可开垦荒坡地面积是多少？若在其余荒坡地上种植水土保持林，栽植密度</w:t>
      </w:r>
      <w:r>
        <w:rPr>
          <w:spacing w:val="-35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2000 </w:t>
      </w:r>
      <w:r>
        <w:rPr>
          <w:spacing w:val="-1"/>
          <w:sz w:val="18"/>
          <w:szCs w:val="18"/>
        </w:rPr>
        <w:t>株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/ h </w:t>
      </w:r>
      <w:r>
        <w:rPr>
          <w:spacing w:val="-1"/>
          <w:sz w:val="18"/>
          <w:szCs w:val="18"/>
        </w:rPr>
        <w:t>㎡，当年成活</w:t>
      </w:r>
      <w:r>
        <w:rPr>
          <w:spacing w:val="-1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18</w:t>
      </w:r>
      <w:r>
        <w:rPr>
          <w:rFonts w:ascii="Times New Roman" w:hAnsi="Times New Roman" w:eastAsia="Times New Roman" w:cs="Times New Roman"/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万株，其造林</w:t>
      </w:r>
      <w:r>
        <w:rPr>
          <w:spacing w:val="-7"/>
          <w:sz w:val="18"/>
          <w:szCs w:val="18"/>
        </w:rPr>
        <w:t>成活率是否达到验收规范要求？</w:t>
      </w:r>
    </w:p>
    <w:p w14:paraId="4DCA5E30">
      <w:pPr>
        <w:pStyle w:val="2"/>
        <w:spacing w:before="8" w:line="234" w:lineRule="auto"/>
        <w:ind w:left="477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A500 h</w:t>
      </w:r>
      <w:r>
        <w:rPr>
          <w:rFonts w:ascii="Times New Roman" w:hAnsi="Times New Roman" w:eastAsia="Times New Roman" w:cs="Times New Roman"/>
          <w:spacing w:val="12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㎡  未达到</w:t>
      </w:r>
      <w:r>
        <w:rPr>
          <w:sz w:val="18"/>
          <w:szCs w:val="18"/>
        </w:rPr>
        <w:t xml:space="preserve">   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B500 h</w:t>
      </w:r>
      <w:r>
        <w:rPr>
          <w:rFonts w:ascii="Times New Roman" w:hAnsi="Times New Roman" w:eastAsia="Times New Roman" w:cs="Times New Roman"/>
          <w:spacing w:val="13"/>
          <w:w w:val="102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㎡</w:t>
      </w:r>
      <w:r>
        <w:rPr>
          <w:spacing w:val="10"/>
          <w:sz w:val="18"/>
          <w:szCs w:val="18"/>
        </w:rPr>
        <w:t xml:space="preserve">  </w:t>
      </w:r>
      <w:r>
        <w:rPr>
          <w:spacing w:val="-3"/>
          <w:sz w:val="18"/>
          <w:szCs w:val="18"/>
        </w:rPr>
        <w:t>达到</w:t>
      </w:r>
      <w:r>
        <w:rPr>
          <w:spacing w:val="1"/>
          <w:sz w:val="18"/>
          <w:szCs w:val="18"/>
        </w:rPr>
        <w:t xml:space="preserve">   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C700 h</w:t>
      </w:r>
      <w:r>
        <w:rPr>
          <w:rFonts w:ascii="Times New Roman" w:hAnsi="Times New Roman" w:eastAsia="Times New Roman" w:cs="Times New Roman"/>
          <w:spacing w:val="13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㎡</w:t>
      </w:r>
      <w:r>
        <w:rPr>
          <w:spacing w:val="11"/>
          <w:sz w:val="18"/>
          <w:szCs w:val="18"/>
        </w:rPr>
        <w:t xml:space="preserve">  </w:t>
      </w:r>
      <w:r>
        <w:rPr>
          <w:spacing w:val="-3"/>
          <w:sz w:val="18"/>
          <w:szCs w:val="18"/>
        </w:rPr>
        <w:t>未达到</w:t>
      </w:r>
      <w:r>
        <w:rPr>
          <w:spacing w:val="1"/>
          <w:sz w:val="18"/>
          <w:szCs w:val="18"/>
        </w:rPr>
        <w:t xml:space="preserve">   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D700 h</w:t>
      </w:r>
      <w:r>
        <w:rPr>
          <w:rFonts w:ascii="Times New Roman" w:hAnsi="Times New Roman" w:eastAsia="Times New Roman" w:cs="Times New Roman"/>
          <w:spacing w:val="12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㎡</w:t>
      </w:r>
      <w:r>
        <w:rPr>
          <w:spacing w:val="10"/>
          <w:sz w:val="18"/>
          <w:szCs w:val="18"/>
        </w:rPr>
        <w:t xml:space="preserve">  </w:t>
      </w:r>
      <w:r>
        <w:rPr>
          <w:spacing w:val="-3"/>
          <w:sz w:val="18"/>
          <w:szCs w:val="18"/>
        </w:rPr>
        <w:t>达到</w:t>
      </w:r>
    </w:p>
    <w:p w14:paraId="18316D55">
      <w:pPr>
        <w:spacing w:line="276" w:lineRule="auto"/>
        <w:rPr>
          <w:rFonts w:ascii="Arial"/>
          <w:sz w:val="21"/>
        </w:rPr>
      </w:pPr>
    </w:p>
    <w:p w14:paraId="6F86D207">
      <w:pPr>
        <w:spacing w:line="277" w:lineRule="auto"/>
        <w:rPr>
          <w:rFonts w:ascii="Arial"/>
          <w:sz w:val="21"/>
        </w:rPr>
      </w:pPr>
    </w:p>
    <w:p w14:paraId="61A007CD">
      <w:pPr>
        <w:spacing w:line="277" w:lineRule="auto"/>
        <w:rPr>
          <w:rFonts w:ascii="Arial"/>
          <w:sz w:val="21"/>
        </w:rPr>
      </w:pPr>
    </w:p>
    <w:p w14:paraId="5A44415A">
      <w:pPr>
        <w:spacing w:line="277" w:lineRule="auto"/>
        <w:rPr>
          <w:rFonts w:ascii="Arial"/>
          <w:sz w:val="21"/>
        </w:rPr>
      </w:pPr>
    </w:p>
    <w:p w14:paraId="0ADEE5AD">
      <w:pPr>
        <w:spacing w:line="277" w:lineRule="auto"/>
        <w:rPr>
          <w:rFonts w:ascii="Arial"/>
          <w:sz w:val="21"/>
        </w:rPr>
      </w:pPr>
    </w:p>
    <w:p w14:paraId="63059825">
      <w:pPr>
        <w:pStyle w:val="2"/>
        <w:spacing w:before="59" w:line="246" w:lineRule="auto"/>
        <w:ind w:left="133" w:right="175" w:hanging="17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1"/>
          <w:sz w:val="18"/>
          <w:szCs w:val="18"/>
        </w:rPr>
        <w:t xml:space="preserve">28 </w:t>
      </w:r>
      <w:r>
        <w:rPr>
          <w:spacing w:val="1"/>
          <w:sz w:val="18"/>
          <w:szCs w:val="18"/>
        </w:rPr>
        <w:t>拟再黄河中游某小流域的合适位置引洪淤漫</w:t>
      </w:r>
      <w:r>
        <w:rPr>
          <w:sz w:val="18"/>
          <w:szCs w:val="18"/>
        </w:rPr>
        <w:t>，若淤漫定额为</w:t>
      </w:r>
      <w:r>
        <w:rPr>
          <w:spacing w:val="-3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3000m³/h </w:t>
      </w:r>
      <w:r>
        <w:rPr>
          <w:sz w:val="18"/>
          <w:szCs w:val="18"/>
        </w:rPr>
        <w:t>㎡，洪水含沙量为</w:t>
      </w:r>
      <w:r>
        <w:rPr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</w:rPr>
        <w:t>350kg/m³</w:t>
      </w:r>
      <w:r>
        <w:rPr>
          <w:sz w:val="18"/>
          <w:szCs w:val="18"/>
        </w:rPr>
        <w:t>, 淤漫层干容重取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1.25t/m³</w:t>
      </w:r>
      <w:r>
        <w:rPr>
          <w:spacing w:val="-4"/>
          <w:sz w:val="18"/>
          <w:szCs w:val="18"/>
        </w:rPr>
        <w:t>, 则淤漫厚度最接近哪项？</w:t>
      </w:r>
    </w:p>
    <w:p w14:paraId="4A9880C6">
      <w:pPr>
        <w:spacing w:before="34" w:line="186" w:lineRule="auto"/>
        <w:ind w:left="477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A12cm        B10</w:t>
      </w:r>
      <w:r>
        <w:rPr>
          <w:rFonts w:ascii="Times New Roman" w:hAnsi="Times New Roman" w:eastAsia="Times New Roman" w:cs="Times New Roman"/>
          <w:spacing w:val="1"/>
          <w:sz w:val="18"/>
          <w:szCs w:val="18"/>
        </w:rPr>
        <w:t xml:space="preserve">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C8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D6</w:t>
      </w:r>
    </w:p>
    <w:p w14:paraId="74DB69CB">
      <w:pPr>
        <w:spacing w:line="283" w:lineRule="auto"/>
        <w:rPr>
          <w:rFonts w:ascii="Arial"/>
          <w:sz w:val="21"/>
        </w:rPr>
      </w:pPr>
    </w:p>
    <w:p w14:paraId="2FCC0F1C">
      <w:pPr>
        <w:spacing w:line="283" w:lineRule="auto"/>
        <w:rPr>
          <w:rFonts w:ascii="Arial"/>
          <w:sz w:val="21"/>
        </w:rPr>
      </w:pPr>
    </w:p>
    <w:p w14:paraId="18A1330D">
      <w:pPr>
        <w:spacing w:line="284" w:lineRule="auto"/>
        <w:rPr>
          <w:rFonts w:ascii="Arial"/>
          <w:sz w:val="21"/>
        </w:rPr>
      </w:pPr>
    </w:p>
    <w:p w14:paraId="32860ECA">
      <w:pPr>
        <w:spacing w:line="284" w:lineRule="auto"/>
        <w:rPr>
          <w:rFonts w:ascii="Arial"/>
          <w:sz w:val="21"/>
        </w:rPr>
      </w:pPr>
    </w:p>
    <w:p w14:paraId="106F497C">
      <w:pPr>
        <w:spacing w:line="284" w:lineRule="auto"/>
        <w:rPr>
          <w:rFonts w:ascii="Arial"/>
          <w:sz w:val="21"/>
        </w:rPr>
      </w:pPr>
    </w:p>
    <w:p w14:paraId="2A1F9C42">
      <w:pPr>
        <w:pStyle w:val="2"/>
        <w:spacing w:before="59" w:line="244" w:lineRule="auto"/>
        <w:ind w:left="119" w:right="62" w:hanging="3"/>
        <w:jc w:val="both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29</w:t>
      </w:r>
      <w:r>
        <w:rPr>
          <w:rFonts w:ascii="Times New Roman" w:hAnsi="Times New Roman" w:eastAsia="Times New Roman" w:cs="Times New Roman"/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西南某水电站库区华弹镇整体受淹。根据</w:t>
      </w:r>
      <w:r>
        <w:rPr>
          <w:spacing w:val="-4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2010 </w:t>
      </w:r>
      <w:r>
        <w:rPr>
          <w:spacing w:val="-1"/>
          <w:sz w:val="18"/>
          <w:szCs w:val="18"/>
        </w:rPr>
        <w:t>年实物指标调查和经济社会调查结果，该镇现状建成区人口组成包括：</w:t>
      </w:r>
      <w:r>
        <w:rPr>
          <w:sz w:val="18"/>
          <w:szCs w:val="18"/>
        </w:rPr>
        <w:t>集镇机关企事业单位职工</w:t>
      </w:r>
      <w:r>
        <w:rPr>
          <w:spacing w:val="-3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500 </w:t>
      </w:r>
      <w:r>
        <w:rPr>
          <w:sz w:val="18"/>
          <w:szCs w:val="18"/>
        </w:rPr>
        <w:t>人（其中户籍人口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200 </w:t>
      </w:r>
      <w:r>
        <w:rPr>
          <w:sz w:val="18"/>
          <w:szCs w:val="18"/>
        </w:rPr>
        <w:t>人</w:t>
      </w:r>
      <w:r>
        <w:rPr>
          <w:spacing w:val="-46"/>
          <w:sz w:val="18"/>
          <w:szCs w:val="18"/>
        </w:rPr>
        <w:t>），</w:t>
      </w:r>
      <w:r>
        <w:rPr>
          <w:sz w:val="18"/>
          <w:szCs w:val="18"/>
        </w:rPr>
        <w:t>镇政府所在地金沙村户籍人口</w:t>
      </w:r>
      <w:r>
        <w:rPr>
          <w:spacing w:val="-2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</w:rPr>
        <w:t>12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00</w:t>
      </w:r>
      <w:r>
        <w:rPr>
          <w:rFonts w:ascii="Times New Roman" w:hAnsi="Times New Roman" w:eastAsia="Times New Roman" w:cs="Times New Roman"/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人（其中非农业</w:t>
      </w:r>
      <w:r>
        <w:rPr>
          <w:spacing w:val="-40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200</w:t>
      </w:r>
      <w:r>
        <w:rPr>
          <w:rFonts w:ascii="Times New Roman" w:hAnsi="Times New Roman" w:eastAsia="Times New Roman" w:cs="Times New Roman"/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人</w:t>
      </w:r>
      <w:r>
        <w:rPr>
          <w:spacing w:val="-46"/>
          <w:sz w:val="18"/>
          <w:szCs w:val="18"/>
        </w:rPr>
        <w:t>），</w:t>
      </w:r>
      <w:r>
        <w:rPr>
          <w:spacing w:val="-3"/>
          <w:sz w:val="18"/>
          <w:szCs w:val="18"/>
        </w:rPr>
        <w:t>华弹中学在校学生</w:t>
      </w:r>
      <w:r>
        <w:rPr>
          <w:spacing w:val="-14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1000</w:t>
      </w:r>
      <w:r>
        <w:rPr>
          <w:rFonts w:ascii="Times New Roman" w:hAnsi="Times New Roman" w:eastAsia="Times New Roman" w:cs="Times New Roman"/>
          <w:spacing w:val="10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人（其中寄宿生</w:t>
      </w:r>
      <w:r>
        <w:rPr>
          <w:spacing w:val="-36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600</w:t>
      </w:r>
      <w:r>
        <w:rPr>
          <w:rFonts w:ascii="Times New Roman" w:hAnsi="Times New Roman" w:eastAsia="Times New Roman" w:cs="Times New Roman"/>
          <w:spacing w:val="1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人）。移民安置规划对该镇后靠整体复建，如不考虑新址范围现有人口，该</w:t>
      </w:r>
      <w:r>
        <w:rPr>
          <w:spacing w:val="-6"/>
          <w:sz w:val="18"/>
          <w:szCs w:val="18"/>
        </w:rPr>
        <w:t>镇复建新址基准年人口规模最接近哪项？</w:t>
      </w:r>
    </w:p>
    <w:p w14:paraId="256BA96A">
      <w:pPr>
        <w:pStyle w:val="2"/>
        <w:spacing w:before="10" w:line="222" w:lineRule="auto"/>
        <w:ind w:left="477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A500 </w:t>
      </w:r>
      <w:r>
        <w:rPr>
          <w:spacing w:val="-1"/>
          <w:sz w:val="18"/>
          <w:szCs w:val="18"/>
        </w:rPr>
        <w:t xml:space="preserve">人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B2000</w:t>
      </w:r>
      <w:r>
        <w:rPr>
          <w:rFonts w:ascii="Times New Roman" w:hAnsi="Times New Roman" w:eastAsia="Times New Roman" w:cs="Times New Roman"/>
          <w:spacing w:val="2"/>
          <w:sz w:val="18"/>
          <w:szCs w:val="18"/>
        </w:rPr>
        <w:t xml:space="preserve">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C1700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D2700</w:t>
      </w:r>
    </w:p>
    <w:p w14:paraId="70F00F01">
      <w:pPr>
        <w:spacing w:line="272" w:lineRule="auto"/>
        <w:rPr>
          <w:rFonts w:ascii="Arial"/>
          <w:sz w:val="21"/>
        </w:rPr>
      </w:pPr>
    </w:p>
    <w:p w14:paraId="7AE4BA12">
      <w:pPr>
        <w:spacing w:line="272" w:lineRule="auto"/>
        <w:rPr>
          <w:rFonts w:ascii="Arial"/>
          <w:sz w:val="21"/>
        </w:rPr>
      </w:pPr>
    </w:p>
    <w:p w14:paraId="2E583A2D">
      <w:pPr>
        <w:spacing w:line="272" w:lineRule="auto"/>
        <w:rPr>
          <w:rFonts w:ascii="Arial"/>
          <w:sz w:val="21"/>
        </w:rPr>
      </w:pPr>
    </w:p>
    <w:p w14:paraId="3D3166ED">
      <w:pPr>
        <w:spacing w:line="273" w:lineRule="auto"/>
        <w:rPr>
          <w:rFonts w:ascii="Arial"/>
          <w:sz w:val="21"/>
        </w:rPr>
      </w:pPr>
    </w:p>
    <w:p w14:paraId="7CACB669">
      <w:pPr>
        <w:spacing w:line="273" w:lineRule="auto"/>
        <w:rPr>
          <w:rFonts w:ascii="Arial"/>
          <w:sz w:val="21"/>
        </w:rPr>
      </w:pPr>
    </w:p>
    <w:p w14:paraId="45CA517A">
      <w:pPr>
        <w:spacing w:line="273" w:lineRule="auto"/>
        <w:rPr>
          <w:rFonts w:ascii="Arial"/>
          <w:sz w:val="21"/>
        </w:rPr>
      </w:pPr>
    </w:p>
    <w:p w14:paraId="5EE70EC7">
      <w:pPr>
        <w:pStyle w:val="2"/>
        <w:spacing w:before="59" w:line="246" w:lineRule="auto"/>
        <w:ind w:left="119" w:right="110" w:firstLine="1"/>
        <w:jc w:val="both"/>
        <w:rPr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30 </w:t>
      </w:r>
      <w:r>
        <w:rPr>
          <w:spacing w:val="-1"/>
          <w:sz w:val="18"/>
          <w:szCs w:val="18"/>
        </w:rPr>
        <w:t>某河流备案设有客货码头一座，码头与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1km </w:t>
      </w:r>
      <w:r>
        <w:rPr>
          <w:spacing w:val="-1"/>
          <w:sz w:val="18"/>
          <w:szCs w:val="18"/>
        </w:rPr>
        <w:t>外某集镇通过汽车便道相连接</w:t>
      </w:r>
      <w:r>
        <w:rPr>
          <w:spacing w:val="-2"/>
          <w:sz w:val="18"/>
          <w:szCs w:val="18"/>
        </w:rPr>
        <w:t>，在进入集镇前</w:t>
      </w:r>
      <w:r>
        <w:rPr>
          <w:spacing w:val="-35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 xml:space="preserve">500 </w:t>
      </w:r>
      <w:r>
        <w:rPr>
          <w:spacing w:val="-2"/>
          <w:sz w:val="18"/>
          <w:szCs w:val="18"/>
        </w:rPr>
        <w:t>米处，分出一条汽车便</w:t>
      </w:r>
      <w:r>
        <w:rPr>
          <w:spacing w:val="-4"/>
          <w:sz w:val="18"/>
          <w:szCs w:val="18"/>
        </w:rPr>
        <w:t>道通往农村军民点，该居民点人口</w:t>
      </w:r>
      <w:r>
        <w:rPr>
          <w:spacing w:val="-18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1200</w:t>
      </w:r>
      <w:r>
        <w:rPr>
          <w:rFonts w:ascii="Times New Roman" w:hAnsi="Times New Roman" w:eastAsia="Times New Roman" w:cs="Times New Roman"/>
          <w:spacing w:val="10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人，便道长度</w:t>
      </w:r>
      <w:r>
        <w:rPr>
          <w:spacing w:val="-4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2km</w:t>
      </w:r>
      <w:r>
        <w:rPr>
          <w:spacing w:val="-4"/>
          <w:sz w:val="18"/>
          <w:szCs w:val="18"/>
        </w:rPr>
        <w:t>。通过水电工程实地查勘，</w:t>
      </w:r>
      <w:r>
        <w:rPr>
          <w:spacing w:val="39"/>
          <w:w w:val="101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发现客货码头、集镇与农村居民点</w:t>
      </w:r>
      <w:r>
        <w:rPr>
          <w:sz w:val="18"/>
          <w:szCs w:val="18"/>
        </w:rPr>
        <w:t>全部淹没。根据初拟的移民安置方案，码头和集镇后靠复建，复建码头和新建集镇之</w:t>
      </w:r>
      <w:r>
        <w:rPr>
          <w:spacing w:val="-1"/>
          <w:sz w:val="18"/>
          <w:szCs w:val="18"/>
        </w:rPr>
        <w:t>间连接道路的长度为</w:t>
      </w:r>
      <w:r>
        <w:rPr>
          <w:spacing w:val="-31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800 </w:t>
      </w:r>
      <w:r>
        <w:rPr>
          <w:spacing w:val="-1"/>
          <w:sz w:val="18"/>
          <w:szCs w:val="18"/>
        </w:rPr>
        <w:t>米；农村</w:t>
      </w:r>
      <w:r>
        <w:rPr>
          <w:sz w:val="18"/>
          <w:szCs w:val="18"/>
        </w:rPr>
        <w:t>移民搬迁至集镇内集中安置，为方便农业生产，规划修建一条从新建</w:t>
      </w:r>
      <w:r>
        <w:rPr>
          <w:spacing w:val="-1"/>
          <w:sz w:val="18"/>
          <w:szCs w:val="18"/>
        </w:rPr>
        <w:t>集镇通往原生产区的道路，长度</w:t>
      </w:r>
      <w:r>
        <w:rPr>
          <w:spacing w:val="-39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2km</w:t>
      </w:r>
      <w:r>
        <w:rPr>
          <w:spacing w:val="-1"/>
          <w:sz w:val="18"/>
          <w:szCs w:val="18"/>
        </w:rPr>
        <w:t>。按照单车道</w:t>
      </w:r>
      <w:r>
        <w:rPr>
          <w:spacing w:val="-3"/>
          <w:sz w:val="18"/>
          <w:szCs w:val="18"/>
        </w:rPr>
        <w:t>四级公路</w:t>
      </w:r>
      <w:r>
        <w:rPr>
          <w:spacing w:val="-23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100</w:t>
      </w:r>
      <w:r>
        <w:rPr>
          <w:rFonts w:ascii="Times New Roman" w:hAnsi="Times New Roman" w:eastAsia="Times New Roman" w:cs="Times New Roman"/>
          <w:spacing w:val="14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万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/km</w:t>
      </w:r>
      <w:r>
        <w:rPr>
          <w:spacing w:val="-3"/>
          <w:sz w:val="18"/>
          <w:szCs w:val="18"/>
        </w:rPr>
        <w:t>、汽车便道</w:t>
      </w:r>
      <w:r>
        <w:rPr>
          <w:spacing w:val="-34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80</w:t>
      </w:r>
      <w:r>
        <w:rPr>
          <w:rFonts w:ascii="Times New Roman" w:hAnsi="Times New Roman" w:eastAsia="Times New Roman" w:cs="Times New Roman"/>
          <w:spacing w:val="14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万</w:t>
      </w:r>
      <w:r>
        <w:rPr>
          <w:rFonts w:ascii="Times New Roman" w:hAnsi="Times New Roman" w:eastAsia="Times New Roman" w:cs="Times New Roman"/>
          <w:spacing w:val="-3"/>
          <w:sz w:val="18"/>
          <w:szCs w:val="18"/>
        </w:rPr>
        <w:t>/k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m</w:t>
      </w:r>
      <w:r>
        <w:rPr>
          <w:spacing w:val="-4"/>
          <w:sz w:val="18"/>
          <w:szCs w:val="18"/>
        </w:rPr>
        <w:t>、机耕道</w:t>
      </w:r>
      <w:r>
        <w:rPr>
          <w:spacing w:val="-29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30</w:t>
      </w:r>
      <w:r>
        <w:rPr>
          <w:rFonts w:ascii="Times New Roman" w:hAnsi="Times New Roman" w:eastAsia="Times New Roman" w:cs="Times New Roman"/>
          <w:spacing w:val="13"/>
          <w:w w:val="101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万</w:t>
      </w:r>
      <w:r>
        <w:rPr>
          <w:rFonts w:ascii="Times New Roman" w:hAnsi="Times New Roman" w:eastAsia="Times New Roman" w:cs="Times New Roman"/>
          <w:spacing w:val="-4"/>
          <w:sz w:val="18"/>
          <w:szCs w:val="18"/>
        </w:rPr>
        <w:t>/km</w:t>
      </w:r>
      <w:r>
        <w:rPr>
          <w:rFonts w:ascii="Times New Roman" w:hAnsi="Times New Roman" w:eastAsia="Times New Roman" w:cs="Times New Roman"/>
          <w:spacing w:val="21"/>
          <w:w w:val="101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的复建标准，本方案中的公路工程复建投资最接近哪项？</w:t>
      </w:r>
    </w:p>
    <w:p w14:paraId="338E773D">
      <w:pPr>
        <w:pStyle w:val="2"/>
        <w:spacing w:before="1" w:line="234" w:lineRule="auto"/>
        <w:ind w:left="477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A240</w:t>
      </w:r>
      <w:r>
        <w:rPr>
          <w:rFonts w:ascii="Times New Roman" w:hAnsi="Times New Roman" w:eastAsia="Times New Roman" w:cs="Times New Roman"/>
          <w:spacing w:val="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 xml:space="preserve">万元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B224        C140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      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D124</w:t>
      </w:r>
    </w:p>
    <w:p w14:paraId="78DBDEA7">
      <w:pPr>
        <w:spacing w:line="234" w:lineRule="auto"/>
        <w:rPr>
          <w:rFonts w:ascii="Times New Roman" w:hAnsi="Times New Roman" w:eastAsia="Times New Roman" w:cs="Times New Roman"/>
          <w:sz w:val="18"/>
          <w:szCs w:val="18"/>
        </w:rPr>
        <w:sectPr>
          <w:headerReference r:id="rId11" w:type="default"/>
          <w:footerReference r:id="rId12" w:type="default"/>
          <w:pgSz w:w="11907" w:h="16839"/>
          <w:pgMar w:top="985" w:right="1130" w:bottom="862" w:left="1135" w:header="668" w:footer="636" w:gutter="0"/>
          <w:cols w:space="720" w:num="1"/>
        </w:sectPr>
      </w:pPr>
    </w:p>
    <w:p w14:paraId="070134A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98DFAD">
    <w:pPr>
      <w:spacing w:line="236" w:lineRule="auto"/>
      <w:ind w:left="4655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AAE312">
    <w:pPr>
      <w:spacing w:line="236" w:lineRule="auto"/>
      <w:ind w:left="4655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26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6C2D33">
    <w:pPr>
      <w:spacing w:line="237" w:lineRule="auto"/>
      <w:ind w:left="4655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27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22AB29">
    <w:pPr>
      <w:spacing w:line="236" w:lineRule="auto"/>
      <w:ind w:left="4655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28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EB33BF">
    <w:pPr>
      <w:spacing w:line="236" w:lineRule="auto"/>
      <w:ind w:left="473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29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B2D42F">
    <w:pPr>
      <w:pStyle w:val="2"/>
      <w:spacing w:before="38" w:line="241" w:lineRule="auto"/>
      <w:ind w:left="4451"/>
      <w:rPr>
        <w:sz w:val="18"/>
        <w:szCs w:val="18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774065</wp:posOffset>
              </wp:positionH>
              <wp:positionV relativeFrom="page">
                <wp:posOffset>592455</wp:posOffset>
              </wp:positionV>
              <wp:extent cx="6015355" cy="9525"/>
              <wp:effectExtent l="0" t="0" r="0" b="0"/>
              <wp:wrapNone/>
              <wp:docPr id="2" name="任意多边形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15355" cy="9525"/>
                      </a:xfrm>
                      <a:custGeom>
                        <a:avLst/>
                        <a:gdLst/>
                        <a:ahLst/>
                        <a:cxnLst/>
                        <a:pathLst>
                          <a:path w="9472" h="15">
                            <a:moveTo>
                              <a:pt x="0" y="14"/>
                            </a:moveTo>
                            <a:lnTo>
                              <a:pt x="9472" y="14"/>
                            </a:lnTo>
                            <a:lnTo>
                              <a:pt x="9472" y="0"/>
                            </a:lnTo>
                            <a:lnTo>
                              <a:pt x="0" y="0"/>
                            </a:lnTo>
                            <a:lnTo>
                              <a:pt x="0" y="14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100" style="position:absolute;left:0pt;margin-left:60.95pt;margin-top:46.65pt;height:0.75pt;width:473.65pt;mso-position-horizontal-relative:page;mso-position-vertical-relative:page;z-index:251659264;mso-width-relative:page;mso-height-relative:page;" fillcolor="#000000" filled="t" stroked="f" coordsize="9472,15" o:allowincell="f" o:gfxdata="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FREUkdkAAAAKAQAADwAAAAAA&#10;AAABACAAAAAiAAAAZHJzL2Rvd25yZXYueG1sUEsBAhQAFAAAAAgAh07iQOwaEA4SAgAAfAQAAA4A&#10;AAAAAAAAAQAgAAAAKAEAAGRycy9lMm9Eb2MueG1sUEsFBgAAAAAGAAYAWQEAAKwFAAAAAA==&#10;" path="m0,14l9472,14,9472,0,0,0,0,14xe">
              <v:path/>
              <v:fill on="t" focussize="0,0"/>
              <v:stroke on="f"/>
              <v:imagedata o:title=""/>
              <o:lock v:ext="edit"/>
            </v:shape>
          </w:pict>
        </mc:Fallback>
      </mc:AlternateContent>
    </w:r>
    <w:r>
      <w:rPr>
        <w:rFonts w:ascii="Calibri" w:hAnsi="Calibri" w:eastAsia="Calibri" w:cs="Calibri"/>
        <w:spacing w:val="-3"/>
        <w:sz w:val="18"/>
        <w:szCs w:val="18"/>
      </w:rPr>
      <w:t>2016</w:t>
    </w:r>
    <w:r>
      <w:rPr>
        <w:rFonts w:ascii="Calibri" w:hAnsi="Calibri" w:eastAsia="Calibri" w:cs="Calibri"/>
        <w:spacing w:val="21"/>
        <w:sz w:val="18"/>
        <w:szCs w:val="18"/>
      </w:rPr>
      <w:t xml:space="preserve"> </w:t>
    </w:r>
    <w:r>
      <w:rPr>
        <w:spacing w:val="-3"/>
        <w:sz w:val="18"/>
        <w:szCs w:val="18"/>
      </w:rPr>
      <w:t>下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EEEAED">
    <w:pPr>
      <w:pStyle w:val="2"/>
      <w:spacing w:before="38" w:line="241" w:lineRule="auto"/>
      <w:ind w:left="4451"/>
      <w:rPr>
        <w:sz w:val="18"/>
        <w:szCs w:val="18"/>
      </w:rPr>
    </w:pPr>
    <w: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774065</wp:posOffset>
              </wp:positionH>
              <wp:positionV relativeFrom="page">
                <wp:posOffset>592455</wp:posOffset>
              </wp:positionV>
              <wp:extent cx="6015355" cy="9525"/>
              <wp:effectExtent l="0" t="0" r="0" b="0"/>
              <wp:wrapNone/>
              <wp:docPr id="3" name="任意多边形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15355" cy="9525"/>
                      </a:xfrm>
                      <a:custGeom>
                        <a:avLst/>
                        <a:gdLst/>
                        <a:ahLst/>
                        <a:cxnLst/>
                        <a:pathLst>
                          <a:path w="9472" h="15">
                            <a:moveTo>
                              <a:pt x="0" y="14"/>
                            </a:moveTo>
                            <a:lnTo>
                              <a:pt x="9472" y="14"/>
                            </a:lnTo>
                            <a:lnTo>
                              <a:pt x="9472" y="0"/>
                            </a:lnTo>
                            <a:lnTo>
                              <a:pt x="0" y="0"/>
                            </a:lnTo>
                            <a:lnTo>
                              <a:pt x="0" y="14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100" style="position:absolute;left:0pt;margin-left:60.95pt;margin-top:46.65pt;height:0.75pt;width:473.65pt;mso-position-horizontal-relative:page;mso-position-vertical-relative:page;z-index:251660288;mso-width-relative:page;mso-height-relative:page;" fillcolor="#000000" filled="t" stroked="f" coordsize="9472,15" o:allowincell="f" o:gfxdata="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BURFJHZAAAACgEAAA8AAAAA&#10;AAAAAQAgAAAAIgAAAGRycy9kb3ducmV2LnhtbFBLAQIUABQAAAAIAIdO4kDCzP8tEwIAAHwEAAAO&#10;AAAAAAAAAAEAIAAAACgBAABkcnMvZTJvRG9jLnhtbFBLBQYAAAAABgAGAFkBAACtBQAAAAA=&#10;" path="m0,14l9472,14,9472,0,0,0,0,14xe">
              <v:path/>
              <v:fill on="t" focussize="0,0"/>
              <v:stroke on="f"/>
              <v:imagedata o:title=""/>
              <o:lock v:ext="edit"/>
            </v:shape>
          </w:pict>
        </mc:Fallback>
      </mc:AlternateContent>
    </w:r>
    <w:r>
      <w:rPr>
        <w:rFonts w:ascii="Calibri" w:hAnsi="Calibri" w:eastAsia="Calibri" w:cs="Calibri"/>
        <w:spacing w:val="-3"/>
        <w:sz w:val="18"/>
        <w:szCs w:val="18"/>
      </w:rPr>
      <w:t>2016</w:t>
    </w:r>
    <w:r>
      <w:rPr>
        <w:rFonts w:ascii="Calibri" w:hAnsi="Calibri" w:eastAsia="Calibri" w:cs="Calibri"/>
        <w:spacing w:val="21"/>
        <w:sz w:val="18"/>
        <w:szCs w:val="18"/>
      </w:rPr>
      <w:t xml:space="preserve"> </w:t>
    </w:r>
    <w:r>
      <w:rPr>
        <w:spacing w:val="-3"/>
        <w:sz w:val="18"/>
        <w:szCs w:val="18"/>
      </w:rPr>
      <w:t>下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42BDD5">
    <w:pPr>
      <w:pStyle w:val="2"/>
      <w:spacing w:before="38" w:line="241" w:lineRule="auto"/>
      <w:ind w:left="4535"/>
      <w:rPr>
        <w:sz w:val="18"/>
        <w:szCs w:val="18"/>
      </w:rPr>
    </w:pPr>
    <w:r>
      <mc:AlternateContent>
        <mc:Choice Requires="wps">
          <w:drawing>
            <wp:anchor distT="0" distB="0" distL="114300" distR="114300" simplePos="0" relativeHeight="251661312" behindDoc="0" locked="0" layoutInCell="0" allowOverlap="1">
              <wp:simplePos x="0" y="0"/>
              <wp:positionH relativeFrom="page">
                <wp:posOffset>774065</wp:posOffset>
              </wp:positionH>
              <wp:positionV relativeFrom="page">
                <wp:posOffset>592455</wp:posOffset>
              </wp:positionV>
              <wp:extent cx="6015355" cy="9525"/>
              <wp:effectExtent l="0" t="0" r="0" b="0"/>
              <wp:wrapNone/>
              <wp:docPr id="1" name="任意多边形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15355" cy="9525"/>
                      </a:xfrm>
                      <a:custGeom>
                        <a:avLst/>
                        <a:gdLst/>
                        <a:ahLst/>
                        <a:cxnLst/>
                        <a:pathLst>
                          <a:path w="9472" h="15">
                            <a:moveTo>
                              <a:pt x="0" y="14"/>
                            </a:moveTo>
                            <a:lnTo>
                              <a:pt x="9472" y="14"/>
                            </a:lnTo>
                            <a:lnTo>
                              <a:pt x="9472" y="0"/>
                            </a:lnTo>
                            <a:lnTo>
                              <a:pt x="0" y="0"/>
                            </a:lnTo>
                            <a:lnTo>
                              <a:pt x="0" y="14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100" style="position:absolute;left:0pt;margin-left:60.95pt;margin-top:46.65pt;height:0.75pt;width:473.65pt;mso-position-horizontal-relative:page;mso-position-vertical-relative:page;z-index:251661312;mso-width-relative:page;mso-height-relative:page;" fillcolor="#000000" filled="t" stroked="f" coordsize="9472,15" o:allowincell="f" o:gfxdata="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FREUkdkAAAAKAQAADwAAAAAA&#10;AAABACAAAAAiAAAAZHJzL2Rvd25yZXYueG1sUEsBAhQAFAAAAAgAh07iQJ5gIGoSAgAAfAQAAA4A&#10;AAAAAAAAAQAgAAAAKAEAAGRycy9lMm9Eb2MueG1sUEsFBgAAAAAGAAYAWQEAAKwFAAAAAA==&#10;" path="m0,14l9472,14,9472,0,0,0,0,14xe">
              <v:path/>
              <v:fill on="t" focussize="0,0"/>
              <v:stroke on="f"/>
              <v:imagedata o:title=""/>
              <o:lock v:ext="edit"/>
            </v:shape>
          </w:pict>
        </mc:Fallback>
      </mc:AlternateContent>
    </w:r>
    <w:r>
      <w:rPr>
        <w:rFonts w:ascii="Calibri" w:hAnsi="Calibri" w:eastAsia="Calibri" w:cs="Calibri"/>
        <w:spacing w:val="-3"/>
        <w:sz w:val="18"/>
        <w:szCs w:val="18"/>
      </w:rPr>
      <w:t>2016</w:t>
    </w:r>
    <w:r>
      <w:rPr>
        <w:rFonts w:ascii="Calibri" w:hAnsi="Calibri" w:eastAsia="Calibri" w:cs="Calibri"/>
        <w:spacing w:val="21"/>
        <w:sz w:val="18"/>
        <w:szCs w:val="18"/>
      </w:rPr>
      <w:t xml:space="preserve"> </w:t>
    </w:r>
    <w:r>
      <w:rPr>
        <w:spacing w:val="-3"/>
        <w:sz w:val="18"/>
        <w:szCs w:val="18"/>
      </w:rPr>
      <w:t>下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4C4B30"/>
    <w:rsid w:val="784C4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Times New Roman" w:hAnsi="Times New Roman" w:eastAsia="Times New Roman" w:cs="Times New Roman"/>
      <w:sz w:val="18"/>
      <w:szCs w:val="1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footer" Target="footer2.xml"/><Relationship Id="rId7" Type="http://schemas.openxmlformats.org/officeDocument/2006/relationships/header" Target="head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1.xml"/><Relationship Id="rId14" Type="http://schemas.openxmlformats.org/officeDocument/2006/relationships/image" Target="media/image1.jpeg"/><Relationship Id="rId13" Type="http://schemas.openxmlformats.org/officeDocument/2006/relationships/theme" Target="theme/theme1.xml"/><Relationship Id="rId12" Type="http://schemas.openxmlformats.org/officeDocument/2006/relationships/footer" Target="footer5.xml"/><Relationship Id="rId11" Type="http://schemas.openxmlformats.org/officeDocument/2006/relationships/header" Target="header3.xml"/><Relationship Id="rId10" Type="http://schemas.openxmlformats.org/officeDocument/2006/relationships/footer" Target="footer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2026-01-18T09:07:00Z</dcterms:created>
  <dc:creator>薛飞</dc:creator>
  <cp:lastModifiedBy>薛飞</cp:lastModifiedBy>
  <dcterms:modified xsi:type="dcterms:W3CDTF">2026-01-18T09:07:27Z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1F5132B3416944FBAFDFFD67F4B74E01_11</vt:lpwstr>
  </property>
  <property fmtid="{D5CDD505-2E9C-101B-9397-08002B2CF9AE}" pid="4" name="KSOTemplateDocerSaveRecord">
    <vt:lpwstr>eyJoZGlkIjoiZjkwMTBkN2I3YTM0ZGM0MmNiNGVlODY4ZWE2YWNlNWMiLCJ1c2VySWQiOiI5NTk2ODI5NzQifQ==</vt:lpwstr>
  </property>
</Properties>
</file>